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5AA6E" w14:textId="32BB00C2" w:rsidR="00BA6D5E" w:rsidRPr="00600907" w:rsidRDefault="00EC3E9C" w:rsidP="00BA6D5E">
      <w:pPr>
        <w:jc w:val="center"/>
        <w:rPr>
          <w:rFonts w:cs="Arial"/>
        </w:rPr>
      </w:pPr>
      <w:r>
        <w:rPr>
          <w:noProof/>
          <w:lang w:val="es-ES" w:eastAsia="es-ES"/>
        </w:rPr>
        <w:drawing>
          <wp:anchor distT="0" distB="0" distL="114300" distR="114300" simplePos="0" relativeHeight="251663360" behindDoc="1" locked="0" layoutInCell="1" allowOverlap="1" wp14:anchorId="4B18F2FC" wp14:editId="71BEC053">
            <wp:simplePos x="0" y="0"/>
            <wp:positionH relativeFrom="column">
              <wp:posOffset>-1076325</wp:posOffset>
            </wp:positionH>
            <wp:positionV relativeFrom="paragraph">
              <wp:posOffset>-1172210</wp:posOffset>
            </wp:positionV>
            <wp:extent cx="7789653" cy="10080364"/>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9653" cy="10080364"/>
                    </a:xfrm>
                    <a:prstGeom prst="rect">
                      <a:avLst/>
                    </a:prstGeom>
                  </pic:spPr>
                </pic:pic>
              </a:graphicData>
            </a:graphic>
            <wp14:sizeRelH relativeFrom="page">
              <wp14:pctWidth>0</wp14:pctWidth>
            </wp14:sizeRelH>
            <wp14:sizeRelV relativeFrom="page">
              <wp14:pctHeight>0</wp14:pctHeight>
            </wp14:sizeRelV>
          </wp:anchor>
        </w:drawing>
      </w:r>
    </w:p>
    <w:p w14:paraId="42ED9667" w14:textId="406063F9" w:rsidR="00BA6D5E" w:rsidRPr="00600907" w:rsidRDefault="00BA6D5E" w:rsidP="00BA6D5E">
      <w:pPr>
        <w:jc w:val="center"/>
        <w:rPr>
          <w:rFonts w:cs="Arial"/>
        </w:rPr>
      </w:pPr>
    </w:p>
    <w:p w14:paraId="040091B9" w14:textId="740F7E53" w:rsidR="00BA6D5E" w:rsidRPr="00600907" w:rsidRDefault="00BA6D5E" w:rsidP="00BA6D5E">
      <w:pPr>
        <w:jc w:val="center"/>
        <w:rPr>
          <w:rFonts w:cs="Arial"/>
        </w:rPr>
      </w:pPr>
    </w:p>
    <w:p w14:paraId="38545520" w14:textId="4B35C52D" w:rsidR="00BA6D5E" w:rsidRPr="00600907" w:rsidRDefault="00BA6D5E" w:rsidP="00BA6D5E">
      <w:pPr>
        <w:jc w:val="center"/>
        <w:rPr>
          <w:rFonts w:cs="Arial"/>
        </w:rPr>
      </w:pPr>
    </w:p>
    <w:p w14:paraId="758D6574" w14:textId="6DDF06B0" w:rsidR="00BA6D5E" w:rsidRPr="00600907" w:rsidRDefault="00BA6D5E" w:rsidP="00BA6D5E">
      <w:pPr>
        <w:jc w:val="center"/>
        <w:rPr>
          <w:rFonts w:cs="Arial"/>
        </w:rPr>
      </w:pPr>
    </w:p>
    <w:p w14:paraId="00C3BA0D" w14:textId="77777777" w:rsidR="00BA6D5E" w:rsidRPr="00600907" w:rsidRDefault="00BA6D5E" w:rsidP="00BA6D5E">
      <w:pPr>
        <w:jc w:val="center"/>
        <w:rPr>
          <w:rFonts w:cs="Arial"/>
        </w:rPr>
      </w:pPr>
    </w:p>
    <w:p w14:paraId="7988CB09" w14:textId="77777777" w:rsidR="00BA6D5E" w:rsidRPr="00600907" w:rsidRDefault="00BA6D5E" w:rsidP="00BA6D5E">
      <w:pPr>
        <w:jc w:val="center"/>
        <w:rPr>
          <w:rFonts w:cs="Arial"/>
        </w:rPr>
      </w:pPr>
    </w:p>
    <w:p w14:paraId="713BDB68" w14:textId="77777777" w:rsidR="00BA6D5E" w:rsidRPr="00600907" w:rsidRDefault="00BA6D5E" w:rsidP="00BA6D5E">
      <w:pPr>
        <w:jc w:val="center"/>
        <w:rPr>
          <w:rFonts w:cs="Arial"/>
        </w:rPr>
      </w:pPr>
    </w:p>
    <w:p w14:paraId="2E472167" w14:textId="77777777" w:rsidR="00BA6D5E" w:rsidRPr="00600907" w:rsidRDefault="00BA6D5E" w:rsidP="00BA6D5E">
      <w:pPr>
        <w:jc w:val="center"/>
        <w:rPr>
          <w:rFonts w:cs="Arial"/>
          <w:sz w:val="28"/>
          <w:szCs w:val="28"/>
        </w:rPr>
      </w:pPr>
    </w:p>
    <w:p w14:paraId="7CE4B729" w14:textId="5EBCFC4B" w:rsidR="00144C66" w:rsidRDefault="00BA6D5E" w:rsidP="005307E7">
      <w:pPr>
        <w:spacing w:after="0"/>
        <w:jc w:val="center"/>
        <w:rPr>
          <w:rFonts w:cs="Arial"/>
          <w:b/>
          <w:sz w:val="32"/>
          <w:szCs w:val="28"/>
        </w:rPr>
      </w:pPr>
      <w:r w:rsidRPr="003440F8">
        <w:rPr>
          <w:rFonts w:cs="Arial"/>
          <w:b/>
          <w:sz w:val="32"/>
          <w:szCs w:val="28"/>
          <w:highlight w:val="lightGray"/>
        </w:rPr>
        <w:br w:type="page"/>
      </w:r>
    </w:p>
    <w:p w14:paraId="3907154D" w14:textId="77777777" w:rsidR="00144C66" w:rsidRDefault="00144C66" w:rsidP="00144C66">
      <w:pPr>
        <w:spacing w:after="0"/>
        <w:jc w:val="center"/>
        <w:rPr>
          <w:rFonts w:cs="Arial"/>
          <w:b/>
          <w:sz w:val="32"/>
          <w:szCs w:val="28"/>
        </w:rPr>
      </w:pPr>
    </w:p>
    <w:p w14:paraId="15F05EB7" w14:textId="6D538AF7" w:rsidR="000248D6" w:rsidRPr="00316E96" w:rsidRDefault="000248D6" w:rsidP="00316E96">
      <w:pPr>
        <w:spacing w:after="0"/>
        <w:rPr>
          <w:rFonts w:cs="Arial"/>
          <w:b/>
          <w:color w:val="006666"/>
        </w:rPr>
      </w:pPr>
      <w:r w:rsidRPr="00316E96">
        <w:rPr>
          <w:rFonts w:cs="Arial"/>
          <w:b/>
          <w:color w:val="006666"/>
        </w:rPr>
        <w:t>RESUMEN EJECUTIVO</w:t>
      </w:r>
    </w:p>
    <w:p w14:paraId="3BA7CAC1" w14:textId="2F1A1A9E" w:rsidR="00A5388B" w:rsidRPr="00E95A1C" w:rsidRDefault="00A5388B" w:rsidP="00A5388B">
      <w:pPr>
        <w:pStyle w:val="Default"/>
        <w:jc w:val="both"/>
        <w:rPr>
          <w:rFonts w:eastAsiaTheme="majorEastAsia"/>
          <w:sz w:val="22"/>
          <w:szCs w:val="22"/>
        </w:rPr>
      </w:pPr>
    </w:p>
    <w:p w14:paraId="42647CFF" w14:textId="561A7843" w:rsidR="00316E96" w:rsidRDefault="00316E96" w:rsidP="00A5388B">
      <w:pPr>
        <w:pStyle w:val="Default"/>
        <w:jc w:val="both"/>
        <w:rPr>
          <w:sz w:val="22"/>
          <w:szCs w:val="22"/>
        </w:rPr>
      </w:pPr>
      <w:r>
        <w:rPr>
          <w:sz w:val="22"/>
          <w:szCs w:val="22"/>
        </w:rPr>
        <w:t>E</w:t>
      </w:r>
      <w:r w:rsidR="006A32C0">
        <w:rPr>
          <w:sz w:val="22"/>
          <w:szCs w:val="22"/>
        </w:rPr>
        <w:t xml:space="preserve">l </w:t>
      </w:r>
      <w:r w:rsidR="006426FD">
        <w:rPr>
          <w:sz w:val="22"/>
          <w:szCs w:val="22"/>
        </w:rPr>
        <w:t>P</w:t>
      </w:r>
      <w:r w:rsidR="006A32C0">
        <w:rPr>
          <w:sz w:val="22"/>
          <w:szCs w:val="22"/>
        </w:rPr>
        <w:t>rograma 111 Desarrollo Acuícola y Pesquero</w:t>
      </w:r>
      <w:r w:rsidRPr="0015012F">
        <w:rPr>
          <w:sz w:val="22"/>
          <w:szCs w:val="22"/>
        </w:rPr>
        <w:t xml:space="preserve"> </w:t>
      </w:r>
      <w:r>
        <w:rPr>
          <w:sz w:val="22"/>
          <w:szCs w:val="22"/>
        </w:rPr>
        <w:t xml:space="preserve">a cargo de la </w:t>
      </w:r>
      <w:r w:rsidRPr="00E95A1C">
        <w:rPr>
          <w:rFonts w:eastAsiaTheme="majorEastAsia"/>
          <w:sz w:val="22"/>
          <w:szCs w:val="22"/>
        </w:rPr>
        <w:t>Secretaría de Desarrollo Agropecuario, Pesca y Acuacultura</w:t>
      </w:r>
      <w:r>
        <w:rPr>
          <w:sz w:val="22"/>
          <w:szCs w:val="22"/>
        </w:rPr>
        <w:t xml:space="preserve"> </w:t>
      </w:r>
      <w:r w:rsidR="00167757">
        <w:rPr>
          <w:sz w:val="22"/>
          <w:szCs w:val="22"/>
        </w:rPr>
        <w:t>(</w:t>
      </w:r>
      <w:r>
        <w:rPr>
          <w:sz w:val="22"/>
          <w:szCs w:val="22"/>
        </w:rPr>
        <w:t>SEDAPA</w:t>
      </w:r>
      <w:r w:rsidR="00167757">
        <w:rPr>
          <w:sz w:val="22"/>
          <w:szCs w:val="22"/>
        </w:rPr>
        <w:t>)</w:t>
      </w:r>
      <w:r>
        <w:rPr>
          <w:sz w:val="22"/>
          <w:szCs w:val="22"/>
        </w:rPr>
        <w:t xml:space="preserve"> </w:t>
      </w:r>
      <w:r w:rsidRPr="0015012F">
        <w:rPr>
          <w:sz w:val="22"/>
          <w:szCs w:val="22"/>
        </w:rPr>
        <w:t>tiene</w:t>
      </w:r>
      <w:r>
        <w:rPr>
          <w:sz w:val="22"/>
          <w:szCs w:val="22"/>
        </w:rPr>
        <w:t xml:space="preserve"> como objetivo que el subsector acuícola y pesquero del estado de Oaxaca incremente su volumen de producción </w:t>
      </w:r>
      <w:r w:rsidRPr="0015012F">
        <w:rPr>
          <w:sz w:val="22"/>
          <w:szCs w:val="22"/>
        </w:rPr>
        <w:t>en beneficio de los pescadores, acuicultores y la población en general</w:t>
      </w:r>
      <w:r w:rsidR="00D94D6B">
        <w:rPr>
          <w:sz w:val="22"/>
          <w:szCs w:val="22"/>
        </w:rPr>
        <w:t>.</w:t>
      </w:r>
    </w:p>
    <w:p w14:paraId="101B1D2E" w14:textId="77777777" w:rsidR="00316E96" w:rsidRDefault="00316E96" w:rsidP="00A5388B">
      <w:pPr>
        <w:pStyle w:val="Default"/>
        <w:jc w:val="both"/>
        <w:rPr>
          <w:sz w:val="22"/>
          <w:szCs w:val="22"/>
        </w:rPr>
      </w:pPr>
    </w:p>
    <w:p w14:paraId="1B3AA0BE" w14:textId="67407920" w:rsidR="00316E96" w:rsidRPr="00E95A1C" w:rsidRDefault="00316E96" w:rsidP="00316E96">
      <w:pPr>
        <w:pStyle w:val="Default"/>
        <w:jc w:val="both"/>
        <w:rPr>
          <w:rFonts w:eastAsiaTheme="majorEastAsia"/>
          <w:sz w:val="22"/>
          <w:szCs w:val="22"/>
        </w:rPr>
      </w:pPr>
      <w:r w:rsidRPr="00E95A1C">
        <w:rPr>
          <w:rFonts w:eastAsiaTheme="majorEastAsia"/>
          <w:sz w:val="22"/>
          <w:szCs w:val="22"/>
        </w:rPr>
        <w:t xml:space="preserve">La presente </w:t>
      </w:r>
      <w:r w:rsidR="006426FD">
        <w:rPr>
          <w:rFonts w:eastAsiaTheme="majorEastAsia"/>
          <w:sz w:val="22"/>
          <w:szCs w:val="22"/>
        </w:rPr>
        <w:t>e</w:t>
      </w:r>
      <w:r w:rsidRPr="00E95A1C">
        <w:rPr>
          <w:rFonts w:eastAsiaTheme="majorEastAsia"/>
          <w:sz w:val="22"/>
          <w:szCs w:val="22"/>
        </w:rPr>
        <w:t xml:space="preserve">valuación se realizó a </w:t>
      </w:r>
      <w:r w:rsidR="006426FD">
        <w:rPr>
          <w:rFonts w:eastAsiaTheme="majorEastAsia"/>
          <w:sz w:val="22"/>
          <w:szCs w:val="22"/>
        </w:rPr>
        <w:t xml:space="preserve">partir de la información documental </w:t>
      </w:r>
      <w:r w:rsidRPr="00E95A1C">
        <w:rPr>
          <w:rFonts w:eastAsiaTheme="majorEastAsia"/>
          <w:sz w:val="22"/>
          <w:szCs w:val="22"/>
        </w:rPr>
        <w:t xml:space="preserve">proporcionada por la </w:t>
      </w:r>
      <w:r w:rsidR="00167757">
        <w:rPr>
          <w:rFonts w:eastAsiaTheme="majorEastAsia"/>
          <w:sz w:val="22"/>
          <w:szCs w:val="22"/>
        </w:rPr>
        <w:t>SEDAPA</w:t>
      </w:r>
      <w:r w:rsidR="006426FD">
        <w:rPr>
          <w:rFonts w:eastAsiaTheme="majorEastAsia"/>
          <w:sz w:val="22"/>
          <w:szCs w:val="22"/>
        </w:rPr>
        <w:t>,</w:t>
      </w:r>
      <w:r w:rsidRPr="00E95A1C">
        <w:rPr>
          <w:rFonts w:eastAsiaTheme="majorEastAsia"/>
          <w:sz w:val="22"/>
          <w:szCs w:val="22"/>
        </w:rPr>
        <w:t xml:space="preserve"> como unidad responsable del Programa, así como información adicional consider</w:t>
      </w:r>
      <w:r w:rsidR="00167757">
        <w:rPr>
          <w:rFonts w:eastAsiaTheme="majorEastAsia"/>
          <w:sz w:val="22"/>
          <w:szCs w:val="22"/>
        </w:rPr>
        <w:t xml:space="preserve">ada por la </w:t>
      </w:r>
      <w:r w:rsidR="006426FD">
        <w:rPr>
          <w:rFonts w:eastAsiaTheme="majorEastAsia"/>
          <w:sz w:val="22"/>
          <w:szCs w:val="22"/>
        </w:rPr>
        <w:t>i</w:t>
      </w:r>
      <w:r w:rsidR="00167757">
        <w:rPr>
          <w:rFonts w:eastAsiaTheme="majorEastAsia"/>
          <w:sz w:val="22"/>
          <w:szCs w:val="22"/>
        </w:rPr>
        <w:t xml:space="preserve">nstancia </w:t>
      </w:r>
      <w:r w:rsidR="006426FD">
        <w:rPr>
          <w:rFonts w:eastAsiaTheme="majorEastAsia"/>
          <w:sz w:val="22"/>
          <w:szCs w:val="22"/>
        </w:rPr>
        <w:t>e</w:t>
      </w:r>
      <w:r w:rsidR="00167757">
        <w:rPr>
          <w:rFonts w:eastAsiaTheme="majorEastAsia"/>
          <w:sz w:val="22"/>
          <w:szCs w:val="22"/>
        </w:rPr>
        <w:t xml:space="preserve">valuadora, apegado a los Términos </w:t>
      </w:r>
      <w:r w:rsidR="00167757" w:rsidRPr="00167757">
        <w:rPr>
          <w:rFonts w:eastAsiaTheme="majorEastAsia"/>
          <w:sz w:val="22"/>
          <w:szCs w:val="22"/>
        </w:rPr>
        <w:t xml:space="preserve">de Referencia de la Evaluación </w:t>
      </w:r>
      <w:r w:rsidR="00167757">
        <w:rPr>
          <w:rFonts w:eastAsiaTheme="majorEastAsia"/>
          <w:sz w:val="22"/>
          <w:szCs w:val="22"/>
        </w:rPr>
        <w:t>Específica de Desempeño,</w:t>
      </w:r>
      <w:r w:rsidR="00167757" w:rsidRPr="00167757">
        <w:rPr>
          <w:rFonts w:eastAsiaTheme="majorEastAsia"/>
          <w:sz w:val="22"/>
          <w:szCs w:val="22"/>
        </w:rPr>
        <w:t xml:space="preserve"> emitidos por la Dirección General de la Instancia Técnica de Evaluación (DGITE), en cumplimiento al Programa Anual de Evaluación 2021 (PAE).</w:t>
      </w:r>
    </w:p>
    <w:p w14:paraId="33354981" w14:textId="77777777" w:rsidR="00316E96" w:rsidRPr="00E95A1C" w:rsidRDefault="00316E96" w:rsidP="00316E96">
      <w:pPr>
        <w:pStyle w:val="Default"/>
        <w:jc w:val="both"/>
        <w:rPr>
          <w:rFonts w:eastAsiaTheme="majorEastAsia"/>
          <w:sz w:val="22"/>
          <w:szCs w:val="22"/>
        </w:rPr>
      </w:pPr>
    </w:p>
    <w:p w14:paraId="51E133EE" w14:textId="658F3EEC" w:rsidR="0015012F" w:rsidRDefault="00167757" w:rsidP="00A5388B">
      <w:pPr>
        <w:pStyle w:val="Default"/>
        <w:jc w:val="both"/>
        <w:rPr>
          <w:sz w:val="22"/>
          <w:szCs w:val="22"/>
        </w:rPr>
      </w:pPr>
      <w:r>
        <w:rPr>
          <w:sz w:val="22"/>
          <w:szCs w:val="22"/>
        </w:rPr>
        <w:t xml:space="preserve">El problema central identificado en el árbol de problemas es: </w:t>
      </w:r>
      <w:r w:rsidR="0015012F" w:rsidRPr="00A70B83">
        <w:rPr>
          <w:i/>
          <w:sz w:val="22"/>
          <w:szCs w:val="22"/>
        </w:rPr>
        <w:t>Subsector acuícola y pesquero del estado de Oaxaca subdesarrollado</w:t>
      </w:r>
      <w:r w:rsidR="0015012F">
        <w:rPr>
          <w:sz w:val="22"/>
          <w:szCs w:val="22"/>
        </w:rPr>
        <w:t>.</w:t>
      </w:r>
    </w:p>
    <w:p w14:paraId="436DD83F" w14:textId="50298720" w:rsidR="00167757" w:rsidRDefault="00167757" w:rsidP="00A5388B">
      <w:pPr>
        <w:pStyle w:val="Default"/>
        <w:jc w:val="both"/>
        <w:rPr>
          <w:sz w:val="22"/>
          <w:szCs w:val="22"/>
        </w:rPr>
      </w:pPr>
    </w:p>
    <w:p w14:paraId="6431B868" w14:textId="54765801" w:rsidR="00167757" w:rsidRPr="0085684E" w:rsidRDefault="00167757" w:rsidP="00A5388B">
      <w:pPr>
        <w:pStyle w:val="Default"/>
        <w:jc w:val="both"/>
        <w:rPr>
          <w:color w:val="FF0000"/>
          <w:sz w:val="22"/>
          <w:szCs w:val="22"/>
        </w:rPr>
      </w:pPr>
      <w:r>
        <w:rPr>
          <w:sz w:val="22"/>
          <w:szCs w:val="22"/>
        </w:rPr>
        <w:t xml:space="preserve">El programa se vincula con objetivos del </w:t>
      </w:r>
      <w:r w:rsidRPr="00167757">
        <w:rPr>
          <w:sz w:val="22"/>
          <w:szCs w:val="22"/>
        </w:rPr>
        <w:t>Plan Nacional de Desarrollo 2019 – 2024 (PND)</w:t>
      </w:r>
      <w:r>
        <w:rPr>
          <w:sz w:val="22"/>
          <w:szCs w:val="22"/>
        </w:rPr>
        <w:t xml:space="preserve">, </w:t>
      </w:r>
      <w:r w:rsidRPr="00167757">
        <w:rPr>
          <w:sz w:val="22"/>
          <w:szCs w:val="22"/>
        </w:rPr>
        <w:t>Plan Estatal de Desarrollo 2016-2022 (PED)</w:t>
      </w:r>
      <w:r>
        <w:rPr>
          <w:sz w:val="22"/>
          <w:szCs w:val="22"/>
        </w:rPr>
        <w:t xml:space="preserve">, </w:t>
      </w:r>
      <w:r w:rsidRPr="00167757">
        <w:rPr>
          <w:sz w:val="22"/>
          <w:szCs w:val="22"/>
        </w:rPr>
        <w:t>Plan Estratégico Sec</w:t>
      </w:r>
      <w:r>
        <w:rPr>
          <w:sz w:val="22"/>
          <w:szCs w:val="22"/>
        </w:rPr>
        <w:t>torial - Desarrollo Rural (PES) y Objetivos de Desarrollo Sostenible (ODS) de la Agenda 2030.</w:t>
      </w:r>
    </w:p>
    <w:p w14:paraId="03BDDF68" w14:textId="30C799D8" w:rsidR="0015012F" w:rsidRDefault="0015012F" w:rsidP="00A5388B">
      <w:pPr>
        <w:pStyle w:val="Default"/>
        <w:jc w:val="both"/>
        <w:rPr>
          <w:sz w:val="22"/>
          <w:szCs w:val="22"/>
        </w:rPr>
      </w:pPr>
    </w:p>
    <w:p w14:paraId="0FD69B88" w14:textId="3DC02C18" w:rsidR="00297E17" w:rsidRDefault="00297E17" w:rsidP="00A5388B">
      <w:pPr>
        <w:pStyle w:val="Default"/>
        <w:jc w:val="both"/>
        <w:rPr>
          <w:sz w:val="22"/>
          <w:szCs w:val="22"/>
        </w:rPr>
      </w:pPr>
      <w:r>
        <w:rPr>
          <w:sz w:val="22"/>
          <w:szCs w:val="22"/>
        </w:rPr>
        <w:t>Los bienes o servicios que ofrece</w:t>
      </w:r>
      <w:r w:rsidR="0094775F">
        <w:rPr>
          <w:sz w:val="22"/>
          <w:szCs w:val="22"/>
        </w:rPr>
        <w:t xml:space="preserve"> el programa</w:t>
      </w:r>
      <w:r>
        <w:rPr>
          <w:sz w:val="22"/>
          <w:szCs w:val="22"/>
        </w:rPr>
        <w:t xml:space="preserve"> son los siguientes: </w:t>
      </w:r>
    </w:p>
    <w:p w14:paraId="1817E089" w14:textId="77777777" w:rsidR="0015012F" w:rsidRDefault="0015012F" w:rsidP="00A5388B">
      <w:pPr>
        <w:pStyle w:val="Default"/>
        <w:jc w:val="both"/>
        <w:rPr>
          <w:sz w:val="22"/>
          <w:szCs w:val="22"/>
        </w:rPr>
      </w:pPr>
    </w:p>
    <w:p w14:paraId="3141954C" w14:textId="490D0B21" w:rsidR="0015012F" w:rsidRPr="00A132EA" w:rsidRDefault="0015012F" w:rsidP="0094775F">
      <w:pPr>
        <w:pStyle w:val="Prrafodelista"/>
        <w:numPr>
          <w:ilvl w:val="0"/>
          <w:numId w:val="3"/>
        </w:numPr>
        <w:autoSpaceDE w:val="0"/>
        <w:autoSpaceDN w:val="0"/>
        <w:adjustRightInd w:val="0"/>
        <w:spacing w:after="0" w:line="240" w:lineRule="auto"/>
        <w:ind w:left="567" w:hanging="425"/>
        <w:jc w:val="both"/>
        <w:rPr>
          <w:rFonts w:cs="Arial"/>
        </w:rPr>
      </w:pPr>
      <w:r w:rsidRPr="00A132EA">
        <w:rPr>
          <w:rFonts w:cs="Arial"/>
        </w:rPr>
        <w:t>Acciones de regularización de los pes</w:t>
      </w:r>
      <w:bookmarkStart w:id="0" w:name="_GoBack"/>
      <w:bookmarkEnd w:id="0"/>
      <w:r w:rsidRPr="00A132EA">
        <w:rPr>
          <w:rFonts w:cs="Arial"/>
        </w:rPr>
        <w:t>cadores y acuicultores</w:t>
      </w:r>
      <w:r>
        <w:rPr>
          <w:rFonts w:cs="Arial"/>
        </w:rPr>
        <w:t>.</w:t>
      </w:r>
    </w:p>
    <w:p w14:paraId="3C0950BD" w14:textId="15B1C541" w:rsidR="0015012F" w:rsidRPr="00600907" w:rsidRDefault="0015012F" w:rsidP="0094775F">
      <w:pPr>
        <w:pStyle w:val="Prrafodelista"/>
        <w:numPr>
          <w:ilvl w:val="0"/>
          <w:numId w:val="3"/>
        </w:numPr>
        <w:autoSpaceDE w:val="0"/>
        <w:autoSpaceDN w:val="0"/>
        <w:adjustRightInd w:val="0"/>
        <w:spacing w:after="0" w:line="240" w:lineRule="auto"/>
        <w:ind w:left="567" w:hanging="425"/>
        <w:jc w:val="both"/>
        <w:rPr>
          <w:rFonts w:cs="Arial"/>
        </w:rPr>
      </w:pPr>
      <w:r w:rsidRPr="00600907">
        <w:rPr>
          <w:rFonts w:cs="Arial"/>
        </w:rPr>
        <w:t>Infraestructura y equipamiento a productores acuícolas y pesqueros</w:t>
      </w:r>
      <w:r>
        <w:rPr>
          <w:rFonts w:cs="Arial"/>
        </w:rPr>
        <w:t>.</w:t>
      </w:r>
    </w:p>
    <w:p w14:paraId="4C6B2B1E" w14:textId="77777777" w:rsidR="0015012F" w:rsidRPr="00600907" w:rsidRDefault="0015012F" w:rsidP="0094775F">
      <w:pPr>
        <w:pStyle w:val="Prrafodelista"/>
        <w:numPr>
          <w:ilvl w:val="0"/>
          <w:numId w:val="3"/>
        </w:numPr>
        <w:autoSpaceDE w:val="0"/>
        <w:autoSpaceDN w:val="0"/>
        <w:adjustRightInd w:val="0"/>
        <w:spacing w:after="0" w:line="240" w:lineRule="auto"/>
        <w:ind w:left="567" w:hanging="425"/>
        <w:jc w:val="both"/>
        <w:rPr>
          <w:rFonts w:cs="Arial"/>
        </w:rPr>
      </w:pPr>
      <w:r w:rsidRPr="00600907">
        <w:rPr>
          <w:rFonts w:cs="Arial"/>
        </w:rPr>
        <w:t>Zonas productivas acuícolas y pesqueras c</w:t>
      </w:r>
      <w:r>
        <w:rPr>
          <w:rFonts w:cs="Arial"/>
        </w:rPr>
        <w:t>on manejo sustentable atendidas.</w:t>
      </w:r>
    </w:p>
    <w:p w14:paraId="4661EA2D" w14:textId="37C1DFC5" w:rsidR="0015012F" w:rsidRPr="00600907" w:rsidRDefault="0015012F" w:rsidP="0094775F">
      <w:pPr>
        <w:pStyle w:val="Prrafodelista"/>
        <w:numPr>
          <w:ilvl w:val="0"/>
          <w:numId w:val="3"/>
        </w:numPr>
        <w:autoSpaceDE w:val="0"/>
        <w:autoSpaceDN w:val="0"/>
        <w:adjustRightInd w:val="0"/>
        <w:spacing w:after="0" w:line="240" w:lineRule="auto"/>
        <w:ind w:left="567" w:hanging="425"/>
        <w:jc w:val="both"/>
        <w:rPr>
          <w:rFonts w:cs="Arial"/>
        </w:rPr>
      </w:pPr>
      <w:r w:rsidRPr="00600907">
        <w:rPr>
          <w:rFonts w:cs="Arial"/>
        </w:rPr>
        <w:t>Servicios para el desarrollo de capacidades de los productores pesqueros y acuícolas</w:t>
      </w:r>
      <w:r>
        <w:rPr>
          <w:rFonts w:cs="Arial"/>
        </w:rPr>
        <w:t>.</w:t>
      </w:r>
      <w:r w:rsidRPr="00600907">
        <w:rPr>
          <w:rFonts w:cs="Arial"/>
        </w:rPr>
        <w:t xml:space="preserve"> </w:t>
      </w:r>
    </w:p>
    <w:p w14:paraId="356196BE" w14:textId="5D6BB8A2" w:rsidR="0015012F" w:rsidRPr="00600907" w:rsidRDefault="0015012F" w:rsidP="0094775F">
      <w:pPr>
        <w:pStyle w:val="Prrafodelista"/>
        <w:numPr>
          <w:ilvl w:val="0"/>
          <w:numId w:val="3"/>
        </w:numPr>
        <w:autoSpaceDE w:val="0"/>
        <w:autoSpaceDN w:val="0"/>
        <w:adjustRightInd w:val="0"/>
        <w:spacing w:after="0" w:line="240" w:lineRule="auto"/>
        <w:ind w:left="567" w:hanging="425"/>
        <w:jc w:val="both"/>
        <w:rPr>
          <w:rFonts w:cs="Arial"/>
        </w:rPr>
      </w:pPr>
      <w:r w:rsidRPr="00600907">
        <w:rPr>
          <w:rFonts w:cs="Arial"/>
        </w:rPr>
        <w:t>Acciones de fomento para la inversi</w:t>
      </w:r>
      <w:r w:rsidR="00947A82">
        <w:rPr>
          <w:rFonts w:cs="Arial"/>
        </w:rPr>
        <w:t>ón y comercialización</w:t>
      </w:r>
      <w:r>
        <w:rPr>
          <w:rFonts w:cs="Arial"/>
        </w:rPr>
        <w:t>.</w:t>
      </w:r>
    </w:p>
    <w:p w14:paraId="2EED5D50" w14:textId="2A96E37A" w:rsidR="00297E17" w:rsidRDefault="00297E17" w:rsidP="00A5388B">
      <w:pPr>
        <w:pStyle w:val="Default"/>
        <w:jc w:val="both"/>
        <w:rPr>
          <w:sz w:val="22"/>
          <w:szCs w:val="22"/>
        </w:rPr>
      </w:pPr>
    </w:p>
    <w:p w14:paraId="6321A1FF" w14:textId="5B1B11FA" w:rsidR="00297E17" w:rsidRDefault="00297E17" w:rsidP="00A5388B">
      <w:pPr>
        <w:pStyle w:val="Default"/>
        <w:jc w:val="both"/>
        <w:rPr>
          <w:b/>
          <w:bCs/>
          <w:sz w:val="22"/>
          <w:szCs w:val="22"/>
        </w:rPr>
      </w:pPr>
      <w:r>
        <w:rPr>
          <w:b/>
          <w:bCs/>
          <w:sz w:val="22"/>
          <w:szCs w:val="22"/>
        </w:rPr>
        <w:t xml:space="preserve">Indicador </w:t>
      </w:r>
      <w:r w:rsidR="006426FD">
        <w:rPr>
          <w:b/>
          <w:bCs/>
          <w:sz w:val="22"/>
          <w:szCs w:val="22"/>
        </w:rPr>
        <w:t>s</w:t>
      </w:r>
      <w:r>
        <w:rPr>
          <w:b/>
          <w:bCs/>
          <w:sz w:val="22"/>
          <w:szCs w:val="22"/>
        </w:rPr>
        <w:t xml:space="preserve">ectorial </w:t>
      </w:r>
    </w:p>
    <w:p w14:paraId="23C0315B" w14:textId="77777777" w:rsidR="00E95A1C" w:rsidRDefault="00E95A1C" w:rsidP="00A5388B">
      <w:pPr>
        <w:pStyle w:val="Default"/>
        <w:jc w:val="both"/>
        <w:rPr>
          <w:sz w:val="22"/>
          <w:szCs w:val="22"/>
        </w:rPr>
      </w:pPr>
    </w:p>
    <w:p w14:paraId="44D684CC" w14:textId="113BF581" w:rsidR="00E95A1C" w:rsidRDefault="00947A82" w:rsidP="00947A82">
      <w:pPr>
        <w:pStyle w:val="Default"/>
        <w:jc w:val="both"/>
        <w:rPr>
          <w:sz w:val="22"/>
          <w:szCs w:val="22"/>
        </w:rPr>
      </w:pPr>
      <w:r w:rsidRPr="00947A82">
        <w:rPr>
          <w:iCs/>
          <w:sz w:val="22"/>
          <w:szCs w:val="22"/>
        </w:rPr>
        <w:t>El indicador</w:t>
      </w:r>
      <w:r>
        <w:rPr>
          <w:i/>
          <w:iCs/>
          <w:sz w:val="22"/>
          <w:szCs w:val="22"/>
        </w:rPr>
        <w:t xml:space="preserve"> </w:t>
      </w:r>
      <w:r w:rsidR="00297E17">
        <w:rPr>
          <w:i/>
          <w:iCs/>
          <w:sz w:val="22"/>
          <w:szCs w:val="22"/>
        </w:rPr>
        <w:t>“</w:t>
      </w:r>
      <w:r w:rsidR="00E95A1C" w:rsidRPr="00706274">
        <w:rPr>
          <w:bCs/>
          <w:i/>
          <w:color w:val="auto"/>
          <w:sz w:val="22"/>
          <w:szCs w:val="22"/>
        </w:rPr>
        <w:t>Tasa de var</w:t>
      </w:r>
      <w:r w:rsidR="00E95A1C">
        <w:rPr>
          <w:bCs/>
          <w:i/>
          <w:color w:val="auto"/>
          <w:sz w:val="22"/>
          <w:szCs w:val="22"/>
        </w:rPr>
        <w:t>iación</w:t>
      </w:r>
      <w:r w:rsidR="00E95A1C" w:rsidRPr="00706274">
        <w:rPr>
          <w:bCs/>
          <w:i/>
          <w:color w:val="auto"/>
          <w:sz w:val="22"/>
          <w:szCs w:val="22"/>
        </w:rPr>
        <w:t xml:space="preserve"> del valor de la producción pesquera</w:t>
      </w:r>
      <w:r w:rsidR="00297E17">
        <w:rPr>
          <w:i/>
          <w:iCs/>
          <w:sz w:val="22"/>
          <w:szCs w:val="22"/>
        </w:rPr>
        <w:t>”</w:t>
      </w:r>
      <w:r>
        <w:rPr>
          <w:sz w:val="22"/>
          <w:szCs w:val="22"/>
        </w:rPr>
        <w:t xml:space="preserve"> </w:t>
      </w:r>
      <w:r w:rsidR="00E95A1C" w:rsidRPr="00E95A1C">
        <w:rPr>
          <w:sz w:val="22"/>
          <w:szCs w:val="22"/>
        </w:rPr>
        <w:t xml:space="preserve">tiene como objetivo </w:t>
      </w:r>
      <w:r w:rsidR="00E95A1C" w:rsidRPr="00E95A1C">
        <w:rPr>
          <w:rFonts w:eastAsia="Times New Roman"/>
          <w:sz w:val="22"/>
          <w:szCs w:val="22"/>
          <w:lang w:eastAsia="es-MX"/>
        </w:rPr>
        <w:t>medir el impacto de las políticas públicas del sector en la variación del valor de la producción pesquera y acuícola</w:t>
      </w:r>
      <w:r w:rsidR="00D919E5">
        <w:rPr>
          <w:rFonts w:eastAsia="Times New Roman"/>
          <w:sz w:val="22"/>
          <w:szCs w:val="22"/>
          <w:lang w:eastAsia="es-MX"/>
        </w:rPr>
        <w:t>.</w:t>
      </w:r>
      <w:r w:rsidR="00E95A1C">
        <w:rPr>
          <w:sz w:val="22"/>
          <w:szCs w:val="22"/>
        </w:rPr>
        <w:t xml:space="preserve"> </w:t>
      </w:r>
    </w:p>
    <w:p w14:paraId="55E585FD" w14:textId="77777777" w:rsidR="00E95A1C" w:rsidRDefault="00E95A1C" w:rsidP="00A5388B">
      <w:pPr>
        <w:pStyle w:val="Default"/>
        <w:jc w:val="both"/>
        <w:rPr>
          <w:sz w:val="22"/>
          <w:szCs w:val="22"/>
        </w:rPr>
      </w:pPr>
    </w:p>
    <w:p w14:paraId="096068BE" w14:textId="4E558794" w:rsidR="00E95A1C" w:rsidRDefault="00E95A1C" w:rsidP="00A5388B">
      <w:pPr>
        <w:pStyle w:val="Default"/>
        <w:jc w:val="both"/>
        <w:rPr>
          <w:sz w:val="22"/>
          <w:szCs w:val="22"/>
        </w:rPr>
      </w:pPr>
      <w:r>
        <w:rPr>
          <w:sz w:val="22"/>
          <w:szCs w:val="22"/>
        </w:rPr>
        <w:t xml:space="preserve">Sin </w:t>
      </w:r>
      <w:r w:rsidR="00CE0F44">
        <w:rPr>
          <w:sz w:val="22"/>
          <w:szCs w:val="22"/>
        </w:rPr>
        <w:t>embargo,</w:t>
      </w:r>
      <w:r>
        <w:rPr>
          <w:sz w:val="22"/>
          <w:szCs w:val="22"/>
        </w:rPr>
        <w:t xml:space="preserve"> el desempeño de este indicador no </w:t>
      </w:r>
      <w:r w:rsidR="00FD47E3">
        <w:rPr>
          <w:sz w:val="22"/>
          <w:szCs w:val="22"/>
        </w:rPr>
        <w:t xml:space="preserve">se determinó, debido principalmente a la ausencia de </w:t>
      </w:r>
      <w:r>
        <w:rPr>
          <w:sz w:val="22"/>
          <w:szCs w:val="22"/>
        </w:rPr>
        <w:t xml:space="preserve">información durante el ejercicio 2019 </w:t>
      </w:r>
      <w:r w:rsidR="00FD47E3">
        <w:rPr>
          <w:sz w:val="22"/>
          <w:szCs w:val="22"/>
        </w:rPr>
        <w:t xml:space="preserve">y </w:t>
      </w:r>
      <w:r>
        <w:rPr>
          <w:sz w:val="22"/>
          <w:szCs w:val="22"/>
        </w:rPr>
        <w:t xml:space="preserve">2020. De acuerdo a lo informado por la unidad responsable, la fuente oficial de proveer la información es la </w:t>
      </w:r>
      <w:r w:rsidRPr="00E95A1C">
        <w:rPr>
          <w:sz w:val="22"/>
          <w:szCs w:val="22"/>
        </w:rPr>
        <w:t>Comisión Nacional de Acuacultura y Pesca</w:t>
      </w:r>
      <w:r>
        <w:rPr>
          <w:sz w:val="22"/>
          <w:szCs w:val="22"/>
        </w:rPr>
        <w:t xml:space="preserve"> (CONAPESCA) la cual present</w:t>
      </w:r>
      <w:r w:rsidR="00A96F66">
        <w:rPr>
          <w:sz w:val="22"/>
          <w:szCs w:val="22"/>
        </w:rPr>
        <w:t>a</w:t>
      </w:r>
      <w:r>
        <w:rPr>
          <w:sz w:val="22"/>
          <w:szCs w:val="22"/>
        </w:rPr>
        <w:t xml:space="preserve"> desfase en la actualización de la información.</w:t>
      </w:r>
    </w:p>
    <w:p w14:paraId="37923E9D" w14:textId="77777777" w:rsidR="00E95A1C" w:rsidRDefault="00E95A1C" w:rsidP="00A5388B">
      <w:pPr>
        <w:pStyle w:val="Default"/>
        <w:jc w:val="both"/>
        <w:rPr>
          <w:sz w:val="22"/>
          <w:szCs w:val="22"/>
        </w:rPr>
      </w:pPr>
    </w:p>
    <w:p w14:paraId="5E55392F" w14:textId="7F72FDE5" w:rsidR="00297E17" w:rsidRDefault="00297E17" w:rsidP="00A5388B">
      <w:pPr>
        <w:pStyle w:val="Default"/>
        <w:jc w:val="both"/>
        <w:rPr>
          <w:b/>
          <w:bCs/>
          <w:sz w:val="22"/>
          <w:szCs w:val="22"/>
        </w:rPr>
      </w:pPr>
      <w:r>
        <w:rPr>
          <w:b/>
          <w:bCs/>
          <w:sz w:val="22"/>
          <w:szCs w:val="22"/>
        </w:rPr>
        <w:t xml:space="preserve">Indicadores de </w:t>
      </w:r>
      <w:r w:rsidR="00FD47E3">
        <w:rPr>
          <w:b/>
          <w:bCs/>
          <w:sz w:val="22"/>
          <w:szCs w:val="22"/>
        </w:rPr>
        <w:t>r</w:t>
      </w:r>
      <w:r>
        <w:rPr>
          <w:b/>
          <w:bCs/>
          <w:sz w:val="22"/>
          <w:szCs w:val="22"/>
        </w:rPr>
        <w:t xml:space="preserve">esultados, </w:t>
      </w:r>
      <w:r w:rsidR="00FD47E3">
        <w:rPr>
          <w:b/>
          <w:bCs/>
          <w:sz w:val="22"/>
          <w:szCs w:val="22"/>
        </w:rPr>
        <w:t>s</w:t>
      </w:r>
      <w:r>
        <w:rPr>
          <w:b/>
          <w:bCs/>
          <w:sz w:val="22"/>
          <w:szCs w:val="22"/>
        </w:rPr>
        <w:t xml:space="preserve">ervicios y </w:t>
      </w:r>
      <w:r w:rsidR="00FD47E3">
        <w:rPr>
          <w:b/>
          <w:bCs/>
          <w:sz w:val="22"/>
          <w:szCs w:val="22"/>
        </w:rPr>
        <w:t>g</w:t>
      </w:r>
      <w:r>
        <w:rPr>
          <w:b/>
          <w:bCs/>
          <w:sz w:val="22"/>
          <w:szCs w:val="22"/>
        </w:rPr>
        <w:t xml:space="preserve">estión </w:t>
      </w:r>
    </w:p>
    <w:p w14:paraId="7D90C036" w14:textId="77777777" w:rsidR="00CE0F44" w:rsidRDefault="00CE0F44" w:rsidP="00A5388B">
      <w:pPr>
        <w:pStyle w:val="Default"/>
        <w:jc w:val="both"/>
        <w:rPr>
          <w:sz w:val="22"/>
          <w:szCs w:val="22"/>
        </w:rPr>
      </w:pPr>
    </w:p>
    <w:p w14:paraId="282621D5" w14:textId="32606636" w:rsidR="00CE0F44" w:rsidRDefault="00CE0F44" w:rsidP="00A5388B">
      <w:pPr>
        <w:pStyle w:val="Default"/>
        <w:jc w:val="both"/>
        <w:rPr>
          <w:sz w:val="22"/>
          <w:szCs w:val="22"/>
        </w:rPr>
      </w:pPr>
      <w:r>
        <w:rPr>
          <w:sz w:val="22"/>
          <w:szCs w:val="22"/>
        </w:rPr>
        <w:t xml:space="preserve">El </w:t>
      </w:r>
      <w:r w:rsidR="00FD47E3">
        <w:rPr>
          <w:sz w:val="22"/>
          <w:szCs w:val="22"/>
        </w:rPr>
        <w:t>P</w:t>
      </w:r>
      <w:r w:rsidR="00FC4810">
        <w:rPr>
          <w:sz w:val="22"/>
          <w:szCs w:val="22"/>
        </w:rPr>
        <w:t xml:space="preserve">rograma 111 </w:t>
      </w:r>
      <w:r w:rsidRPr="0015012F">
        <w:rPr>
          <w:sz w:val="22"/>
          <w:szCs w:val="22"/>
        </w:rPr>
        <w:t xml:space="preserve">Desarrollo Acuícola y Pesquero </w:t>
      </w:r>
      <w:r>
        <w:rPr>
          <w:sz w:val="22"/>
          <w:szCs w:val="22"/>
        </w:rPr>
        <w:t>cuenta con 22 indicadores</w:t>
      </w:r>
      <w:r w:rsidR="00FD47E3">
        <w:rPr>
          <w:sz w:val="22"/>
          <w:szCs w:val="22"/>
        </w:rPr>
        <w:t xml:space="preserve"> desglosados de la siguiente forma</w:t>
      </w:r>
      <w:r>
        <w:rPr>
          <w:sz w:val="22"/>
          <w:szCs w:val="22"/>
        </w:rPr>
        <w:t>:</w:t>
      </w:r>
      <w:r w:rsidR="00FC4810">
        <w:rPr>
          <w:sz w:val="22"/>
          <w:szCs w:val="22"/>
        </w:rPr>
        <w:t xml:space="preserve"> uno a nivel </w:t>
      </w:r>
      <w:r w:rsidR="00FD47E3">
        <w:rPr>
          <w:sz w:val="22"/>
          <w:szCs w:val="22"/>
        </w:rPr>
        <w:t>f</w:t>
      </w:r>
      <w:r w:rsidR="00FC4810">
        <w:rPr>
          <w:sz w:val="22"/>
          <w:szCs w:val="22"/>
        </w:rPr>
        <w:t xml:space="preserve">in, uno a nivel </w:t>
      </w:r>
      <w:r w:rsidR="00FD47E3">
        <w:rPr>
          <w:sz w:val="22"/>
          <w:szCs w:val="22"/>
        </w:rPr>
        <w:t>p</w:t>
      </w:r>
      <w:r w:rsidR="00FC4810">
        <w:rPr>
          <w:sz w:val="22"/>
          <w:szCs w:val="22"/>
        </w:rPr>
        <w:t xml:space="preserve">ropósito, </w:t>
      </w:r>
      <w:r w:rsidR="00FD47E3">
        <w:rPr>
          <w:sz w:val="22"/>
          <w:szCs w:val="22"/>
        </w:rPr>
        <w:t>cinco</w:t>
      </w:r>
      <w:r w:rsidR="00FC4810">
        <w:rPr>
          <w:sz w:val="22"/>
          <w:szCs w:val="22"/>
        </w:rPr>
        <w:t xml:space="preserve"> a nivel </w:t>
      </w:r>
      <w:r w:rsidR="00FD47E3">
        <w:rPr>
          <w:sz w:val="22"/>
          <w:szCs w:val="22"/>
        </w:rPr>
        <w:t>c</w:t>
      </w:r>
      <w:r w:rsidR="00FC4810">
        <w:rPr>
          <w:sz w:val="22"/>
          <w:szCs w:val="22"/>
        </w:rPr>
        <w:t xml:space="preserve">omponente y </w:t>
      </w:r>
      <w:r w:rsidR="008D717D">
        <w:rPr>
          <w:sz w:val="22"/>
          <w:szCs w:val="22"/>
        </w:rPr>
        <w:t>quince</w:t>
      </w:r>
      <w:r w:rsidR="00FC4810">
        <w:rPr>
          <w:sz w:val="22"/>
          <w:szCs w:val="22"/>
        </w:rPr>
        <w:t xml:space="preserve"> a nivel </w:t>
      </w:r>
      <w:r w:rsidR="00FD47E3">
        <w:rPr>
          <w:sz w:val="22"/>
          <w:szCs w:val="22"/>
        </w:rPr>
        <w:t>a</w:t>
      </w:r>
      <w:r w:rsidR="00FC4810">
        <w:rPr>
          <w:sz w:val="22"/>
          <w:szCs w:val="22"/>
        </w:rPr>
        <w:t>ctividades.</w:t>
      </w:r>
    </w:p>
    <w:p w14:paraId="561A08B1" w14:textId="2B18B057" w:rsidR="00CE0F44" w:rsidRDefault="00CE0F44" w:rsidP="00A5388B">
      <w:pPr>
        <w:pStyle w:val="Default"/>
        <w:jc w:val="both"/>
        <w:rPr>
          <w:sz w:val="22"/>
          <w:szCs w:val="22"/>
        </w:rPr>
      </w:pPr>
    </w:p>
    <w:p w14:paraId="6D31B4A6" w14:textId="77777777" w:rsidR="004D0CBB" w:rsidRDefault="004D0CBB" w:rsidP="00A5388B">
      <w:pPr>
        <w:pStyle w:val="Default"/>
        <w:jc w:val="both"/>
        <w:rPr>
          <w:sz w:val="22"/>
          <w:szCs w:val="22"/>
        </w:rPr>
      </w:pPr>
    </w:p>
    <w:p w14:paraId="4F771DE2" w14:textId="373DEAA1" w:rsidR="008B7E0C" w:rsidRDefault="00FC4810" w:rsidP="008B7E0C">
      <w:pPr>
        <w:pStyle w:val="Default"/>
        <w:jc w:val="both"/>
        <w:rPr>
          <w:bCs/>
          <w:color w:val="auto"/>
          <w:sz w:val="22"/>
          <w:szCs w:val="22"/>
        </w:rPr>
      </w:pPr>
      <w:r>
        <w:rPr>
          <w:sz w:val="22"/>
          <w:szCs w:val="22"/>
        </w:rPr>
        <w:t xml:space="preserve">Para la presente </w:t>
      </w:r>
      <w:r w:rsidR="00B15C95">
        <w:rPr>
          <w:sz w:val="22"/>
          <w:szCs w:val="22"/>
        </w:rPr>
        <w:t>evaluación,</w:t>
      </w:r>
      <w:r w:rsidR="00B15C95" w:rsidRPr="009C7557">
        <w:rPr>
          <w:bCs/>
          <w:color w:val="auto"/>
          <w:sz w:val="22"/>
          <w:szCs w:val="22"/>
        </w:rPr>
        <w:t xml:space="preserve"> se</w:t>
      </w:r>
      <w:r w:rsidR="008B7E0C" w:rsidRPr="009C7557">
        <w:rPr>
          <w:bCs/>
          <w:color w:val="auto"/>
          <w:sz w:val="22"/>
          <w:szCs w:val="22"/>
        </w:rPr>
        <w:t xml:space="preserve"> </w:t>
      </w:r>
      <w:r>
        <w:rPr>
          <w:bCs/>
          <w:color w:val="auto"/>
          <w:sz w:val="22"/>
          <w:szCs w:val="22"/>
        </w:rPr>
        <w:t xml:space="preserve">seleccionaron siete indicadores para </w:t>
      </w:r>
      <w:r w:rsidR="00B15C95">
        <w:rPr>
          <w:bCs/>
          <w:color w:val="auto"/>
          <w:sz w:val="22"/>
          <w:szCs w:val="22"/>
        </w:rPr>
        <w:t>el análisis de su desempeño</w:t>
      </w:r>
      <w:r>
        <w:rPr>
          <w:bCs/>
          <w:color w:val="auto"/>
          <w:sz w:val="22"/>
          <w:szCs w:val="22"/>
        </w:rPr>
        <w:t xml:space="preserve">. Sin </w:t>
      </w:r>
      <w:r w:rsidR="00B15C95">
        <w:rPr>
          <w:bCs/>
          <w:color w:val="auto"/>
          <w:sz w:val="22"/>
          <w:szCs w:val="22"/>
        </w:rPr>
        <w:t>embargo</w:t>
      </w:r>
      <w:r>
        <w:rPr>
          <w:bCs/>
          <w:color w:val="auto"/>
          <w:sz w:val="22"/>
          <w:szCs w:val="22"/>
        </w:rPr>
        <w:t xml:space="preserve">, solamente tres </w:t>
      </w:r>
      <w:r w:rsidR="00FD47E3">
        <w:rPr>
          <w:bCs/>
          <w:color w:val="auto"/>
          <w:sz w:val="22"/>
          <w:szCs w:val="22"/>
        </w:rPr>
        <w:t xml:space="preserve">de los siete </w:t>
      </w:r>
      <w:r>
        <w:rPr>
          <w:bCs/>
          <w:color w:val="auto"/>
          <w:sz w:val="22"/>
          <w:szCs w:val="22"/>
        </w:rPr>
        <w:t>presentan avance reportado durante el ejercicio 2020.</w:t>
      </w:r>
    </w:p>
    <w:p w14:paraId="7105E8B8" w14:textId="0ABDCF36" w:rsidR="008B7E0C" w:rsidRDefault="008B7E0C" w:rsidP="00A5388B">
      <w:pPr>
        <w:pStyle w:val="Default"/>
        <w:jc w:val="both"/>
        <w:rPr>
          <w:sz w:val="22"/>
          <w:szCs w:val="22"/>
        </w:rPr>
      </w:pPr>
    </w:p>
    <w:p w14:paraId="4F43581E" w14:textId="5D5EE120" w:rsidR="00297E17" w:rsidRDefault="00297E17" w:rsidP="00A5388B">
      <w:pPr>
        <w:pStyle w:val="Default"/>
        <w:jc w:val="both"/>
        <w:rPr>
          <w:color w:val="auto"/>
          <w:sz w:val="22"/>
          <w:szCs w:val="22"/>
        </w:rPr>
      </w:pPr>
      <w:r>
        <w:rPr>
          <w:b/>
          <w:bCs/>
          <w:color w:val="auto"/>
          <w:sz w:val="22"/>
          <w:szCs w:val="22"/>
        </w:rPr>
        <w:t xml:space="preserve">Resultados (Cumplimiento </w:t>
      </w:r>
      <w:r w:rsidR="00FD47E3">
        <w:rPr>
          <w:b/>
          <w:bCs/>
          <w:color w:val="auto"/>
          <w:sz w:val="22"/>
          <w:szCs w:val="22"/>
        </w:rPr>
        <w:t>o</w:t>
      </w:r>
      <w:r>
        <w:rPr>
          <w:b/>
          <w:bCs/>
          <w:color w:val="auto"/>
          <w:sz w:val="22"/>
          <w:szCs w:val="22"/>
        </w:rPr>
        <w:t xml:space="preserve">bjetivos) </w:t>
      </w:r>
    </w:p>
    <w:p w14:paraId="65985202" w14:textId="3BB05FBC" w:rsidR="00297E17" w:rsidRDefault="00297E17" w:rsidP="00A5388B">
      <w:pPr>
        <w:pStyle w:val="Default"/>
        <w:jc w:val="both"/>
        <w:rPr>
          <w:color w:val="auto"/>
          <w:sz w:val="22"/>
          <w:szCs w:val="22"/>
        </w:rPr>
      </w:pPr>
      <w:r>
        <w:rPr>
          <w:b/>
          <w:bCs/>
          <w:color w:val="auto"/>
          <w:sz w:val="22"/>
          <w:szCs w:val="22"/>
        </w:rPr>
        <w:t xml:space="preserve">Efectos </w:t>
      </w:r>
      <w:r w:rsidR="00FD47E3">
        <w:rPr>
          <w:b/>
          <w:bCs/>
          <w:color w:val="auto"/>
          <w:sz w:val="22"/>
          <w:szCs w:val="22"/>
        </w:rPr>
        <w:t>a</w:t>
      </w:r>
      <w:r>
        <w:rPr>
          <w:b/>
          <w:bCs/>
          <w:color w:val="auto"/>
          <w:sz w:val="22"/>
          <w:szCs w:val="22"/>
        </w:rPr>
        <w:t xml:space="preserve">tribuibles, </w:t>
      </w:r>
      <w:r w:rsidR="00FD47E3">
        <w:rPr>
          <w:b/>
          <w:bCs/>
          <w:color w:val="auto"/>
          <w:sz w:val="22"/>
          <w:szCs w:val="22"/>
        </w:rPr>
        <w:t>o</w:t>
      </w:r>
      <w:r>
        <w:rPr>
          <w:b/>
          <w:bCs/>
          <w:color w:val="auto"/>
          <w:sz w:val="22"/>
          <w:szCs w:val="22"/>
        </w:rPr>
        <w:t xml:space="preserve">tros </w:t>
      </w:r>
      <w:r w:rsidR="00FD47E3">
        <w:rPr>
          <w:b/>
          <w:bCs/>
          <w:color w:val="auto"/>
          <w:sz w:val="22"/>
          <w:szCs w:val="22"/>
        </w:rPr>
        <w:t>e</w:t>
      </w:r>
      <w:r>
        <w:rPr>
          <w:b/>
          <w:bCs/>
          <w:color w:val="auto"/>
          <w:sz w:val="22"/>
          <w:szCs w:val="22"/>
        </w:rPr>
        <w:t xml:space="preserve">fectos y </w:t>
      </w:r>
      <w:r w:rsidR="00FD47E3">
        <w:rPr>
          <w:b/>
          <w:bCs/>
          <w:color w:val="auto"/>
          <w:sz w:val="22"/>
          <w:szCs w:val="22"/>
        </w:rPr>
        <w:t>o</w:t>
      </w:r>
      <w:r>
        <w:rPr>
          <w:b/>
          <w:bCs/>
          <w:color w:val="auto"/>
          <w:sz w:val="22"/>
          <w:szCs w:val="22"/>
        </w:rPr>
        <w:t xml:space="preserve">tros </w:t>
      </w:r>
      <w:r w:rsidR="00FD47E3">
        <w:rPr>
          <w:b/>
          <w:bCs/>
          <w:color w:val="auto"/>
          <w:sz w:val="22"/>
          <w:szCs w:val="22"/>
        </w:rPr>
        <w:t>h</w:t>
      </w:r>
      <w:r>
        <w:rPr>
          <w:b/>
          <w:bCs/>
          <w:color w:val="auto"/>
          <w:sz w:val="22"/>
          <w:szCs w:val="22"/>
        </w:rPr>
        <w:t xml:space="preserve">allazgos </w:t>
      </w:r>
    </w:p>
    <w:p w14:paraId="69CDA27A" w14:textId="77777777" w:rsidR="00AF0AC7" w:rsidRDefault="00AF0AC7" w:rsidP="00AF0AC7">
      <w:pPr>
        <w:pStyle w:val="Default"/>
        <w:jc w:val="both"/>
        <w:rPr>
          <w:sz w:val="22"/>
          <w:szCs w:val="22"/>
        </w:rPr>
      </w:pPr>
      <w:r>
        <w:rPr>
          <w:sz w:val="22"/>
          <w:szCs w:val="22"/>
        </w:rPr>
        <w:t>Respecto a los hallazgos que provengan de evaluaciones externas relacionados con el propósito del programa, e</w:t>
      </w:r>
      <w:r w:rsidRPr="007F1920">
        <w:rPr>
          <w:sz w:val="22"/>
          <w:szCs w:val="22"/>
        </w:rPr>
        <w:t xml:space="preserve">l </w:t>
      </w:r>
      <w:r>
        <w:rPr>
          <w:sz w:val="22"/>
          <w:szCs w:val="22"/>
        </w:rPr>
        <w:t>p</w:t>
      </w:r>
      <w:r w:rsidRPr="007F1920">
        <w:rPr>
          <w:sz w:val="22"/>
          <w:szCs w:val="22"/>
        </w:rPr>
        <w:t xml:space="preserve">rograma </w:t>
      </w:r>
      <w:r>
        <w:rPr>
          <w:sz w:val="22"/>
          <w:szCs w:val="22"/>
        </w:rPr>
        <w:t>presupuestario</w:t>
      </w:r>
      <w:r w:rsidRPr="007F1920">
        <w:rPr>
          <w:sz w:val="22"/>
          <w:szCs w:val="22"/>
        </w:rPr>
        <w:t xml:space="preserve"> </w:t>
      </w:r>
      <w:r>
        <w:rPr>
          <w:sz w:val="22"/>
          <w:szCs w:val="22"/>
        </w:rPr>
        <w:t xml:space="preserve">no cuenta con información relativa a evaluaciones de impacto que permitan identificar los beneficios obtenidos entre los beneficiarios del programa. </w:t>
      </w:r>
    </w:p>
    <w:p w14:paraId="2B190008" w14:textId="7922F30B" w:rsidR="00AF3F94" w:rsidRDefault="00AF3F94" w:rsidP="00A5388B">
      <w:pPr>
        <w:pStyle w:val="Default"/>
        <w:jc w:val="both"/>
        <w:rPr>
          <w:sz w:val="22"/>
          <w:szCs w:val="22"/>
        </w:rPr>
      </w:pPr>
    </w:p>
    <w:p w14:paraId="4FEBB16A" w14:textId="78557461" w:rsidR="00AF3F94" w:rsidRPr="007F1920" w:rsidRDefault="00B15C95" w:rsidP="00AF3F94">
      <w:pPr>
        <w:pStyle w:val="Default"/>
        <w:jc w:val="both"/>
        <w:rPr>
          <w:sz w:val="22"/>
          <w:szCs w:val="22"/>
        </w:rPr>
      </w:pPr>
      <w:r>
        <w:rPr>
          <w:sz w:val="22"/>
          <w:szCs w:val="22"/>
        </w:rPr>
        <w:t xml:space="preserve">Es importante </w:t>
      </w:r>
      <w:r w:rsidR="00EB11C7">
        <w:rPr>
          <w:sz w:val="22"/>
          <w:szCs w:val="22"/>
        </w:rPr>
        <w:t>mencionar</w:t>
      </w:r>
      <w:r w:rsidR="007F43B9">
        <w:rPr>
          <w:sz w:val="22"/>
          <w:szCs w:val="22"/>
        </w:rPr>
        <w:t xml:space="preserve"> que</w:t>
      </w:r>
      <w:r w:rsidR="00EB11C7">
        <w:rPr>
          <w:sz w:val="22"/>
          <w:szCs w:val="22"/>
        </w:rPr>
        <w:t>,</w:t>
      </w:r>
      <w:r w:rsidR="007F43B9">
        <w:rPr>
          <w:sz w:val="22"/>
          <w:szCs w:val="22"/>
        </w:rPr>
        <w:t xml:space="preserve"> l</w:t>
      </w:r>
      <w:r w:rsidR="007F43B9" w:rsidRPr="005A70B4">
        <w:rPr>
          <w:sz w:val="22"/>
          <w:szCs w:val="22"/>
        </w:rPr>
        <w:t>as mayores ventanas de oportunidad del programa están en la identificación y caracterización</w:t>
      </w:r>
      <w:r w:rsidR="007F43B9">
        <w:rPr>
          <w:sz w:val="22"/>
          <w:szCs w:val="22"/>
        </w:rPr>
        <w:t xml:space="preserve"> </w:t>
      </w:r>
      <w:r w:rsidR="007F43B9" w:rsidRPr="005A70B4">
        <w:rPr>
          <w:sz w:val="22"/>
          <w:szCs w:val="22"/>
        </w:rPr>
        <w:t xml:space="preserve">de las poblaciones </w:t>
      </w:r>
      <w:r w:rsidR="00EB11C7">
        <w:rPr>
          <w:sz w:val="22"/>
          <w:szCs w:val="22"/>
        </w:rPr>
        <w:t xml:space="preserve">denominadas </w:t>
      </w:r>
      <w:r w:rsidR="007F43B9" w:rsidRPr="005A70B4">
        <w:rPr>
          <w:sz w:val="22"/>
          <w:szCs w:val="22"/>
        </w:rPr>
        <w:t xml:space="preserve">potencial y objetivo. </w:t>
      </w:r>
    </w:p>
    <w:p w14:paraId="4CD2D96B" w14:textId="77777777" w:rsidR="00AF3F94" w:rsidRDefault="00AF3F94" w:rsidP="00A5388B">
      <w:pPr>
        <w:pStyle w:val="Default"/>
        <w:jc w:val="both"/>
        <w:rPr>
          <w:b/>
          <w:bCs/>
          <w:color w:val="auto"/>
          <w:sz w:val="22"/>
          <w:szCs w:val="22"/>
        </w:rPr>
      </w:pPr>
    </w:p>
    <w:p w14:paraId="4EB78269" w14:textId="0A20085E" w:rsidR="00297E17" w:rsidRDefault="00297E17" w:rsidP="00A5388B">
      <w:pPr>
        <w:pStyle w:val="Default"/>
        <w:jc w:val="both"/>
        <w:rPr>
          <w:color w:val="auto"/>
          <w:sz w:val="22"/>
          <w:szCs w:val="22"/>
        </w:rPr>
      </w:pPr>
      <w:r>
        <w:rPr>
          <w:b/>
          <w:bCs/>
          <w:color w:val="auto"/>
          <w:sz w:val="22"/>
          <w:szCs w:val="22"/>
        </w:rPr>
        <w:t xml:space="preserve">Valoración </w:t>
      </w:r>
    </w:p>
    <w:p w14:paraId="7112CABC" w14:textId="1D4558FE" w:rsidR="00297E17" w:rsidRDefault="00297E17" w:rsidP="00A5388B">
      <w:pPr>
        <w:pStyle w:val="Default"/>
        <w:jc w:val="both"/>
        <w:rPr>
          <w:color w:val="auto"/>
          <w:sz w:val="22"/>
          <w:szCs w:val="22"/>
        </w:rPr>
      </w:pPr>
      <w:r>
        <w:rPr>
          <w:b/>
          <w:bCs/>
          <w:color w:val="auto"/>
          <w:sz w:val="22"/>
          <w:szCs w:val="22"/>
        </w:rPr>
        <w:t xml:space="preserve">Observaciones </w:t>
      </w:r>
      <w:r w:rsidR="00EB11C7">
        <w:rPr>
          <w:b/>
          <w:bCs/>
          <w:color w:val="auto"/>
          <w:sz w:val="22"/>
          <w:szCs w:val="22"/>
        </w:rPr>
        <w:t>g</w:t>
      </w:r>
      <w:r>
        <w:rPr>
          <w:b/>
          <w:bCs/>
          <w:color w:val="auto"/>
          <w:sz w:val="22"/>
          <w:szCs w:val="22"/>
        </w:rPr>
        <w:t xml:space="preserve">enerales de </w:t>
      </w:r>
      <w:r w:rsidR="00EB11C7">
        <w:rPr>
          <w:b/>
          <w:bCs/>
          <w:color w:val="auto"/>
          <w:sz w:val="22"/>
          <w:szCs w:val="22"/>
        </w:rPr>
        <w:t>i</w:t>
      </w:r>
      <w:r>
        <w:rPr>
          <w:b/>
          <w:bCs/>
          <w:color w:val="auto"/>
          <w:sz w:val="22"/>
          <w:szCs w:val="22"/>
        </w:rPr>
        <w:t xml:space="preserve">ndicadores </w:t>
      </w:r>
      <w:r w:rsidR="00EB11C7">
        <w:rPr>
          <w:b/>
          <w:bCs/>
          <w:color w:val="auto"/>
          <w:sz w:val="22"/>
          <w:szCs w:val="22"/>
        </w:rPr>
        <w:t>s</w:t>
      </w:r>
      <w:r>
        <w:rPr>
          <w:b/>
          <w:bCs/>
          <w:color w:val="auto"/>
          <w:sz w:val="22"/>
          <w:szCs w:val="22"/>
        </w:rPr>
        <w:t xml:space="preserve">eleccionados </w:t>
      </w:r>
    </w:p>
    <w:p w14:paraId="20260BB0" w14:textId="7EF7320B" w:rsidR="00AF3F94" w:rsidRDefault="00B15C95" w:rsidP="00AF3F94">
      <w:pPr>
        <w:pStyle w:val="Default"/>
        <w:jc w:val="both"/>
        <w:rPr>
          <w:bCs/>
          <w:color w:val="auto"/>
          <w:sz w:val="22"/>
          <w:szCs w:val="22"/>
        </w:rPr>
      </w:pPr>
      <w:r>
        <w:rPr>
          <w:bCs/>
          <w:color w:val="auto"/>
          <w:sz w:val="22"/>
          <w:szCs w:val="22"/>
        </w:rPr>
        <w:t>E</w:t>
      </w:r>
      <w:r w:rsidR="00AF3F94">
        <w:rPr>
          <w:bCs/>
          <w:color w:val="auto"/>
          <w:sz w:val="22"/>
          <w:szCs w:val="22"/>
        </w:rPr>
        <w:t xml:space="preserve">l 86.40% de los indicadores no presentó avances para el logro de objetivos </w:t>
      </w:r>
      <w:r w:rsidR="00D9113A">
        <w:rPr>
          <w:bCs/>
          <w:color w:val="auto"/>
          <w:sz w:val="22"/>
          <w:szCs w:val="22"/>
        </w:rPr>
        <w:t>en</w:t>
      </w:r>
      <w:r w:rsidR="00AF3F94" w:rsidRPr="001F7CB3">
        <w:rPr>
          <w:bCs/>
          <w:color w:val="auto"/>
          <w:sz w:val="22"/>
          <w:szCs w:val="22"/>
        </w:rPr>
        <w:t xml:space="preserve"> el ejercicio fiscal</w:t>
      </w:r>
      <w:r w:rsidR="00AF3F94">
        <w:rPr>
          <w:bCs/>
          <w:color w:val="auto"/>
          <w:sz w:val="22"/>
          <w:szCs w:val="22"/>
        </w:rPr>
        <w:t xml:space="preserve"> 2020. Lo anterior</w:t>
      </w:r>
      <w:r>
        <w:rPr>
          <w:bCs/>
          <w:color w:val="auto"/>
          <w:sz w:val="22"/>
          <w:szCs w:val="22"/>
        </w:rPr>
        <w:t>,</w:t>
      </w:r>
      <w:r w:rsidR="00AF3F94">
        <w:rPr>
          <w:bCs/>
          <w:color w:val="auto"/>
          <w:sz w:val="22"/>
          <w:szCs w:val="22"/>
        </w:rPr>
        <w:t xml:space="preserve"> como consecuencia de que</w:t>
      </w:r>
      <w:r w:rsidR="00EB11C7">
        <w:rPr>
          <w:bCs/>
          <w:color w:val="auto"/>
          <w:sz w:val="22"/>
          <w:szCs w:val="22"/>
        </w:rPr>
        <w:t>,</w:t>
      </w:r>
      <w:r w:rsidR="00AF3F94">
        <w:rPr>
          <w:bCs/>
          <w:color w:val="auto"/>
          <w:sz w:val="22"/>
          <w:szCs w:val="22"/>
        </w:rPr>
        <w:t xml:space="preserve"> </w:t>
      </w:r>
      <w:r>
        <w:rPr>
          <w:bCs/>
          <w:color w:val="auto"/>
          <w:sz w:val="22"/>
          <w:szCs w:val="22"/>
        </w:rPr>
        <w:t>únicamente</w:t>
      </w:r>
      <w:r w:rsidR="00AF3F94">
        <w:rPr>
          <w:bCs/>
          <w:color w:val="auto"/>
          <w:sz w:val="22"/>
          <w:szCs w:val="22"/>
        </w:rPr>
        <w:t xml:space="preserve"> un componente y una actividad tuvieron asignación presupuestal durante el ejercicio evaluado.</w:t>
      </w:r>
    </w:p>
    <w:p w14:paraId="78E2B916" w14:textId="30983F18" w:rsidR="00996918" w:rsidRDefault="00996918" w:rsidP="00AF3F94">
      <w:pPr>
        <w:pStyle w:val="Default"/>
        <w:jc w:val="both"/>
        <w:rPr>
          <w:bCs/>
          <w:color w:val="auto"/>
          <w:sz w:val="22"/>
          <w:szCs w:val="22"/>
        </w:rPr>
      </w:pPr>
    </w:p>
    <w:p w14:paraId="5BB93C4E" w14:textId="69368368" w:rsidR="00996918" w:rsidRPr="00996918" w:rsidRDefault="00996918" w:rsidP="00AF3F94">
      <w:pPr>
        <w:pStyle w:val="Default"/>
        <w:jc w:val="both"/>
        <w:rPr>
          <w:b/>
          <w:bCs/>
          <w:color w:val="auto"/>
          <w:sz w:val="22"/>
          <w:szCs w:val="22"/>
        </w:rPr>
      </w:pPr>
      <w:r w:rsidRPr="00996918">
        <w:rPr>
          <w:b/>
          <w:bCs/>
          <w:color w:val="auto"/>
          <w:sz w:val="22"/>
          <w:szCs w:val="22"/>
        </w:rPr>
        <w:t>Cobertura</w:t>
      </w:r>
    </w:p>
    <w:p w14:paraId="47C6CD48" w14:textId="49B938AB" w:rsidR="00996918" w:rsidRPr="00A5388B" w:rsidRDefault="00996918" w:rsidP="00996918">
      <w:pPr>
        <w:pStyle w:val="Default"/>
        <w:jc w:val="both"/>
        <w:rPr>
          <w:color w:val="auto"/>
          <w:sz w:val="22"/>
          <w:szCs w:val="22"/>
        </w:rPr>
      </w:pPr>
      <w:r w:rsidRPr="00A5388B">
        <w:rPr>
          <w:b/>
          <w:bCs/>
          <w:color w:val="auto"/>
          <w:sz w:val="22"/>
          <w:szCs w:val="22"/>
        </w:rPr>
        <w:t xml:space="preserve">Población </w:t>
      </w:r>
      <w:r w:rsidR="00EB11C7">
        <w:rPr>
          <w:b/>
          <w:bCs/>
          <w:color w:val="auto"/>
          <w:sz w:val="22"/>
          <w:szCs w:val="22"/>
        </w:rPr>
        <w:t>p</w:t>
      </w:r>
      <w:r w:rsidRPr="00A5388B">
        <w:rPr>
          <w:b/>
          <w:bCs/>
          <w:color w:val="auto"/>
          <w:sz w:val="22"/>
          <w:szCs w:val="22"/>
        </w:rPr>
        <w:t xml:space="preserve">otencial, </w:t>
      </w:r>
      <w:r w:rsidR="00EB11C7">
        <w:rPr>
          <w:b/>
          <w:bCs/>
          <w:color w:val="auto"/>
          <w:sz w:val="22"/>
          <w:szCs w:val="22"/>
        </w:rPr>
        <w:t>p</w:t>
      </w:r>
      <w:r w:rsidRPr="00A5388B">
        <w:rPr>
          <w:b/>
          <w:bCs/>
          <w:color w:val="auto"/>
          <w:sz w:val="22"/>
          <w:szCs w:val="22"/>
        </w:rPr>
        <w:t xml:space="preserve">oblación </w:t>
      </w:r>
      <w:r w:rsidR="00EB11C7">
        <w:rPr>
          <w:b/>
          <w:bCs/>
          <w:color w:val="auto"/>
          <w:sz w:val="22"/>
          <w:szCs w:val="22"/>
        </w:rPr>
        <w:t>o</w:t>
      </w:r>
      <w:r w:rsidRPr="00A5388B">
        <w:rPr>
          <w:b/>
          <w:bCs/>
          <w:color w:val="auto"/>
          <w:sz w:val="22"/>
          <w:szCs w:val="22"/>
        </w:rPr>
        <w:t>bjetivo</w:t>
      </w:r>
      <w:r w:rsidR="00EB11C7">
        <w:rPr>
          <w:b/>
          <w:bCs/>
          <w:color w:val="auto"/>
          <w:sz w:val="22"/>
          <w:szCs w:val="22"/>
        </w:rPr>
        <w:t xml:space="preserve"> y p</w:t>
      </w:r>
      <w:r w:rsidRPr="00A5388B">
        <w:rPr>
          <w:b/>
          <w:bCs/>
          <w:color w:val="auto"/>
          <w:sz w:val="22"/>
          <w:szCs w:val="22"/>
        </w:rPr>
        <w:t xml:space="preserve">oblación </w:t>
      </w:r>
      <w:r w:rsidR="00EB11C7">
        <w:rPr>
          <w:b/>
          <w:bCs/>
          <w:color w:val="auto"/>
          <w:sz w:val="22"/>
          <w:szCs w:val="22"/>
        </w:rPr>
        <w:t>a</w:t>
      </w:r>
      <w:r w:rsidRPr="00A5388B">
        <w:rPr>
          <w:b/>
          <w:bCs/>
          <w:color w:val="auto"/>
          <w:sz w:val="22"/>
          <w:szCs w:val="22"/>
        </w:rPr>
        <w:t xml:space="preserve">tendida </w:t>
      </w:r>
    </w:p>
    <w:p w14:paraId="30BE2889" w14:textId="75A47D27" w:rsidR="00996918" w:rsidRDefault="00EB6036" w:rsidP="00996918">
      <w:pPr>
        <w:spacing w:after="0"/>
        <w:jc w:val="both"/>
      </w:pPr>
      <w:r>
        <w:t xml:space="preserve">La población potencial definida en la </w:t>
      </w:r>
      <w:r w:rsidR="00996918">
        <w:t>Matriz de Indicadores para Resultados (MIR)</w:t>
      </w:r>
      <w:r w:rsidR="00EB11C7">
        <w:t>,</w:t>
      </w:r>
      <w:r>
        <w:t xml:space="preserve"> corresponde a los productores acuícolas y pesqueros</w:t>
      </w:r>
      <w:r w:rsidR="00EB11C7">
        <w:t>,</w:t>
      </w:r>
      <w:r>
        <w:t xml:space="preserve"> con una totalidad de 9,000 productores.</w:t>
      </w:r>
    </w:p>
    <w:p w14:paraId="0A25E065" w14:textId="77777777" w:rsidR="00996918" w:rsidRDefault="00996918" w:rsidP="00996918">
      <w:pPr>
        <w:spacing w:after="0"/>
        <w:jc w:val="both"/>
      </w:pPr>
    </w:p>
    <w:p w14:paraId="3C88FC5D" w14:textId="30D2A180" w:rsidR="00996918" w:rsidRPr="00B57BC6" w:rsidRDefault="00996918" w:rsidP="00996918">
      <w:pPr>
        <w:pStyle w:val="Default"/>
        <w:jc w:val="both"/>
        <w:rPr>
          <w:bCs/>
          <w:color w:val="auto"/>
          <w:sz w:val="22"/>
          <w:szCs w:val="22"/>
        </w:rPr>
      </w:pPr>
      <w:r w:rsidRPr="00B57BC6">
        <w:rPr>
          <w:bCs/>
          <w:color w:val="auto"/>
          <w:sz w:val="22"/>
          <w:szCs w:val="22"/>
        </w:rPr>
        <w:t>Para el caso de las poblaciones objetivo y atendida, no se contó con</w:t>
      </w:r>
      <w:r>
        <w:rPr>
          <w:bCs/>
          <w:color w:val="auto"/>
          <w:sz w:val="22"/>
          <w:szCs w:val="22"/>
        </w:rPr>
        <w:t xml:space="preserve"> la totalidad de la</w:t>
      </w:r>
      <w:r w:rsidRPr="00B57BC6">
        <w:rPr>
          <w:bCs/>
          <w:color w:val="auto"/>
          <w:sz w:val="22"/>
          <w:szCs w:val="22"/>
        </w:rPr>
        <w:t xml:space="preserve"> información detallada de la cuantificación,</w:t>
      </w:r>
      <w:r w:rsidR="00E6332D">
        <w:rPr>
          <w:bCs/>
          <w:color w:val="auto"/>
          <w:sz w:val="22"/>
          <w:szCs w:val="22"/>
        </w:rPr>
        <w:t xml:space="preserve"> cualificación (sexo, grupo etario y población indígena)</w:t>
      </w:r>
      <w:r w:rsidRPr="00B57BC6">
        <w:rPr>
          <w:bCs/>
          <w:color w:val="auto"/>
          <w:sz w:val="22"/>
          <w:szCs w:val="22"/>
        </w:rPr>
        <w:t xml:space="preserve"> </w:t>
      </w:r>
      <w:r w:rsidR="00D919E5">
        <w:rPr>
          <w:bCs/>
          <w:color w:val="auto"/>
          <w:sz w:val="22"/>
          <w:szCs w:val="22"/>
        </w:rPr>
        <w:t>y ubicación territorial</w:t>
      </w:r>
      <w:r w:rsidRPr="00B57BC6">
        <w:rPr>
          <w:bCs/>
          <w:color w:val="auto"/>
          <w:sz w:val="22"/>
          <w:szCs w:val="22"/>
        </w:rPr>
        <w:t xml:space="preserve"> para el ejercicio </w:t>
      </w:r>
      <w:r w:rsidR="00EB6036">
        <w:rPr>
          <w:bCs/>
          <w:color w:val="auto"/>
          <w:sz w:val="22"/>
          <w:szCs w:val="22"/>
        </w:rPr>
        <w:t>2020</w:t>
      </w:r>
      <w:r w:rsidRPr="00B57BC6">
        <w:rPr>
          <w:bCs/>
          <w:color w:val="auto"/>
          <w:sz w:val="22"/>
          <w:szCs w:val="22"/>
        </w:rPr>
        <w:t xml:space="preserve">. </w:t>
      </w:r>
    </w:p>
    <w:p w14:paraId="6B5C1CB9" w14:textId="239B8D4D" w:rsidR="00996918" w:rsidRDefault="00996918" w:rsidP="00AF3F94">
      <w:pPr>
        <w:pStyle w:val="Default"/>
        <w:jc w:val="both"/>
        <w:rPr>
          <w:bCs/>
          <w:color w:val="auto"/>
          <w:sz w:val="22"/>
          <w:szCs w:val="22"/>
        </w:rPr>
      </w:pPr>
    </w:p>
    <w:p w14:paraId="0E6B0677" w14:textId="1711BA1A" w:rsidR="00996918" w:rsidRPr="00A5388B" w:rsidRDefault="00996918" w:rsidP="00996918">
      <w:pPr>
        <w:pStyle w:val="Default"/>
        <w:jc w:val="both"/>
        <w:rPr>
          <w:color w:val="auto"/>
          <w:sz w:val="22"/>
          <w:szCs w:val="22"/>
        </w:rPr>
      </w:pPr>
      <w:r w:rsidRPr="00A5388B">
        <w:rPr>
          <w:b/>
          <w:bCs/>
          <w:color w:val="auto"/>
          <w:sz w:val="22"/>
          <w:szCs w:val="22"/>
        </w:rPr>
        <w:t xml:space="preserve">Evolución y </w:t>
      </w:r>
      <w:r w:rsidR="00EB11C7">
        <w:rPr>
          <w:b/>
          <w:bCs/>
          <w:color w:val="auto"/>
          <w:sz w:val="22"/>
          <w:szCs w:val="22"/>
        </w:rPr>
        <w:t>a</w:t>
      </w:r>
      <w:r w:rsidRPr="00A5388B">
        <w:rPr>
          <w:b/>
          <w:bCs/>
          <w:color w:val="auto"/>
          <w:sz w:val="22"/>
          <w:szCs w:val="22"/>
        </w:rPr>
        <w:t>nálisis de</w:t>
      </w:r>
      <w:r w:rsidR="00EB11C7">
        <w:rPr>
          <w:b/>
          <w:bCs/>
          <w:color w:val="auto"/>
          <w:sz w:val="22"/>
          <w:szCs w:val="22"/>
        </w:rPr>
        <w:t xml:space="preserve"> la</w:t>
      </w:r>
      <w:r w:rsidRPr="00A5388B">
        <w:rPr>
          <w:b/>
          <w:bCs/>
          <w:color w:val="auto"/>
          <w:sz w:val="22"/>
          <w:szCs w:val="22"/>
        </w:rPr>
        <w:t xml:space="preserve"> </w:t>
      </w:r>
      <w:r w:rsidR="00EB11C7">
        <w:rPr>
          <w:b/>
          <w:bCs/>
          <w:color w:val="auto"/>
          <w:sz w:val="22"/>
          <w:szCs w:val="22"/>
        </w:rPr>
        <w:t>c</w:t>
      </w:r>
      <w:r w:rsidRPr="00A5388B">
        <w:rPr>
          <w:b/>
          <w:bCs/>
          <w:color w:val="auto"/>
          <w:sz w:val="22"/>
          <w:szCs w:val="22"/>
        </w:rPr>
        <w:t xml:space="preserve">obertura </w:t>
      </w:r>
    </w:p>
    <w:p w14:paraId="008C272D" w14:textId="622F3872" w:rsidR="00D66603" w:rsidRDefault="00996918" w:rsidP="00996918">
      <w:pPr>
        <w:pStyle w:val="Default"/>
        <w:jc w:val="both"/>
        <w:rPr>
          <w:color w:val="auto"/>
          <w:sz w:val="22"/>
          <w:szCs w:val="22"/>
        </w:rPr>
      </w:pPr>
      <w:r>
        <w:rPr>
          <w:color w:val="auto"/>
          <w:sz w:val="22"/>
          <w:szCs w:val="22"/>
        </w:rPr>
        <w:t>La unidad responsable solamente proporcionó información de la población atendida</w:t>
      </w:r>
      <w:r w:rsidR="00EB11C7">
        <w:rPr>
          <w:color w:val="auto"/>
          <w:sz w:val="22"/>
          <w:szCs w:val="22"/>
        </w:rPr>
        <w:t>,</w:t>
      </w:r>
      <w:r>
        <w:rPr>
          <w:color w:val="auto"/>
          <w:sz w:val="22"/>
          <w:szCs w:val="22"/>
        </w:rPr>
        <w:t xml:space="preserve"> </w:t>
      </w:r>
      <w:r w:rsidR="00D66603">
        <w:rPr>
          <w:color w:val="auto"/>
          <w:sz w:val="22"/>
          <w:szCs w:val="22"/>
        </w:rPr>
        <w:t>correspondiente a</w:t>
      </w:r>
      <w:r>
        <w:rPr>
          <w:color w:val="auto"/>
          <w:sz w:val="22"/>
          <w:szCs w:val="22"/>
        </w:rPr>
        <w:t xml:space="preserve"> </w:t>
      </w:r>
      <w:r w:rsidR="008E6933">
        <w:rPr>
          <w:color w:val="auto"/>
          <w:sz w:val="22"/>
          <w:szCs w:val="22"/>
        </w:rPr>
        <w:t>tres programas públicos</w:t>
      </w:r>
      <w:r>
        <w:rPr>
          <w:color w:val="auto"/>
          <w:sz w:val="22"/>
          <w:szCs w:val="22"/>
        </w:rPr>
        <w:t xml:space="preserve"> </w:t>
      </w:r>
      <w:r w:rsidR="005C53F0">
        <w:rPr>
          <w:color w:val="auto"/>
          <w:sz w:val="22"/>
          <w:szCs w:val="22"/>
        </w:rPr>
        <w:t xml:space="preserve">vinculados al </w:t>
      </w:r>
      <w:r w:rsidR="00EB11C7">
        <w:rPr>
          <w:color w:val="auto"/>
          <w:sz w:val="22"/>
          <w:szCs w:val="22"/>
        </w:rPr>
        <w:t>P</w:t>
      </w:r>
      <w:r w:rsidR="005C53F0">
        <w:rPr>
          <w:color w:val="auto"/>
          <w:sz w:val="22"/>
          <w:szCs w:val="22"/>
        </w:rPr>
        <w:t xml:space="preserve">rograma presupuestario evaluado </w:t>
      </w:r>
      <w:r w:rsidR="00D66603">
        <w:rPr>
          <w:color w:val="auto"/>
          <w:sz w:val="22"/>
          <w:szCs w:val="22"/>
        </w:rPr>
        <w:t>en</w:t>
      </w:r>
      <w:r>
        <w:rPr>
          <w:color w:val="auto"/>
          <w:sz w:val="22"/>
          <w:szCs w:val="22"/>
        </w:rPr>
        <w:t xml:space="preserve"> los ejercicios 2017 a 2019. En dicho análisis se identificó que la población atendida presenta un claro descenso </w:t>
      </w:r>
      <w:r w:rsidR="00D66603">
        <w:rPr>
          <w:color w:val="auto"/>
          <w:sz w:val="22"/>
          <w:szCs w:val="22"/>
        </w:rPr>
        <w:t>en la cobertura.</w:t>
      </w:r>
    </w:p>
    <w:p w14:paraId="20B9D187" w14:textId="77777777" w:rsidR="00D66603" w:rsidRDefault="00D66603" w:rsidP="00996918">
      <w:pPr>
        <w:pStyle w:val="Default"/>
        <w:jc w:val="both"/>
        <w:rPr>
          <w:color w:val="auto"/>
          <w:sz w:val="22"/>
          <w:szCs w:val="22"/>
        </w:rPr>
      </w:pPr>
    </w:p>
    <w:p w14:paraId="3AE3C0E6" w14:textId="7A485BF1" w:rsidR="00996918" w:rsidRDefault="00996918" w:rsidP="00996918">
      <w:pPr>
        <w:pStyle w:val="Default"/>
        <w:jc w:val="both"/>
        <w:rPr>
          <w:color w:val="auto"/>
          <w:sz w:val="22"/>
          <w:szCs w:val="22"/>
        </w:rPr>
      </w:pPr>
      <w:r>
        <w:rPr>
          <w:color w:val="auto"/>
          <w:sz w:val="22"/>
          <w:szCs w:val="22"/>
        </w:rPr>
        <w:t xml:space="preserve">Para el ejercicio evaluado no se presentó información </w:t>
      </w:r>
      <w:r w:rsidR="00EB11C7">
        <w:rPr>
          <w:color w:val="auto"/>
          <w:sz w:val="22"/>
          <w:szCs w:val="22"/>
        </w:rPr>
        <w:t>que permitiera</w:t>
      </w:r>
      <w:r>
        <w:rPr>
          <w:color w:val="auto"/>
          <w:sz w:val="22"/>
          <w:szCs w:val="22"/>
        </w:rPr>
        <w:t xml:space="preserve"> </w:t>
      </w:r>
      <w:r w:rsidR="008D717D">
        <w:rPr>
          <w:color w:val="auto"/>
          <w:sz w:val="22"/>
          <w:szCs w:val="22"/>
        </w:rPr>
        <w:t xml:space="preserve">el </w:t>
      </w:r>
      <w:r>
        <w:rPr>
          <w:color w:val="auto"/>
          <w:sz w:val="22"/>
          <w:szCs w:val="22"/>
        </w:rPr>
        <w:t>análisis</w:t>
      </w:r>
      <w:r w:rsidR="008D717D">
        <w:rPr>
          <w:color w:val="auto"/>
          <w:sz w:val="22"/>
          <w:szCs w:val="22"/>
        </w:rPr>
        <w:t xml:space="preserve"> correspondiente</w:t>
      </w:r>
      <w:r>
        <w:rPr>
          <w:color w:val="auto"/>
          <w:sz w:val="22"/>
          <w:szCs w:val="22"/>
        </w:rPr>
        <w:t xml:space="preserve">. </w:t>
      </w:r>
    </w:p>
    <w:p w14:paraId="4E6BFDD6" w14:textId="77777777" w:rsidR="00996918" w:rsidRPr="00A5388B" w:rsidRDefault="00996918" w:rsidP="00996918">
      <w:pPr>
        <w:pStyle w:val="Default"/>
        <w:jc w:val="both"/>
        <w:rPr>
          <w:color w:val="auto"/>
          <w:sz w:val="22"/>
          <w:szCs w:val="22"/>
        </w:rPr>
      </w:pPr>
    </w:p>
    <w:p w14:paraId="1FF5E31F" w14:textId="5F74DDF9" w:rsidR="00996918" w:rsidRPr="00A5388B" w:rsidRDefault="00996918" w:rsidP="00996918">
      <w:pPr>
        <w:pStyle w:val="Default"/>
        <w:jc w:val="both"/>
        <w:rPr>
          <w:color w:val="auto"/>
          <w:sz w:val="22"/>
          <w:szCs w:val="22"/>
        </w:rPr>
      </w:pPr>
      <w:r>
        <w:rPr>
          <w:b/>
          <w:bCs/>
          <w:color w:val="auto"/>
          <w:sz w:val="22"/>
          <w:szCs w:val="22"/>
        </w:rPr>
        <w:t xml:space="preserve">Seguimiento a </w:t>
      </w:r>
      <w:r w:rsidR="003C7195">
        <w:rPr>
          <w:b/>
          <w:bCs/>
          <w:color w:val="auto"/>
          <w:sz w:val="22"/>
          <w:szCs w:val="22"/>
        </w:rPr>
        <w:t xml:space="preserve">los </w:t>
      </w:r>
      <w:r>
        <w:rPr>
          <w:b/>
          <w:bCs/>
          <w:color w:val="auto"/>
          <w:sz w:val="22"/>
          <w:szCs w:val="22"/>
        </w:rPr>
        <w:t>Aspectos Susceptibles de Mejora (ASM)</w:t>
      </w:r>
    </w:p>
    <w:p w14:paraId="36B291D9" w14:textId="7BDD8236" w:rsidR="00996918" w:rsidRDefault="00996918" w:rsidP="00996918">
      <w:pPr>
        <w:spacing w:after="0"/>
        <w:jc w:val="both"/>
      </w:pPr>
      <w:r>
        <w:t xml:space="preserve">Derivado de </w:t>
      </w:r>
      <w:r w:rsidR="003C7195">
        <w:t>una e</w:t>
      </w:r>
      <w:r>
        <w:t>valuación</w:t>
      </w:r>
      <w:r w:rsidR="00ED2244">
        <w:t xml:space="preserve"> </w:t>
      </w:r>
      <w:r w:rsidR="003C7195">
        <w:t>d</w:t>
      </w:r>
      <w:r w:rsidR="00ED2244" w:rsidRPr="00C366A0">
        <w:t>iagnóstica al Programa</w:t>
      </w:r>
      <w:r>
        <w:t>, se identificaron ocho ASM</w:t>
      </w:r>
      <w:r w:rsidR="003C7195">
        <w:t>,</w:t>
      </w:r>
      <w:r>
        <w:t xml:space="preserve"> los cuales fueron clasificados por la SEDAPA como </w:t>
      </w:r>
      <w:r w:rsidR="00F175E4">
        <w:t>e</w:t>
      </w:r>
      <w:r>
        <w:t xml:space="preserve">specíficos o </w:t>
      </w:r>
      <w:r w:rsidR="00F175E4">
        <w:t>i</w:t>
      </w:r>
      <w:r>
        <w:t>ntrainstitucional, por lo que la atención a las recomendaciones correspond</w:t>
      </w:r>
      <w:r w:rsidR="008D717D">
        <w:t>e</w:t>
      </w:r>
      <w:r>
        <w:t xml:space="preserve"> a las áreas responsables dentro de la dependencia</w:t>
      </w:r>
      <w:r w:rsidR="00F175E4">
        <w:t>,</w:t>
      </w:r>
      <w:r>
        <w:t xml:space="preserve"> de la operación del </w:t>
      </w:r>
      <w:r w:rsidR="00F175E4">
        <w:t>P</w:t>
      </w:r>
      <w:r>
        <w:t xml:space="preserve">rograma. </w:t>
      </w:r>
    </w:p>
    <w:p w14:paraId="7B9204ED" w14:textId="77777777" w:rsidR="00996918" w:rsidRDefault="00996918" w:rsidP="00996918">
      <w:pPr>
        <w:spacing w:after="0"/>
        <w:jc w:val="both"/>
      </w:pPr>
    </w:p>
    <w:p w14:paraId="2BD3EE43" w14:textId="15267393" w:rsidR="00996918" w:rsidRDefault="00996918" w:rsidP="00996918">
      <w:pPr>
        <w:spacing w:after="0"/>
        <w:jc w:val="both"/>
      </w:pPr>
      <w:r>
        <w:lastRenderedPageBreak/>
        <w:t xml:space="preserve">Con base en el </w:t>
      </w:r>
      <w:r w:rsidR="00F175E4">
        <w:t>i</w:t>
      </w:r>
      <w:r>
        <w:t>nforme</w:t>
      </w:r>
      <w:r w:rsidRPr="00EB0739">
        <w:t xml:space="preserve"> de </w:t>
      </w:r>
      <w:r w:rsidR="00F175E4">
        <w:t>a</w:t>
      </w:r>
      <w:r w:rsidRPr="00EB0739">
        <w:t xml:space="preserve">tención a los Aspectos Susceptibles de Mejora </w:t>
      </w:r>
      <w:r>
        <w:t xml:space="preserve">del ejercicio 2018, </w:t>
      </w:r>
      <w:r w:rsidR="00D66603">
        <w:t>se identifica</w:t>
      </w:r>
      <w:r w:rsidR="00F175E4">
        <w:t>ro</w:t>
      </w:r>
      <w:r w:rsidR="00D66603">
        <w:t>n</w:t>
      </w:r>
      <w:r w:rsidRPr="008A75ED">
        <w:t xml:space="preserve"> los </w:t>
      </w:r>
      <w:r>
        <w:t>ocho</w:t>
      </w:r>
      <w:r w:rsidRPr="008A75ED">
        <w:t xml:space="preserve"> Aspectos Susceptibles de Mejora (ASM) como atendidos</w:t>
      </w:r>
      <w:r w:rsidR="00E91DB7">
        <w:t>,</w:t>
      </w:r>
      <w:r w:rsidRPr="008A75ED">
        <w:t xml:space="preserve"> </w:t>
      </w:r>
      <w:r>
        <w:t>tomando en consideración</w:t>
      </w:r>
      <w:r w:rsidRPr="008A75ED">
        <w:t xml:space="preserve"> los probatorios presentados por la</w:t>
      </w:r>
      <w:r w:rsidR="00D66603">
        <w:t xml:space="preserve"> SEDAPA.</w:t>
      </w:r>
      <w:r>
        <w:t xml:space="preserve"> </w:t>
      </w:r>
    </w:p>
    <w:p w14:paraId="7C68450C" w14:textId="77777777" w:rsidR="00996918" w:rsidRDefault="00996918" w:rsidP="00996918">
      <w:pPr>
        <w:spacing w:after="0"/>
        <w:jc w:val="both"/>
      </w:pPr>
    </w:p>
    <w:p w14:paraId="472DCCDA" w14:textId="00BD5D4C" w:rsidR="00996918" w:rsidRDefault="00996918" w:rsidP="00996918">
      <w:pPr>
        <w:spacing w:after="0"/>
        <w:jc w:val="both"/>
      </w:pPr>
      <w:r>
        <w:t>Sin embargo,</w:t>
      </w:r>
      <w:r w:rsidR="006727AA">
        <w:t xml:space="preserve"> los ASM relacionados con la población potencial y objetivo permanecen como área de oportunidad para la presente evaluación.</w:t>
      </w:r>
    </w:p>
    <w:p w14:paraId="4318ABD3" w14:textId="77777777" w:rsidR="00996918" w:rsidRDefault="00996918" w:rsidP="00996918">
      <w:pPr>
        <w:spacing w:after="0"/>
        <w:jc w:val="both"/>
      </w:pPr>
    </w:p>
    <w:p w14:paraId="24849552" w14:textId="77777777" w:rsidR="00996918" w:rsidRDefault="00996918" w:rsidP="00996918">
      <w:pPr>
        <w:spacing w:after="0"/>
        <w:jc w:val="both"/>
        <w:rPr>
          <w:b/>
          <w:bCs/>
        </w:rPr>
      </w:pPr>
      <w:r>
        <w:rPr>
          <w:b/>
          <w:bCs/>
        </w:rPr>
        <w:t>Avances del Programa en Ejercicio Fiscal 2021</w:t>
      </w:r>
    </w:p>
    <w:p w14:paraId="0D613233" w14:textId="7F2C92E2" w:rsidR="00996918" w:rsidRDefault="00996918" w:rsidP="00996918">
      <w:pPr>
        <w:spacing w:after="0"/>
        <w:jc w:val="both"/>
        <w:rPr>
          <w:bCs/>
        </w:rPr>
      </w:pPr>
      <w:r w:rsidRPr="00302B32">
        <w:rPr>
          <w:bCs/>
        </w:rPr>
        <w:t xml:space="preserve">Como resultado del análisis de información, se </w:t>
      </w:r>
      <w:r w:rsidR="006727AA">
        <w:rPr>
          <w:bCs/>
        </w:rPr>
        <w:t xml:space="preserve">atendieron los métodos de cálculo de los indicadores a nivel componente </w:t>
      </w:r>
      <w:r>
        <w:rPr>
          <w:bCs/>
        </w:rPr>
        <w:t xml:space="preserve">en la MIR 2021, el cual da atención a algunas </w:t>
      </w:r>
      <w:r w:rsidR="003A5C01">
        <w:rPr>
          <w:bCs/>
        </w:rPr>
        <w:t>áreas de oportunidad presentadas</w:t>
      </w:r>
      <w:r>
        <w:rPr>
          <w:bCs/>
        </w:rPr>
        <w:t xml:space="preserve"> para el ejercicio evaluado.</w:t>
      </w:r>
    </w:p>
    <w:p w14:paraId="64CF85F9" w14:textId="77777777" w:rsidR="00996918" w:rsidRDefault="00996918" w:rsidP="00996918">
      <w:pPr>
        <w:spacing w:after="0"/>
        <w:jc w:val="both"/>
        <w:rPr>
          <w:bCs/>
        </w:rPr>
      </w:pPr>
    </w:p>
    <w:p w14:paraId="08538B2F" w14:textId="14125B7B" w:rsidR="00996918" w:rsidRPr="00302B32" w:rsidRDefault="001B044E" w:rsidP="00996918">
      <w:pPr>
        <w:spacing w:after="0"/>
        <w:jc w:val="both"/>
      </w:pPr>
      <w:r>
        <w:rPr>
          <w:bCs/>
        </w:rPr>
        <w:t>Así también</w:t>
      </w:r>
      <w:r w:rsidR="00E91DB7">
        <w:rPr>
          <w:bCs/>
        </w:rPr>
        <w:t>,</w:t>
      </w:r>
      <w:r w:rsidR="00996918">
        <w:rPr>
          <w:bCs/>
        </w:rPr>
        <w:t xml:space="preserve"> se </w:t>
      </w:r>
      <w:r>
        <w:rPr>
          <w:bCs/>
        </w:rPr>
        <w:t>p</w:t>
      </w:r>
      <w:r w:rsidR="00996918">
        <w:rPr>
          <w:bCs/>
        </w:rPr>
        <w:t>ublica</w:t>
      </w:r>
      <w:r>
        <w:rPr>
          <w:bCs/>
        </w:rPr>
        <w:t>ron</w:t>
      </w:r>
      <w:r w:rsidR="00996918">
        <w:rPr>
          <w:bCs/>
        </w:rPr>
        <w:t xml:space="preserve"> las Reglas de Operación de los </w:t>
      </w:r>
      <w:r w:rsidR="00996918" w:rsidRPr="00302B32">
        <w:rPr>
          <w:bCs/>
        </w:rPr>
        <w:t xml:space="preserve">Programas que ejecuta la Secretaría de Desarrollo Agropecuario, Pesca y Acuacultura (SEDAPA) con recursos estatales para el ejercicio </w:t>
      </w:r>
      <w:r w:rsidR="00D66603">
        <w:rPr>
          <w:bCs/>
        </w:rPr>
        <w:t>2021.</w:t>
      </w:r>
    </w:p>
    <w:p w14:paraId="080F48DE" w14:textId="77777777" w:rsidR="00996918" w:rsidRDefault="00996918" w:rsidP="00996918">
      <w:pPr>
        <w:spacing w:after="0"/>
        <w:jc w:val="both"/>
      </w:pPr>
    </w:p>
    <w:p w14:paraId="4D6B285E" w14:textId="77777777" w:rsidR="00996918" w:rsidRPr="00611A33" w:rsidRDefault="00996918" w:rsidP="00996918">
      <w:pPr>
        <w:spacing w:after="0"/>
        <w:rPr>
          <w:b/>
        </w:rPr>
      </w:pPr>
      <w:r w:rsidRPr="00611A33">
        <w:rPr>
          <w:b/>
        </w:rPr>
        <w:t>Evolución del presupuesto</w:t>
      </w:r>
    </w:p>
    <w:p w14:paraId="22F86F13" w14:textId="35982346" w:rsidR="00996918" w:rsidRPr="00611A33" w:rsidRDefault="007C09B1" w:rsidP="00BF1117">
      <w:pPr>
        <w:pStyle w:val="Default"/>
        <w:jc w:val="both"/>
        <w:rPr>
          <w:b/>
          <w:bCs/>
          <w:color w:val="auto"/>
          <w:sz w:val="22"/>
          <w:szCs w:val="22"/>
        </w:rPr>
      </w:pPr>
      <w:r>
        <w:rPr>
          <w:rFonts w:eastAsiaTheme="majorEastAsia"/>
          <w:sz w:val="22"/>
          <w:szCs w:val="22"/>
        </w:rPr>
        <w:t>L</w:t>
      </w:r>
      <w:r w:rsidR="00996918" w:rsidRPr="00611A33">
        <w:rPr>
          <w:rFonts w:eastAsiaTheme="majorEastAsia"/>
          <w:sz w:val="22"/>
          <w:szCs w:val="22"/>
        </w:rPr>
        <w:t xml:space="preserve">os recursos del momento presupuestal </w:t>
      </w:r>
      <w:r w:rsidR="00361395">
        <w:rPr>
          <w:rFonts w:eastAsiaTheme="majorEastAsia"/>
          <w:sz w:val="22"/>
          <w:szCs w:val="22"/>
        </w:rPr>
        <w:t>modificado</w:t>
      </w:r>
      <w:r w:rsidR="00996918" w:rsidRPr="00611A33">
        <w:rPr>
          <w:rFonts w:eastAsiaTheme="majorEastAsia"/>
          <w:sz w:val="22"/>
          <w:szCs w:val="22"/>
        </w:rPr>
        <w:t xml:space="preserve"> durante los ejercicios 2019 a 2021, presenta</w:t>
      </w:r>
      <w:r w:rsidR="00B97E83">
        <w:rPr>
          <w:rFonts w:eastAsiaTheme="majorEastAsia"/>
          <w:sz w:val="22"/>
          <w:szCs w:val="22"/>
        </w:rPr>
        <w:t>n</w:t>
      </w:r>
      <w:r w:rsidR="00996918" w:rsidRPr="00611A33">
        <w:rPr>
          <w:rFonts w:eastAsiaTheme="majorEastAsia"/>
          <w:sz w:val="22"/>
          <w:szCs w:val="22"/>
        </w:rPr>
        <w:t xml:space="preserve"> una tasa media</w:t>
      </w:r>
      <w:r w:rsidR="00BF1117">
        <w:rPr>
          <w:rFonts w:eastAsiaTheme="majorEastAsia"/>
          <w:sz w:val="22"/>
          <w:szCs w:val="22"/>
        </w:rPr>
        <w:t xml:space="preserve"> de decremento anual de</w:t>
      </w:r>
      <w:r w:rsidR="00B97E83">
        <w:rPr>
          <w:rFonts w:eastAsiaTheme="majorEastAsia"/>
          <w:sz w:val="22"/>
          <w:szCs w:val="22"/>
        </w:rPr>
        <w:t>l</w:t>
      </w:r>
      <w:r w:rsidR="00BF1117">
        <w:rPr>
          <w:rFonts w:eastAsiaTheme="majorEastAsia"/>
          <w:sz w:val="22"/>
          <w:szCs w:val="22"/>
        </w:rPr>
        <w:t xml:space="preserve"> 30.87% y </w:t>
      </w:r>
      <w:r w:rsidR="00996918" w:rsidRPr="00611A33">
        <w:rPr>
          <w:rFonts w:eastAsiaTheme="majorEastAsia"/>
          <w:sz w:val="22"/>
          <w:szCs w:val="22"/>
        </w:rPr>
        <w:t>se identific</w:t>
      </w:r>
      <w:r w:rsidR="00B97E83">
        <w:rPr>
          <w:rFonts w:eastAsiaTheme="majorEastAsia"/>
          <w:sz w:val="22"/>
          <w:szCs w:val="22"/>
        </w:rPr>
        <w:t>ó</w:t>
      </w:r>
      <w:r w:rsidR="00996918" w:rsidRPr="00611A33">
        <w:rPr>
          <w:rFonts w:eastAsiaTheme="majorEastAsia"/>
          <w:sz w:val="22"/>
          <w:szCs w:val="22"/>
        </w:rPr>
        <w:t xml:space="preserve"> que en el ejercicio 2020 se presentó una reducción del 91.18% con relación a</w:t>
      </w:r>
      <w:r w:rsidR="00B97E83">
        <w:rPr>
          <w:rFonts w:eastAsiaTheme="majorEastAsia"/>
          <w:sz w:val="22"/>
          <w:szCs w:val="22"/>
        </w:rPr>
        <w:t>l</w:t>
      </w:r>
      <w:r w:rsidR="00996918" w:rsidRPr="00611A33">
        <w:rPr>
          <w:rFonts w:eastAsiaTheme="majorEastAsia"/>
          <w:sz w:val="22"/>
          <w:szCs w:val="22"/>
        </w:rPr>
        <w:t xml:space="preserve"> 2019</w:t>
      </w:r>
      <w:r w:rsidR="00B97E83">
        <w:rPr>
          <w:rFonts w:eastAsiaTheme="majorEastAsia"/>
          <w:sz w:val="22"/>
          <w:szCs w:val="22"/>
        </w:rPr>
        <w:t>,</w:t>
      </w:r>
      <w:r w:rsidR="00996918" w:rsidRPr="00611A33">
        <w:rPr>
          <w:rFonts w:eastAsiaTheme="majorEastAsia"/>
          <w:sz w:val="22"/>
          <w:szCs w:val="22"/>
        </w:rPr>
        <w:t xml:space="preserve"> siendo</w:t>
      </w:r>
      <w:r w:rsidR="001650FA">
        <w:rPr>
          <w:rFonts w:eastAsiaTheme="majorEastAsia"/>
          <w:sz w:val="22"/>
          <w:szCs w:val="22"/>
        </w:rPr>
        <w:t xml:space="preserve"> este el mayor registro de los tres</w:t>
      </w:r>
      <w:r w:rsidR="00996918" w:rsidRPr="00611A33">
        <w:rPr>
          <w:rFonts w:eastAsiaTheme="majorEastAsia"/>
          <w:sz w:val="22"/>
          <w:szCs w:val="22"/>
        </w:rPr>
        <w:t xml:space="preserve"> ejercicios considerados.</w:t>
      </w:r>
    </w:p>
    <w:p w14:paraId="21888BE1" w14:textId="77777777" w:rsidR="00996918" w:rsidRDefault="00996918" w:rsidP="00AF3F94">
      <w:pPr>
        <w:pStyle w:val="Default"/>
        <w:jc w:val="both"/>
        <w:rPr>
          <w:bCs/>
          <w:color w:val="auto"/>
          <w:sz w:val="22"/>
          <w:szCs w:val="22"/>
        </w:rPr>
      </w:pPr>
    </w:p>
    <w:p w14:paraId="74D6F27E" w14:textId="77777777" w:rsidR="00302B32" w:rsidRPr="003A6DD3" w:rsidRDefault="00302B32" w:rsidP="00302B32">
      <w:pPr>
        <w:spacing w:after="0"/>
        <w:rPr>
          <w:b/>
        </w:rPr>
      </w:pPr>
    </w:p>
    <w:p w14:paraId="0A6CC133" w14:textId="4B984E16" w:rsidR="005F0C28" w:rsidRPr="00A5388B" w:rsidRDefault="005F0C28" w:rsidP="00297E17">
      <w:pPr>
        <w:jc w:val="both"/>
        <w:rPr>
          <w:rFonts w:cs="Arial"/>
        </w:rPr>
      </w:pPr>
      <w:r w:rsidRPr="00A5388B">
        <w:rPr>
          <w:rFonts w:cs="Arial"/>
        </w:rPr>
        <w:br w:type="page"/>
      </w:r>
    </w:p>
    <w:p w14:paraId="0B29B471" w14:textId="096F7462" w:rsidR="000248D6" w:rsidRDefault="00E37502" w:rsidP="00E37502">
      <w:pPr>
        <w:rPr>
          <w:rFonts w:cs="Arial"/>
        </w:rPr>
      </w:pPr>
      <w:r w:rsidRPr="00DE743F">
        <w:rPr>
          <w:rFonts w:cs="Arial"/>
          <w:b/>
          <w:color w:val="006666"/>
        </w:rPr>
        <w:lastRenderedPageBreak/>
        <w:t>ÍNDICE</w:t>
      </w:r>
    </w:p>
    <w:p w14:paraId="79F108A6" w14:textId="6C72ADC6" w:rsidR="00F7595A" w:rsidRDefault="00E37502">
      <w:pPr>
        <w:pStyle w:val="TDC1"/>
        <w:rPr>
          <w:rFonts w:asciiTheme="minorHAnsi" w:eastAsiaTheme="minorEastAsia" w:hAnsiTheme="minorHAnsi"/>
          <w:noProof/>
          <w:lang w:eastAsia="es-MX"/>
        </w:rPr>
      </w:pPr>
      <w:r>
        <w:rPr>
          <w:rFonts w:cs="Arial"/>
        </w:rPr>
        <w:fldChar w:fldCharType="begin"/>
      </w:r>
      <w:r>
        <w:rPr>
          <w:rFonts w:cs="Arial"/>
        </w:rPr>
        <w:instrText xml:space="preserve"> TOC \o "2-3" \t "Título 1,1" </w:instrText>
      </w:r>
      <w:r>
        <w:rPr>
          <w:rFonts w:cs="Arial"/>
        </w:rPr>
        <w:fldChar w:fldCharType="separate"/>
      </w:r>
      <w:r w:rsidR="00F7595A" w:rsidRPr="008C23DC">
        <w:rPr>
          <w:rFonts w:cs="Arial"/>
          <w:noProof/>
        </w:rPr>
        <w:t>I.</w:t>
      </w:r>
      <w:r w:rsidR="00F7595A">
        <w:rPr>
          <w:rFonts w:asciiTheme="minorHAnsi" w:eastAsiaTheme="minorEastAsia" w:hAnsiTheme="minorHAnsi"/>
          <w:noProof/>
          <w:lang w:eastAsia="es-MX"/>
        </w:rPr>
        <w:tab/>
      </w:r>
      <w:r w:rsidR="00F7595A" w:rsidRPr="008C23DC">
        <w:rPr>
          <w:rFonts w:cs="Arial"/>
          <w:noProof/>
        </w:rPr>
        <w:t>I</w:t>
      </w:r>
      <w:r w:rsidR="000C4F80" w:rsidRPr="008C23DC">
        <w:rPr>
          <w:rFonts w:cs="Arial"/>
          <w:noProof/>
        </w:rPr>
        <w:t>ntroducción</w:t>
      </w:r>
      <w:r w:rsidR="00F7595A">
        <w:rPr>
          <w:noProof/>
        </w:rPr>
        <w:tab/>
      </w:r>
      <w:r w:rsidR="00F7595A">
        <w:rPr>
          <w:noProof/>
        </w:rPr>
        <w:fldChar w:fldCharType="begin"/>
      </w:r>
      <w:r w:rsidR="00F7595A">
        <w:rPr>
          <w:noProof/>
        </w:rPr>
        <w:instrText xml:space="preserve"> PAGEREF _Toc92962247 \h </w:instrText>
      </w:r>
      <w:r w:rsidR="00F7595A">
        <w:rPr>
          <w:noProof/>
        </w:rPr>
      </w:r>
      <w:r w:rsidR="00F7595A">
        <w:rPr>
          <w:noProof/>
        </w:rPr>
        <w:fldChar w:fldCharType="separate"/>
      </w:r>
      <w:r w:rsidR="009E1D7C">
        <w:rPr>
          <w:noProof/>
        </w:rPr>
        <w:t>1</w:t>
      </w:r>
      <w:r w:rsidR="00F7595A">
        <w:rPr>
          <w:noProof/>
        </w:rPr>
        <w:fldChar w:fldCharType="end"/>
      </w:r>
    </w:p>
    <w:p w14:paraId="2EE5CA15" w14:textId="303F4DB9" w:rsidR="00F7595A" w:rsidRDefault="00F7595A">
      <w:pPr>
        <w:pStyle w:val="TDC1"/>
        <w:rPr>
          <w:rFonts w:asciiTheme="minorHAnsi" w:eastAsiaTheme="minorEastAsia" w:hAnsiTheme="minorHAnsi"/>
          <w:noProof/>
          <w:lang w:eastAsia="es-MX"/>
        </w:rPr>
      </w:pPr>
      <w:r w:rsidRPr="008C23DC">
        <w:rPr>
          <w:rFonts w:cs="Arial"/>
          <w:noProof/>
        </w:rPr>
        <w:t>II.</w:t>
      </w:r>
      <w:r>
        <w:rPr>
          <w:rFonts w:asciiTheme="minorHAnsi" w:eastAsiaTheme="minorEastAsia" w:hAnsiTheme="minorHAnsi"/>
          <w:noProof/>
          <w:lang w:eastAsia="es-MX"/>
        </w:rPr>
        <w:tab/>
      </w:r>
      <w:r w:rsidRPr="008C23DC">
        <w:rPr>
          <w:rFonts w:cs="Arial"/>
          <w:noProof/>
        </w:rPr>
        <w:t>O</w:t>
      </w:r>
      <w:r w:rsidR="000C4F80" w:rsidRPr="008C23DC">
        <w:rPr>
          <w:rFonts w:cs="Arial"/>
          <w:noProof/>
        </w:rPr>
        <w:t>bjetivos</w:t>
      </w:r>
      <w:r>
        <w:rPr>
          <w:noProof/>
        </w:rPr>
        <w:tab/>
      </w:r>
      <w:r>
        <w:rPr>
          <w:noProof/>
        </w:rPr>
        <w:fldChar w:fldCharType="begin"/>
      </w:r>
      <w:r>
        <w:rPr>
          <w:noProof/>
        </w:rPr>
        <w:instrText xml:space="preserve"> PAGEREF _Toc92962248 \h </w:instrText>
      </w:r>
      <w:r>
        <w:rPr>
          <w:noProof/>
        </w:rPr>
      </w:r>
      <w:r>
        <w:rPr>
          <w:noProof/>
        </w:rPr>
        <w:fldChar w:fldCharType="separate"/>
      </w:r>
      <w:r w:rsidR="009E1D7C">
        <w:rPr>
          <w:noProof/>
        </w:rPr>
        <w:t>3</w:t>
      </w:r>
      <w:r>
        <w:rPr>
          <w:noProof/>
        </w:rPr>
        <w:fldChar w:fldCharType="end"/>
      </w:r>
    </w:p>
    <w:p w14:paraId="4086522F" w14:textId="0D16B1F6" w:rsidR="00F7595A" w:rsidRDefault="00F7595A">
      <w:pPr>
        <w:pStyle w:val="TDC1"/>
        <w:rPr>
          <w:rFonts w:asciiTheme="minorHAnsi" w:eastAsiaTheme="minorEastAsia" w:hAnsiTheme="minorHAnsi"/>
          <w:noProof/>
          <w:lang w:eastAsia="es-MX"/>
        </w:rPr>
      </w:pPr>
      <w:r w:rsidRPr="008C23DC">
        <w:rPr>
          <w:rFonts w:cs="Arial"/>
          <w:noProof/>
        </w:rPr>
        <w:t>III.</w:t>
      </w:r>
      <w:r>
        <w:rPr>
          <w:rFonts w:asciiTheme="minorHAnsi" w:eastAsiaTheme="minorEastAsia" w:hAnsiTheme="minorHAnsi"/>
          <w:noProof/>
          <w:lang w:eastAsia="es-MX"/>
        </w:rPr>
        <w:tab/>
      </w:r>
      <w:r w:rsidRPr="008C23DC">
        <w:rPr>
          <w:rFonts w:cs="Arial"/>
          <w:noProof/>
        </w:rPr>
        <w:t>D</w:t>
      </w:r>
      <w:r w:rsidR="000C4F80" w:rsidRPr="008C23DC">
        <w:rPr>
          <w:rFonts w:cs="Arial"/>
          <w:noProof/>
        </w:rPr>
        <w:t>atos generales del programa</w:t>
      </w:r>
      <w:r>
        <w:rPr>
          <w:noProof/>
        </w:rPr>
        <w:tab/>
      </w:r>
      <w:r>
        <w:rPr>
          <w:noProof/>
        </w:rPr>
        <w:fldChar w:fldCharType="begin"/>
      </w:r>
      <w:r>
        <w:rPr>
          <w:noProof/>
        </w:rPr>
        <w:instrText xml:space="preserve"> PAGEREF _Toc92962249 \h </w:instrText>
      </w:r>
      <w:r>
        <w:rPr>
          <w:noProof/>
        </w:rPr>
      </w:r>
      <w:r>
        <w:rPr>
          <w:noProof/>
        </w:rPr>
        <w:fldChar w:fldCharType="separate"/>
      </w:r>
      <w:r w:rsidR="009E1D7C">
        <w:rPr>
          <w:noProof/>
        </w:rPr>
        <w:t>4</w:t>
      </w:r>
      <w:r>
        <w:rPr>
          <w:noProof/>
        </w:rPr>
        <w:fldChar w:fldCharType="end"/>
      </w:r>
    </w:p>
    <w:p w14:paraId="7C0BA4A5" w14:textId="6D406252" w:rsidR="00F7595A" w:rsidRDefault="00F7595A">
      <w:pPr>
        <w:pStyle w:val="TDC1"/>
        <w:rPr>
          <w:rFonts w:asciiTheme="minorHAnsi" w:eastAsiaTheme="minorEastAsia" w:hAnsiTheme="minorHAnsi"/>
          <w:noProof/>
          <w:lang w:eastAsia="es-MX"/>
        </w:rPr>
      </w:pPr>
      <w:r w:rsidRPr="008C23DC">
        <w:rPr>
          <w:rFonts w:cs="Arial"/>
          <w:noProof/>
        </w:rPr>
        <w:t>IV.</w:t>
      </w:r>
      <w:r>
        <w:rPr>
          <w:rFonts w:asciiTheme="minorHAnsi" w:eastAsiaTheme="minorEastAsia" w:hAnsiTheme="minorHAnsi"/>
          <w:noProof/>
          <w:lang w:eastAsia="es-MX"/>
        </w:rPr>
        <w:tab/>
      </w:r>
      <w:r w:rsidRPr="008C23DC">
        <w:rPr>
          <w:rFonts w:cs="Arial"/>
          <w:noProof/>
        </w:rPr>
        <w:t>R</w:t>
      </w:r>
      <w:r w:rsidR="000C4F80" w:rsidRPr="008C23DC">
        <w:rPr>
          <w:rFonts w:cs="Arial"/>
          <w:noProof/>
        </w:rPr>
        <w:t>esultados/productos</w:t>
      </w:r>
      <w:r>
        <w:rPr>
          <w:noProof/>
        </w:rPr>
        <w:tab/>
      </w:r>
      <w:r>
        <w:rPr>
          <w:noProof/>
        </w:rPr>
        <w:fldChar w:fldCharType="begin"/>
      </w:r>
      <w:r>
        <w:rPr>
          <w:noProof/>
        </w:rPr>
        <w:instrText xml:space="preserve"> PAGEREF _Toc92962250 \h </w:instrText>
      </w:r>
      <w:r>
        <w:rPr>
          <w:noProof/>
        </w:rPr>
      </w:r>
      <w:r>
        <w:rPr>
          <w:noProof/>
        </w:rPr>
        <w:fldChar w:fldCharType="separate"/>
      </w:r>
      <w:r w:rsidR="009E1D7C">
        <w:rPr>
          <w:noProof/>
        </w:rPr>
        <w:t>11</w:t>
      </w:r>
      <w:r>
        <w:rPr>
          <w:noProof/>
        </w:rPr>
        <w:fldChar w:fldCharType="end"/>
      </w:r>
    </w:p>
    <w:p w14:paraId="65B84A65" w14:textId="1FE91293" w:rsidR="00F7595A" w:rsidRDefault="00F7595A">
      <w:pPr>
        <w:pStyle w:val="TDC1"/>
        <w:rPr>
          <w:rFonts w:asciiTheme="minorHAnsi" w:eastAsiaTheme="minorEastAsia" w:hAnsiTheme="minorHAnsi"/>
          <w:noProof/>
          <w:lang w:eastAsia="es-MX"/>
        </w:rPr>
      </w:pPr>
      <w:r w:rsidRPr="008C23DC">
        <w:rPr>
          <w:rFonts w:cs="Arial"/>
          <w:noProof/>
        </w:rPr>
        <w:t>V.</w:t>
      </w:r>
      <w:r>
        <w:rPr>
          <w:rFonts w:asciiTheme="minorHAnsi" w:eastAsiaTheme="minorEastAsia" w:hAnsiTheme="minorHAnsi"/>
          <w:noProof/>
          <w:lang w:eastAsia="es-MX"/>
        </w:rPr>
        <w:tab/>
      </w:r>
      <w:r w:rsidRPr="008C23DC">
        <w:rPr>
          <w:rFonts w:cs="Arial"/>
          <w:noProof/>
        </w:rPr>
        <w:t>C</w:t>
      </w:r>
      <w:r w:rsidR="000C4F80" w:rsidRPr="008C23DC">
        <w:rPr>
          <w:rFonts w:cs="Arial"/>
          <w:noProof/>
        </w:rPr>
        <w:t>obertura</w:t>
      </w:r>
      <w:r>
        <w:rPr>
          <w:noProof/>
        </w:rPr>
        <w:tab/>
      </w:r>
      <w:r>
        <w:rPr>
          <w:noProof/>
        </w:rPr>
        <w:fldChar w:fldCharType="begin"/>
      </w:r>
      <w:r>
        <w:rPr>
          <w:noProof/>
        </w:rPr>
        <w:instrText xml:space="preserve"> PAGEREF _Toc92962251 \h </w:instrText>
      </w:r>
      <w:r>
        <w:rPr>
          <w:noProof/>
        </w:rPr>
      </w:r>
      <w:r>
        <w:rPr>
          <w:noProof/>
        </w:rPr>
        <w:fldChar w:fldCharType="separate"/>
      </w:r>
      <w:r w:rsidR="009E1D7C">
        <w:rPr>
          <w:noProof/>
        </w:rPr>
        <w:t>40</w:t>
      </w:r>
      <w:r>
        <w:rPr>
          <w:noProof/>
        </w:rPr>
        <w:fldChar w:fldCharType="end"/>
      </w:r>
    </w:p>
    <w:p w14:paraId="6A0AF9A7" w14:textId="2FA53B66" w:rsidR="00F7595A" w:rsidRDefault="00F7595A">
      <w:pPr>
        <w:pStyle w:val="TDC1"/>
        <w:rPr>
          <w:rFonts w:asciiTheme="minorHAnsi" w:eastAsiaTheme="minorEastAsia" w:hAnsiTheme="minorHAnsi"/>
          <w:noProof/>
          <w:lang w:eastAsia="es-MX"/>
        </w:rPr>
      </w:pPr>
      <w:r w:rsidRPr="008C23DC">
        <w:rPr>
          <w:rFonts w:cs="Arial"/>
          <w:noProof/>
        </w:rPr>
        <w:t>VI.</w:t>
      </w:r>
      <w:r>
        <w:rPr>
          <w:rFonts w:asciiTheme="minorHAnsi" w:eastAsiaTheme="minorEastAsia" w:hAnsiTheme="minorHAnsi"/>
          <w:noProof/>
          <w:lang w:eastAsia="es-MX"/>
        </w:rPr>
        <w:tab/>
      </w:r>
      <w:r w:rsidRPr="008C23DC">
        <w:rPr>
          <w:rFonts w:cs="Arial"/>
          <w:noProof/>
        </w:rPr>
        <w:t>S</w:t>
      </w:r>
      <w:r w:rsidR="000C4F80" w:rsidRPr="008C23DC">
        <w:rPr>
          <w:rFonts w:cs="Arial"/>
          <w:noProof/>
        </w:rPr>
        <w:t>eguimiento a aspectos susceptibles de mejora</w:t>
      </w:r>
      <w:r>
        <w:rPr>
          <w:noProof/>
        </w:rPr>
        <w:tab/>
      </w:r>
      <w:r>
        <w:rPr>
          <w:noProof/>
        </w:rPr>
        <w:fldChar w:fldCharType="begin"/>
      </w:r>
      <w:r>
        <w:rPr>
          <w:noProof/>
        </w:rPr>
        <w:instrText xml:space="preserve"> PAGEREF _Toc92962252 \h </w:instrText>
      </w:r>
      <w:r>
        <w:rPr>
          <w:noProof/>
        </w:rPr>
      </w:r>
      <w:r>
        <w:rPr>
          <w:noProof/>
        </w:rPr>
        <w:fldChar w:fldCharType="separate"/>
      </w:r>
      <w:r w:rsidR="009E1D7C">
        <w:rPr>
          <w:noProof/>
        </w:rPr>
        <w:t>43</w:t>
      </w:r>
      <w:r>
        <w:rPr>
          <w:noProof/>
        </w:rPr>
        <w:fldChar w:fldCharType="end"/>
      </w:r>
    </w:p>
    <w:p w14:paraId="42186A43" w14:textId="0A39C153" w:rsidR="00F7595A" w:rsidRDefault="00F7595A">
      <w:pPr>
        <w:pStyle w:val="TDC1"/>
        <w:rPr>
          <w:rFonts w:asciiTheme="minorHAnsi" w:eastAsiaTheme="minorEastAsia" w:hAnsiTheme="minorHAnsi"/>
          <w:noProof/>
          <w:lang w:eastAsia="es-MX"/>
        </w:rPr>
      </w:pPr>
      <w:r w:rsidRPr="008C23DC">
        <w:rPr>
          <w:rFonts w:cs="Arial"/>
          <w:noProof/>
        </w:rPr>
        <w:t>VII.</w:t>
      </w:r>
      <w:r>
        <w:rPr>
          <w:rFonts w:asciiTheme="minorHAnsi" w:eastAsiaTheme="minorEastAsia" w:hAnsiTheme="minorHAnsi"/>
          <w:noProof/>
          <w:lang w:eastAsia="es-MX"/>
        </w:rPr>
        <w:tab/>
      </w:r>
      <w:r w:rsidRPr="008C23DC">
        <w:rPr>
          <w:rFonts w:cs="Arial"/>
          <w:noProof/>
        </w:rPr>
        <w:t>C</w:t>
      </w:r>
      <w:r w:rsidR="000C4F80" w:rsidRPr="008C23DC">
        <w:rPr>
          <w:rFonts w:cs="Arial"/>
          <w:noProof/>
        </w:rPr>
        <w:t>onclusiones</w:t>
      </w:r>
      <w:r>
        <w:rPr>
          <w:noProof/>
        </w:rPr>
        <w:tab/>
      </w:r>
      <w:r>
        <w:rPr>
          <w:noProof/>
        </w:rPr>
        <w:fldChar w:fldCharType="begin"/>
      </w:r>
      <w:r>
        <w:rPr>
          <w:noProof/>
        </w:rPr>
        <w:instrText xml:space="preserve"> PAGEREF _Toc92962253 \h </w:instrText>
      </w:r>
      <w:r>
        <w:rPr>
          <w:noProof/>
        </w:rPr>
      </w:r>
      <w:r>
        <w:rPr>
          <w:noProof/>
        </w:rPr>
        <w:fldChar w:fldCharType="separate"/>
      </w:r>
      <w:r w:rsidR="009E1D7C">
        <w:rPr>
          <w:noProof/>
        </w:rPr>
        <w:t>56</w:t>
      </w:r>
      <w:r>
        <w:rPr>
          <w:noProof/>
        </w:rPr>
        <w:fldChar w:fldCharType="end"/>
      </w:r>
    </w:p>
    <w:p w14:paraId="3DB16A13" w14:textId="5B229192" w:rsidR="00F7595A" w:rsidRDefault="00F7595A">
      <w:pPr>
        <w:pStyle w:val="TDC1"/>
        <w:rPr>
          <w:rFonts w:asciiTheme="minorHAnsi" w:eastAsiaTheme="minorEastAsia" w:hAnsiTheme="minorHAnsi"/>
          <w:noProof/>
          <w:lang w:eastAsia="es-MX"/>
        </w:rPr>
      </w:pPr>
      <w:r w:rsidRPr="008C23DC">
        <w:rPr>
          <w:rFonts w:cs="Arial"/>
          <w:noProof/>
        </w:rPr>
        <w:t>VIII.</w:t>
      </w:r>
      <w:r>
        <w:rPr>
          <w:rFonts w:asciiTheme="minorHAnsi" w:eastAsiaTheme="minorEastAsia" w:hAnsiTheme="minorHAnsi"/>
          <w:noProof/>
          <w:lang w:eastAsia="es-MX"/>
        </w:rPr>
        <w:tab/>
      </w:r>
      <w:r w:rsidRPr="008C23DC">
        <w:rPr>
          <w:rFonts w:cs="Arial"/>
          <w:noProof/>
        </w:rPr>
        <w:t>D</w:t>
      </w:r>
      <w:r w:rsidR="000C4F80" w:rsidRPr="008C23DC">
        <w:rPr>
          <w:rFonts w:cs="Arial"/>
          <w:noProof/>
        </w:rPr>
        <w:t>atos del evaluador externo</w:t>
      </w:r>
      <w:r>
        <w:rPr>
          <w:noProof/>
        </w:rPr>
        <w:tab/>
      </w:r>
      <w:r>
        <w:rPr>
          <w:noProof/>
        </w:rPr>
        <w:fldChar w:fldCharType="begin"/>
      </w:r>
      <w:r>
        <w:rPr>
          <w:noProof/>
        </w:rPr>
        <w:instrText xml:space="preserve"> PAGEREF _Toc92962254 \h </w:instrText>
      </w:r>
      <w:r>
        <w:rPr>
          <w:noProof/>
        </w:rPr>
      </w:r>
      <w:r>
        <w:rPr>
          <w:noProof/>
        </w:rPr>
        <w:fldChar w:fldCharType="separate"/>
      </w:r>
      <w:r w:rsidR="009E1D7C">
        <w:rPr>
          <w:noProof/>
        </w:rPr>
        <w:t>62</w:t>
      </w:r>
      <w:r>
        <w:rPr>
          <w:noProof/>
        </w:rPr>
        <w:fldChar w:fldCharType="end"/>
      </w:r>
    </w:p>
    <w:p w14:paraId="5A3F3DA8" w14:textId="602039D7" w:rsidR="00F7595A" w:rsidRDefault="00F7595A">
      <w:pPr>
        <w:pStyle w:val="TDC1"/>
        <w:rPr>
          <w:rFonts w:asciiTheme="minorHAnsi" w:eastAsiaTheme="minorEastAsia" w:hAnsiTheme="minorHAnsi"/>
          <w:noProof/>
          <w:lang w:eastAsia="es-MX"/>
        </w:rPr>
      </w:pPr>
      <w:r w:rsidRPr="008C23DC">
        <w:rPr>
          <w:rFonts w:cs="Arial"/>
          <w:noProof/>
        </w:rPr>
        <w:t>IX.</w:t>
      </w:r>
      <w:r>
        <w:rPr>
          <w:rFonts w:asciiTheme="minorHAnsi" w:eastAsiaTheme="minorEastAsia" w:hAnsiTheme="minorHAnsi"/>
          <w:noProof/>
          <w:lang w:eastAsia="es-MX"/>
        </w:rPr>
        <w:tab/>
      </w:r>
      <w:r w:rsidRPr="008C23DC">
        <w:rPr>
          <w:rFonts w:cs="Arial"/>
          <w:noProof/>
        </w:rPr>
        <w:t>F</w:t>
      </w:r>
      <w:r w:rsidR="000C4F80" w:rsidRPr="008C23DC">
        <w:rPr>
          <w:rFonts w:cs="Arial"/>
          <w:noProof/>
        </w:rPr>
        <w:t>uentes de información</w:t>
      </w:r>
      <w:r>
        <w:rPr>
          <w:noProof/>
        </w:rPr>
        <w:tab/>
      </w:r>
      <w:r>
        <w:rPr>
          <w:noProof/>
        </w:rPr>
        <w:fldChar w:fldCharType="begin"/>
      </w:r>
      <w:r>
        <w:rPr>
          <w:noProof/>
        </w:rPr>
        <w:instrText xml:space="preserve"> PAGEREF _Toc92962255 \h </w:instrText>
      </w:r>
      <w:r>
        <w:rPr>
          <w:noProof/>
        </w:rPr>
      </w:r>
      <w:r>
        <w:rPr>
          <w:noProof/>
        </w:rPr>
        <w:fldChar w:fldCharType="separate"/>
      </w:r>
      <w:r w:rsidR="009E1D7C">
        <w:rPr>
          <w:noProof/>
        </w:rPr>
        <w:t>63</w:t>
      </w:r>
      <w:r>
        <w:rPr>
          <w:noProof/>
        </w:rPr>
        <w:fldChar w:fldCharType="end"/>
      </w:r>
    </w:p>
    <w:p w14:paraId="472D3F4E" w14:textId="7857E27A" w:rsidR="00F7595A" w:rsidRDefault="00F7595A">
      <w:pPr>
        <w:pStyle w:val="TDC1"/>
        <w:rPr>
          <w:rFonts w:asciiTheme="minorHAnsi" w:eastAsiaTheme="minorEastAsia" w:hAnsiTheme="minorHAnsi"/>
          <w:noProof/>
          <w:lang w:eastAsia="es-MX"/>
        </w:rPr>
      </w:pPr>
      <w:r w:rsidRPr="008C23DC">
        <w:rPr>
          <w:rFonts w:cs="Arial"/>
          <w:noProof/>
        </w:rPr>
        <w:t>X.</w:t>
      </w:r>
      <w:r>
        <w:rPr>
          <w:rFonts w:asciiTheme="minorHAnsi" w:eastAsiaTheme="minorEastAsia" w:hAnsiTheme="minorHAnsi"/>
          <w:noProof/>
          <w:lang w:eastAsia="es-MX"/>
        </w:rPr>
        <w:tab/>
      </w:r>
      <w:r w:rsidRPr="008C23DC">
        <w:rPr>
          <w:rFonts w:cs="Arial"/>
          <w:noProof/>
        </w:rPr>
        <w:t>A</w:t>
      </w:r>
      <w:r w:rsidR="000C4F80" w:rsidRPr="008C23DC">
        <w:rPr>
          <w:rFonts w:cs="Arial"/>
          <w:noProof/>
        </w:rPr>
        <w:t>nexos</w:t>
      </w:r>
      <w:r>
        <w:rPr>
          <w:noProof/>
        </w:rPr>
        <w:tab/>
      </w:r>
      <w:r>
        <w:rPr>
          <w:noProof/>
        </w:rPr>
        <w:fldChar w:fldCharType="begin"/>
      </w:r>
      <w:r>
        <w:rPr>
          <w:noProof/>
        </w:rPr>
        <w:instrText xml:space="preserve"> PAGEREF _Toc92962256 \h </w:instrText>
      </w:r>
      <w:r>
        <w:rPr>
          <w:noProof/>
        </w:rPr>
      </w:r>
      <w:r>
        <w:rPr>
          <w:noProof/>
        </w:rPr>
        <w:fldChar w:fldCharType="separate"/>
      </w:r>
      <w:r w:rsidR="009E1D7C">
        <w:rPr>
          <w:noProof/>
        </w:rPr>
        <w:t>65</w:t>
      </w:r>
      <w:r>
        <w:rPr>
          <w:noProof/>
        </w:rPr>
        <w:fldChar w:fldCharType="end"/>
      </w:r>
    </w:p>
    <w:p w14:paraId="2DE2750B" w14:textId="14176250" w:rsidR="00F7595A" w:rsidRDefault="00F7595A">
      <w:pPr>
        <w:pStyle w:val="TDC2"/>
        <w:tabs>
          <w:tab w:val="right" w:leader="dot" w:pos="8828"/>
        </w:tabs>
        <w:rPr>
          <w:rFonts w:asciiTheme="minorHAnsi" w:hAnsiTheme="minorHAnsi" w:cstheme="minorBidi"/>
          <w:noProof/>
        </w:rPr>
      </w:pPr>
      <w:r w:rsidRPr="008C23DC">
        <w:rPr>
          <w:rFonts w:cs="Arial"/>
          <w:noProof/>
        </w:rPr>
        <w:t>Anexo 1. Ficha: Características del Programa</w:t>
      </w:r>
      <w:r>
        <w:rPr>
          <w:noProof/>
        </w:rPr>
        <w:tab/>
      </w:r>
      <w:r>
        <w:rPr>
          <w:noProof/>
        </w:rPr>
        <w:fldChar w:fldCharType="begin"/>
      </w:r>
      <w:r>
        <w:rPr>
          <w:noProof/>
        </w:rPr>
        <w:instrText xml:space="preserve"> PAGEREF _Toc92962257 \h </w:instrText>
      </w:r>
      <w:r>
        <w:rPr>
          <w:noProof/>
        </w:rPr>
      </w:r>
      <w:r>
        <w:rPr>
          <w:noProof/>
        </w:rPr>
        <w:fldChar w:fldCharType="separate"/>
      </w:r>
      <w:r w:rsidR="009E1D7C">
        <w:rPr>
          <w:noProof/>
        </w:rPr>
        <w:t>65</w:t>
      </w:r>
      <w:r>
        <w:rPr>
          <w:noProof/>
        </w:rPr>
        <w:fldChar w:fldCharType="end"/>
      </w:r>
    </w:p>
    <w:p w14:paraId="63B0FB70" w14:textId="46BE2CFC" w:rsidR="00F7595A" w:rsidRDefault="00F7595A">
      <w:pPr>
        <w:pStyle w:val="TDC2"/>
        <w:tabs>
          <w:tab w:val="right" w:leader="dot" w:pos="8828"/>
        </w:tabs>
        <w:rPr>
          <w:rFonts w:asciiTheme="minorHAnsi" w:hAnsiTheme="minorHAnsi" w:cstheme="minorBidi"/>
          <w:noProof/>
        </w:rPr>
      </w:pPr>
      <w:r w:rsidRPr="008C23DC">
        <w:rPr>
          <w:rFonts w:cs="Arial"/>
          <w:noProof/>
        </w:rPr>
        <w:t>Anexo 2. Evaluaciones externas de impacto</w:t>
      </w:r>
      <w:r>
        <w:rPr>
          <w:noProof/>
        </w:rPr>
        <w:tab/>
      </w:r>
      <w:r>
        <w:rPr>
          <w:noProof/>
        </w:rPr>
        <w:fldChar w:fldCharType="begin"/>
      </w:r>
      <w:r>
        <w:rPr>
          <w:noProof/>
        </w:rPr>
        <w:instrText xml:space="preserve"> PAGEREF _Toc92962258 \h </w:instrText>
      </w:r>
      <w:r>
        <w:rPr>
          <w:noProof/>
        </w:rPr>
      </w:r>
      <w:r>
        <w:rPr>
          <w:noProof/>
        </w:rPr>
        <w:fldChar w:fldCharType="separate"/>
      </w:r>
      <w:r w:rsidR="009E1D7C">
        <w:rPr>
          <w:noProof/>
        </w:rPr>
        <w:t>68</w:t>
      </w:r>
      <w:r>
        <w:rPr>
          <w:noProof/>
        </w:rPr>
        <w:fldChar w:fldCharType="end"/>
      </w:r>
    </w:p>
    <w:p w14:paraId="17AAECBA" w14:textId="43D5F0F1" w:rsidR="00F7595A" w:rsidRDefault="00F7595A">
      <w:pPr>
        <w:pStyle w:val="TDC2"/>
        <w:tabs>
          <w:tab w:val="right" w:leader="dot" w:pos="8828"/>
        </w:tabs>
        <w:rPr>
          <w:rFonts w:asciiTheme="minorHAnsi" w:hAnsiTheme="minorHAnsi" w:cstheme="minorBidi"/>
          <w:noProof/>
        </w:rPr>
      </w:pPr>
      <w:r w:rsidRPr="008C23DC">
        <w:rPr>
          <w:rFonts w:cs="Arial"/>
          <w:noProof/>
        </w:rPr>
        <w:t>Anexo 3. Valoración y selección de indicadores de la MIR</w:t>
      </w:r>
      <w:r>
        <w:rPr>
          <w:noProof/>
        </w:rPr>
        <w:tab/>
      </w:r>
      <w:r>
        <w:rPr>
          <w:noProof/>
        </w:rPr>
        <w:fldChar w:fldCharType="begin"/>
      </w:r>
      <w:r>
        <w:rPr>
          <w:noProof/>
        </w:rPr>
        <w:instrText xml:space="preserve"> PAGEREF _Toc92962259 \h </w:instrText>
      </w:r>
      <w:r>
        <w:rPr>
          <w:noProof/>
        </w:rPr>
      </w:r>
      <w:r>
        <w:rPr>
          <w:noProof/>
        </w:rPr>
        <w:fldChar w:fldCharType="separate"/>
      </w:r>
      <w:r w:rsidR="009E1D7C">
        <w:rPr>
          <w:noProof/>
        </w:rPr>
        <w:t>69</w:t>
      </w:r>
      <w:r>
        <w:rPr>
          <w:noProof/>
        </w:rPr>
        <w:fldChar w:fldCharType="end"/>
      </w:r>
    </w:p>
    <w:p w14:paraId="13486AC6" w14:textId="04E162B4" w:rsidR="00F7595A" w:rsidRDefault="00F7595A">
      <w:pPr>
        <w:pStyle w:val="TDC2"/>
        <w:tabs>
          <w:tab w:val="right" w:leader="dot" w:pos="8828"/>
        </w:tabs>
        <w:rPr>
          <w:rFonts w:asciiTheme="minorHAnsi" w:hAnsiTheme="minorHAnsi" w:cstheme="minorBidi"/>
          <w:noProof/>
        </w:rPr>
      </w:pPr>
      <w:r w:rsidRPr="008C23DC">
        <w:rPr>
          <w:rFonts w:cs="Arial"/>
          <w:noProof/>
        </w:rPr>
        <w:t>Anexo 4. Ficha Técnica de la Evaluación</w:t>
      </w:r>
      <w:r>
        <w:rPr>
          <w:noProof/>
        </w:rPr>
        <w:tab/>
      </w:r>
      <w:r>
        <w:rPr>
          <w:noProof/>
        </w:rPr>
        <w:fldChar w:fldCharType="begin"/>
      </w:r>
      <w:r>
        <w:rPr>
          <w:noProof/>
        </w:rPr>
        <w:instrText xml:space="preserve"> PAGEREF _Toc92962260 \h </w:instrText>
      </w:r>
      <w:r>
        <w:rPr>
          <w:noProof/>
        </w:rPr>
      </w:r>
      <w:r>
        <w:rPr>
          <w:noProof/>
        </w:rPr>
        <w:fldChar w:fldCharType="separate"/>
      </w:r>
      <w:r w:rsidR="009E1D7C">
        <w:rPr>
          <w:noProof/>
        </w:rPr>
        <w:t>76</w:t>
      </w:r>
      <w:r>
        <w:rPr>
          <w:noProof/>
        </w:rPr>
        <w:fldChar w:fldCharType="end"/>
      </w:r>
    </w:p>
    <w:p w14:paraId="5C34E12E" w14:textId="34B1ACD8" w:rsidR="00F7595A" w:rsidRDefault="00F7595A">
      <w:pPr>
        <w:pStyle w:val="TDC2"/>
        <w:tabs>
          <w:tab w:val="right" w:leader="dot" w:pos="8828"/>
        </w:tabs>
        <w:rPr>
          <w:rFonts w:asciiTheme="minorHAnsi" w:hAnsiTheme="minorHAnsi" w:cstheme="minorBidi"/>
          <w:noProof/>
        </w:rPr>
      </w:pPr>
      <w:r w:rsidRPr="008C23DC">
        <w:rPr>
          <w:rFonts w:cs="Arial"/>
          <w:noProof/>
        </w:rPr>
        <w:t>Anexo 5. Ficha de Monitoreo y Evaluación</w:t>
      </w:r>
      <w:r>
        <w:rPr>
          <w:noProof/>
        </w:rPr>
        <w:tab/>
      </w:r>
      <w:r>
        <w:rPr>
          <w:noProof/>
        </w:rPr>
        <w:fldChar w:fldCharType="begin"/>
      </w:r>
      <w:r>
        <w:rPr>
          <w:noProof/>
        </w:rPr>
        <w:instrText xml:space="preserve"> PAGEREF _Toc92962261 \h </w:instrText>
      </w:r>
      <w:r>
        <w:rPr>
          <w:noProof/>
        </w:rPr>
      </w:r>
      <w:r>
        <w:rPr>
          <w:noProof/>
        </w:rPr>
        <w:fldChar w:fldCharType="separate"/>
      </w:r>
      <w:r w:rsidR="009E1D7C">
        <w:rPr>
          <w:noProof/>
        </w:rPr>
        <w:t>78</w:t>
      </w:r>
      <w:r>
        <w:rPr>
          <w:noProof/>
        </w:rPr>
        <w:fldChar w:fldCharType="end"/>
      </w:r>
    </w:p>
    <w:p w14:paraId="73AF84D7" w14:textId="0E9A4029" w:rsidR="00F7595A" w:rsidRDefault="00F7595A">
      <w:pPr>
        <w:pStyle w:val="TDC2"/>
        <w:tabs>
          <w:tab w:val="right" w:leader="dot" w:pos="8828"/>
        </w:tabs>
        <w:rPr>
          <w:rFonts w:asciiTheme="minorHAnsi" w:hAnsiTheme="minorHAnsi" w:cstheme="minorBidi"/>
          <w:noProof/>
        </w:rPr>
      </w:pPr>
      <w:r w:rsidRPr="008C23DC">
        <w:rPr>
          <w:rFonts w:cs="Arial"/>
          <w:noProof/>
        </w:rPr>
        <w:t>Anexo 6. Formato para la difusión de los resultados de las Evaluaciones del Consejo Nacional de Armonización Contable</w:t>
      </w:r>
      <w:r>
        <w:rPr>
          <w:noProof/>
        </w:rPr>
        <w:tab/>
      </w:r>
      <w:r>
        <w:rPr>
          <w:noProof/>
        </w:rPr>
        <w:fldChar w:fldCharType="begin"/>
      </w:r>
      <w:r>
        <w:rPr>
          <w:noProof/>
        </w:rPr>
        <w:instrText xml:space="preserve"> PAGEREF _Toc92962262 \h </w:instrText>
      </w:r>
      <w:r>
        <w:rPr>
          <w:noProof/>
        </w:rPr>
      </w:r>
      <w:r>
        <w:rPr>
          <w:noProof/>
        </w:rPr>
        <w:fldChar w:fldCharType="separate"/>
      </w:r>
      <w:r w:rsidR="009E1D7C">
        <w:rPr>
          <w:noProof/>
        </w:rPr>
        <w:t>82</w:t>
      </w:r>
      <w:r>
        <w:rPr>
          <w:noProof/>
        </w:rPr>
        <w:fldChar w:fldCharType="end"/>
      </w:r>
    </w:p>
    <w:p w14:paraId="2F8811DC" w14:textId="57CF8A1E" w:rsidR="00F7595A" w:rsidRDefault="00F7595A">
      <w:pPr>
        <w:pStyle w:val="TDC2"/>
        <w:tabs>
          <w:tab w:val="right" w:leader="dot" w:pos="8828"/>
        </w:tabs>
        <w:rPr>
          <w:rFonts w:asciiTheme="minorHAnsi" w:hAnsiTheme="minorHAnsi" w:cstheme="minorBidi"/>
          <w:noProof/>
        </w:rPr>
      </w:pPr>
      <w:r w:rsidRPr="008C23DC">
        <w:rPr>
          <w:rFonts w:cs="Arial"/>
          <w:noProof/>
        </w:rPr>
        <w:t>Anexo A. Bitácora de recopilación de información</w:t>
      </w:r>
      <w:r>
        <w:rPr>
          <w:noProof/>
        </w:rPr>
        <w:tab/>
      </w:r>
      <w:r>
        <w:rPr>
          <w:noProof/>
        </w:rPr>
        <w:fldChar w:fldCharType="begin"/>
      </w:r>
      <w:r>
        <w:rPr>
          <w:noProof/>
        </w:rPr>
        <w:instrText xml:space="preserve"> PAGEREF _Toc92962263 \h </w:instrText>
      </w:r>
      <w:r>
        <w:rPr>
          <w:noProof/>
        </w:rPr>
      </w:r>
      <w:r>
        <w:rPr>
          <w:noProof/>
        </w:rPr>
        <w:fldChar w:fldCharType="separate"/>
      </w:r>
      <w:r w:rsidR="009E1D7C">
        <w:rPr>
          <w:noProof/>
        </w:rPr>
        <w:t>88</w:t>
      </w:r>
      <w:r>
        <w:rPr>
          <w:noProof/>
        </w:rPr>
        <w:fldChar w:fldCharType="end"/>
      </w:r>
    </w:p>
    <w:p w14:paraId="4B181470" w14:textId="3CE6B66B" w:rsidR="00E37502" w:rsidRPr="00600907" w:rsidRDefault="00E37502" w:rsidP="000248D6">
      <w:pPr>
        <w:rPr>
          <w:rFonts w:cs="Arial"/>
        </w:rPr>
      </w:pPr>
      <w:r>
        <w:rPr>
          <w:rFonts w:cs="Arial"/>
        </w:rPr>
        <w:fldChar w:fldCharType="end"/>
      </w:r>
    </w:p>
    <w:p w14:paraId="2237C237" w14:textId="2697C6FC" w:rsidR="000248D6" w:rsidRDefault="000248D6">
      <w:pPr>
        <w:rPr>
          <w:rFonts w:cs="Arial"/>
        </w:rPr>
      </w:pPr>
      <w:r w:rsidRPr="00600907">
        <w:rPr>
          <w:rFonts w:cs="Arial"/>
        </w:rPr>
        <w:br w:type="page"/>
      </w:r>
    </w:p>
    <w:p w14:paraId="27B96ADE" w14:textId="35D149D5" w:rsidR="00DE743F" w:rsidRDefault="00DE743F">
      <w:pPr>
        <w:rPr>
          <w:rFonts w:cs="Arial"/>
          <w:b/>
          <w:color w:val="006666"/>
        </w:rPr>
      </w:pPr>
      <w:r w:rsidRPr="00DE743F">
        <w:rPr>
          <w:rFonts w:cs="Arial"/>
          <w:b/>
          <w:color w:val="006666"/>
        </w:rPr>
        <w:lastRenderedPageBreak/>
        <w:t>ÍNDICE TABLAS</w:t>
      </w:r>
    </w:p>
    <w:p w14:paraId="34E98C4C" w14:textId="7F0D1282" w:rsidR="00E37502" w:rsidRDefault="006D6B46">
      <w:pPr>
        <w:pStyle w:val="TDC1"/>
        <w:tabs>
          <w:tab w:val="left" w:pos="1100"/>
        </w:tabs>
        <w:rPr>
          <w:rFonts w:asciiTheme="minorHAnsi" w:eastAsiaTheme="minorEastAsia" w:hAnsiTheme="minorHAnsi"/>
          <w:noProof/>
          <w:lang w:eastAsia="es-MX"/>
        </w:rPr>
      </w:pPr>
      <w:r>
        <w:rPr>
          <w:rFonts w:cs="Arial"/>
          <w:b/>
        </w:rPr>
        <w:fldChar w:fldCharType="begin"/>
      </w:r>
      <w:r>
        <w:rPr>
          <w:rFonts w:cs="Arial"/>
          <w:b/>
        </w:rPr>
        <w:instrText xml:space="preserve"> TOC \h \z \t "Índice Tablas,1" </w:instrText>
      </w:r>
      <w:r>
        <w:rPr>
          <w:rFonts w:cs="Arial"/>
          <w:b/>
        </w:rPr>
        <w:fldChar w:fldCharType="separate"/>
      </w:r>
      <w:hyperlink w:anchor="_Toc92398759" w:history="1">
        <w:r w:rsidR="00E37502" w:rsidRPr="005654A0">
          <w:rPr>
            <w:rStyle w:val="Hipervnculo"/>
            <w:b/>
            <w:noProof/>
          </w:rPr>
          <w:t>Tabla 1:</w:t>
        </w:r>
        <w:r w:rsidR="00E37502" w:rsidRPr="005654A0">
          <w:rPr>
            <w:rFonts w:asciiTheme="minorHAnsi" w:eastAsiaTheme="minorEastAsia" w:hAnsiTheme="minorHAnsi"/>
            <w:b/>
            <w:noProof/>
            <w:lang w:eastAsia="es-MX"/>
          </w:rPr>
          <w:t xml:space="preserve"> </w:t>
        </w:r>
        <w:r w:rsidR="00E37502" w:rsidRPr="002F0B45">
          <w:rPr>
            <w:rStyle w:val="Hipervnculo"/>
            <w:noProof/>
          </w:rPr>
          <w:t>Datos generales del programa presupuestario</w:t>
        </w:r>
        <w:r w:rsidR="00E37502">
          <w:rPr>
            <w:noProof/>
            <w:webHidden/>
          </w:rPr>
          <w:tab/>
        </w:r>
        <w:r w:rsidR="00E37502">
          <w:rPr>
            <w:noProof/>
            <w:webHidden/>
          </w:rPr>
          <w:fldChar w:fldCharType="begin"/>
        </w:r>
        <w:r w:rsidR="00E37502">
          <w:rPr>
            <w:noProof/>
            <w:webHidden/>
          </w:rPr>
          <w:instrText xml:space="preserve"> PAGEREF _Toc92398759 \h </w:instrText>
        </w:r>
        <w:r w:rsidR="00E37502">
          <w:rPr>
            <w:noProof/>
            <w:webHidden/>
          </w:rPr>
        </w:r>
        <w:r w:rsidR="00E37502">
          <w:rPr>
            <w:noProof/>
            <w:webHidden/>
          </w:rPr>
          <w:fldChar w:fldCharType="separate"/>
        </w:r>
        <w:r w:rsidR="009E1D7C">
          <w:rPr>
            <w:noProof/>
            <w:webHidden/>
          </w:rPr>
          <w:t>4</w:t>
        </w:r>
        <w:r w:rsidR="00E37502">
          <w:rPr>
            <w:noProof/>
            <w:webHidden/>
          </w:rPr>
          <w:fldChar w:fldCharType="end"/>
        </w:r>
      </w:hyperlink>
    </w:p>
    <w:p w14:paraId="7EB802AB" w14:textId="1E73F63B" w:rsidR="00E37502" w:rsidRDefault="009E1D7C">
      <w:pPr>
        <w:pStyle w:val="TDC1"/>
        <w:tabs>
          <w:tab w:val="left" w:pos="1100"/>
        </w:tabs>
        <w:rPr>
          <w:rFonts w:asciiTheme="minorHAnsi" w:eastAsiaTheme="minorEastAsia" w:hAnsiTheme="minorHAnsi"/>
          <w:noProof/>
          <w:lang w:eastAsia="es-MX"/>
        </w:rPr>
      </w:pPr>
      <w:hyperlink w:anchor="_Toc92398760" w:history="1">
        <w:r w:rsidR="00E37502" w:rsidRPr="005654A0">
          <w:rPr>
            <w:rStyle w:val="Hipervnculo"/>
            <w:b/>
            <w:noProof/>
          </w:rPr>
          <w:t>Tabla 2:</w:t>
        </w:r>
        <w:r w:rsidR="00E37502">
          <w:rPr>
            <w:rFonts w:asciiTheme="minorHAnsi" w:eastAsiaTheme="minorEastAsia" w:hAnsiTheme="minorHAnsi"/>
            <w:noProof/>
            <w:lang w:eastAsia="es-MX"/>
          </w:rPr>
          <w:t xml:space="preserve"> </w:t>
        </w:r>
        <w:r w:rsidR="00E37502" w:rsidRPr="002F0B45">
          <w:rPr>
            <w:rStyle w:val="Hipervnculo"/>
            <w:noProof/>
          </w:rPr>
          <w:t>Alineación al Plan Estatal de Desarrollo 2016-2022</w:t>
        </w:r>
        <w:r w:rsidR="00E37502">
          <w:rPr>
            <w:noProof/>
            <w:webHidden/>
          </w:rPr>
          <w:tab/>
        </w:r>
        <w:r w:rsidR="00E37502">
          <w:rPr>
            <w:noProof/>
            <w:webHidden/>
          </w:rPr>
          <w:fldChar w:fldCharType="begin"/>
        </w:r>
        <w:r w:rsidR="00E37502">
          <w:rPr>
            <w:noProof/>
            <w:webHidden/>
          </w:rPr>
          <w:instrText xml:space="preserve"> PAGEREF _Toc92398760 \h </w:instrText>
        </w:r>
        <w:r w:rsidR="00E37502">
          <w:rPr>
            <w:noProof/>
            <w:webHidden/>
          </w:rPr>
        </w:r>
        <w:r w:rsidR="00E37502">
          <w:rPr>
            <w:noProof/>
            <w:webHidden/>
          </w:rPr>
          <w:fldChar w:fldCharType="separate"/>
        </w:r>
        <w:r>
          <w:rPr>
            <w:noProof/>
            <w:webHidden/>
          </w:rPr>
          <w:t>5</w:t>
        </w:r>
        <w:r w:rsidR="00E37502">
          <w:rPr>
            <w:noProof/>
            <w:webHidden/>
          </w:rPr>
          <w:fldChar w:fldCharType="end"/>
        </w:r>
      </w:hyperlink>
    </w:p>
    <w:p w14:paraId="744B49C3" w14:textId="3431A3EE" w:rsidR="00E37502" w:rsidRDefault="009E1D7C">
      <w:pPr>
        <w:pStyle w:val="TDC1"/>
        <w:tabs>
          <w:tab w:val="left" w:pos="1100"/>
        </w:tabs>
        <w:rPr>
          <w:rFonts w:asciiTheme="minorHAnsi" w:eastAsiaTheme="minorEastAsia" w:hAnsiTheme="minorHAnsi"/>
          <w:noProof/>
          <w:lang w:eastAsia="es-MX"/>
        </w:rPr>
      </w:pPr>
      <w:hyperlink w:anchor="_Toc92398761" w:history="1">
        <w:r w:rsidR="00E37502" w:rsidRPr="005654A0">
          <w:rPr>
            <w:rStyle w:val="Hipervnculo"/>
            <w:b/>
            <w:noProof/>
          </w:rPr>
          <w:t>Tabla 3:</w:t>
        </w:r>
        <w:r w:rsidR="00E37502">
          <w:rPr>
            <w:rFonts w:asciiTheme="minorHAnsi" w:eastAsiaTheme="minorEastAsia" w:hAnsiTheme="minorHAnsi"/>
            <w:noProof/>
            <w:lang w:eastAsia="es-MX"/>
          </w:rPr>
          <w:t xml:space="preserve"> </w:t>
        </w:r>
        <w:r w:rsidR="00E37502" w:rsidRPr="002F0B45">
          <w:rPr>
            <w:rStyle w:val="Hipervnculo"/>
            <w:noProof/>
          </w:rPr>
          <w:t>Alineación al Plan Estratégico Sectorial – Desarrollo Rural</w:t>
        </w:r>
        <w:r w:rsidR="00E37502">
          <w:rPr>
            <w:noProof/>
            <w:webHidden/>
          </w:rPr>
          <w:tab/>
        </w:r>
        <w:r w:rsidR="00E37502">
          <w:rPr>
            <w:noProof/>
            <w:webHidden/>
          </w:rPr>
          <w:fldChar w:fldCharType="begin"/>
        </w:r>
        <w:r w:rsidR="00E37502">
          <w:rPr>
            <w:noProof/>
            <w:webHidden/>
          </w:rPr>
          <w:instrText xml:space="preserve"> PAGEREF _Toc92398761 \h </w:instrText>
        </w:r>
        <w:r w:rsidR="00E37502">
          <w:rPr>
            <w:noProof/>
            <w:webHidden/>
          </w:rPr>
        </w:r>
        <w:r w:rsidR="00E37502">
          <w:rPr>
            <w:noProof/>
            <w:webHidden/>
          </w:rPr>
          <w:fldChar w:fldCharType="separate"/>
        </w:r>
        <w:r>
          <w:rPr>
            <w:noProof/>
            <w:webHidden/>
          </w:rPr>
          <w:t>6</w:t>
        </w:r>
        <w:r w:rsidR="00E37502">
          <w:rPr>
            <w:noProof/>
            <w:webHidden/>
          </w:rPr>
          <w:fldChar w:fldCharType="end"/>
        </w:r>
      </w:hyperlink>
    </w:p>
    <w:p w14:paraId="0759B08F" w14:textId="6AB4C0C2" w:rsidR="00E37502" w:rsidRDefault="009E1D7C">
      <w:pPr>
        <w:pStyle w:val="TDC1"/>
        <w:tabs>
          <w:tab w:val="left" w:pos="1100"/>
        </w:tabs>
        <w:rPr>
          <w:rFonts w:asciiTheme="minorHAnsi" w:eastAsiaTheme="minorEastAsia" w:hAnsiTheme="minorHAnsi"/>
          <w:noProof/>
          <w:lang w:eastAsia="es-MX"/>
        </w:rPr>
      </w:pPr>
      <w:hyperlink w:anchor="_Toc92398762" w:history="1">
        <w:r w:rsidR="00E37502" w:rsidRPr="005654A0">
          <w:rPr>
            <w:rStyle w:val="Hipervnculo"/>
            <w:b/>
            <w:noProof/>
          </w:rPr>
          <w:t>Tabla 4:</w:t>
        </w:r>
        <w:r w:rsidR="00E37502">
          <w:rPr>
            <w:rFonts w:asciiTheme="minorHAnsi" w:eastAsiaTheme="minorEastAsia" w:hAnsiTheme="minorHAnsi"/>
            <w:noProof/>
            <w:lang w:eastAsia="es-MX"/>
          </w:rPr>
          <w:t xml:space="preserve"> </w:t>
        </w:r>
        <w:r w:rsidR="00E37502" w:rsidRPr="002F0B45">
          <w:rPr>
            <w:rStyle w:val="Hipervnculo"/>
            <w:noProof/>
          </w:rPr>
          <w:t>Resumen narrativo de los niveles de la MIR</w:t>
        </w:r>
        <w:r w:rsidR="00E37502">
          <w:rPr>
            <w:noProof/>
            <w:webHidden/>
          </w:rPr>
          <w:tab/>
        </w:r>
        <w:r w:rsidR="00E37502">
          <w:rPr>
            <w:noProof/>
            <w:webHidden/>
          </w:rPr>
          <w:fldChar w:fldCharType="begin"/>
        </w:r>
        <w:r w:rsidR="00E37502">
          <w:rPr>
            <w:noProof/>
            <w:webHidden/>
          </w:rPr>
          <w:instrText xml:space="preserve"> PAGEREF _Toc92398762 \h </w:instrText>
        </w:r>
        <w:r w:rsidR="00E37502">
          <w:rPr>
            <w:noProof/>
            <w:webHidden/>
          </w:rPr>
        </w:r>
        <w:r w:rsidR="00E37502">
          <w:rPr>
            <w:noProof/>
            <w:webHidden/>
          </w:rPr>
          <w:fldChar w:fldCharType="separate"/>
        </w:r>
        <w:r>
          <w:rPr>
            <w:noProof/>
            <w:webHidden/>
          </w:rPr>
          <w:t>9</w:t>
        </w:r>
        <w:r w:rsidR="00E37502">
          <w:rPr>
            <w:noProof/>
            <w:webHidden/>
          </w:rPr>
          <w:fldChar w:fldCharType="end"/>
        </w:r>
      </w:hyperlink>
    </w:p>
    <w:p w14:paraId="16D71506" w14:textId="2E17594E" w:rsidR="00E37502" w:rsidRDefault="009E1D7C">
      <w:pPr>
        <w:pStyle w:val="TDC1"/>
        <w:tabs>
          <w:tab w:val="left" w:pos="1100"/>
        </w:tabs>
        <w:rPr>
          <w:rFonts w:asciiTheme="minorHAnsi" w:eastAsiaTheme="minorEastAsia" w:hAnsiTheme="minorHAnsi"/>
          <w:noProof/>
          <w:lang w:eastAsia="es-MX"/>
        </w:rPr>
      </w:pPr>
      <w:hyperlink w:anchor="_Toc92398763" w:history="1">
        <w:r w:rsidR="00E37502" w:rsidRPr="005654A0">
          <w:rPr>
            <w:rStyle w:val="Hipervnculo"/>
            <w:b/>
            <w:noProof/>
          </w:rPr>
          <w:t>Tabla 5:</w:t>
        </w:r>
        <w:r w:rsidR="00E37502">
          <w:rPr>
            <w:rFonts w:asciiTheme="minorHAnsi" w:eastAsiaTheme="minorEastAsia" w:hAnsiTheme="minorHAnsi"/>
            <w:noProof/>
            <w:lang w:eastAsia="es-MX"/>
          </w:rPr>
          <w:t xml:space="preserve"> </w:t>
        </w:r>
        <w:r w:rsidR="00E37502" w:rsidRPr="002F0B45">
          <w:rPr>
            <w:rStyle w:val="Hipervnculo"/>
            <w:noProof/>
          </w:rPr>
          <w:t>Indicador sectorial Tasa de variación del valor de la producción pesquera</w:t>
        </w:r>
        <w:r w:rsidR="00E37502">
          <w:rPr>
            <w:noProof/>
            <w:webHidden/>
          </w:rPr>
          <w:tab/>
        </w:r>
        <w:r w:rsidR="00E37502">
          <w:rPr>
            <w:noProof/>
            <w:webHidden/>
          </w:rPr>
          <w:fldChar w:fldCharType="begin"/>
        </w:r>
        <w:r w:rsidR="00E37502">
          <w:rPr>
            <w:noProof/>
            <w:webHidden/>
          </w:rPr>
          <w:instrText xml:space="preserve"> PAGEREF _Toc92398763 \h </w:instrText>
        </w:r>
        <w:r w:rsidR="00E37502">
          <w:rPr>
            <w:noProof/>
            <w:webHidden/>
          </w:rPr>
        </w:r>
        <w:r w:rsidR="00E37502">
          <w:rPr>
            <w:noProof/>
            <w:webHidden/>
          </w:rPr>
          <w:fldChar w:fldCharType="separate"/>
        </w:r>
        <w:r>
          <w:rPr>
            <w:noProof/>
            <w:webHidden/>
          </w:rPr>
          <w:t>12</w:t>
        </w:r>
        <w:r w:rsidR="00E37502">
          <w:rPr>
            <w:noProof/>
            <w:webHidden/>
          </w:rPr>
          <w:fldChar w:fldCharType="end"/>
        </w:r>
      </w:hyperlink>
    </w:p>
    <w:p w14:paraId="544E4E10" w14:textId="670B867D" w:rsidR="00E37502" w:rsidRDefault="009E1D7C">
      <w:pPr>
        <w:pStyle w:val="TDC1"/>
        <w:tabs>
          <w:tab w:val="left" w:pos="1100"/>
        </w:tabs>
        <w:rPr>
          <w:rFonts w:asciiTheme="minorHAnsi" w:eastAsiaTheme="minorEastAsia" w:hAnsiTheme="minorHAnsi"/>
          <w:noProof/>
          <w:lang w:eastAsia="es-MX"/>
        </w:rPr>
      </w:pPr>
      <w:hyperlink w:anchor="_Toc92398764" w:history="1">
        <w:r w:rsidR="00E37502" w:rsidRPr="005654A0">
          <w:rPr>
            <w:rStyle w:val="Hipervnculo"/>
            <w:b/>
            <w:noProof/>
          </w:rPr>
          <w:t>Tabla 6:</w:t>
        </w:r>
        <w:r w:rsidR="00E37502">
          <w:rPr>
            <w:rFonts w:asciiTheme="minorHAnsi" w:eastAsiaTheme="minorEastAsia" w:hAnsiTheme="minorHAnsi"/>
            <w:noProof/>
            <w:lang w:eastAsia="es-MX"/>
          </w:rPr>
          <w:t xml:space="preserve"> </w:t>
        </w:r>
        <w:r w:rsidR="00E37502" w:rsidRPr="002F0B45">
          <w:rPr>
            <w:rStyle w:val="Hipervnculo"/>
            <w:noProof/>
          </w:rPr>
          <w:t>Indicadores de Resultados, Servicios y Gestión</w:t>
        </w:r>
        <w:r w:rsidR="00E37502">
          <w:rPr>
            <w:noProof/>
            <w:webHidden/>
          </w:rPr>
          <w:tab/>
        </w:r>
        <w:r w:rsidR="00E37502">
          <w:rPr>
            <w:noProof/>
            <w:webHidden/>
          </w:rPr>
          <w:fldChar w:fldCharType="begin"/>
        </w:r>
        <w:r w:rsidR="00E37502">
          <w:rPr>
            <w:noProof/>
            <w:webHidden/>
          </w:rPr>
          <w:instrText xml:space="preserve"> PAGEREF _Toc92398764 \h </w:instrText>
        </w:r>
        <w:r w:rsidR="00E37502">
          <w:rPr>
            <w:noProof/>
            <w:webHidden/>
          </w:rPr>
        </w:r>
        <w:r w:rsidR="00E37502">
          <w:rPr>
            <w:noProof/>
            <w:webHidden/>
          </w:rPr>
          <w:fldChar w:fldCharType="separate"/>
        </w:r>
        <w:r>
          <w:rPr>
            <w:noProof/>
            <w:webHidden/>
          </w:rPr>
          <w:t>14</w:t>
        </w:r>
        <w:r w:rsidR="00E37502">
          <w:rPr>
            <w:noProof/>
            <w:webHidden/>
          </w:rPr>
          <w:fldChar w:fldCharType="end"/>
        </w:r>
      </w:hyperlink>
    </w:p>
    <w:p w14:paraId="5B158F35" w14:textId="0DEC0EC8" w:rsidR="00E37502" w:rsidRDefault="009E1D7C">
      <w:pPr>
        <w:pStyle w:val="TDC1"/>
        <w:rPr>
          <w:rFonts w:asciiTheme="minorHAnsi" w:eastAsiaTheme="minorEastAsia" w:hAnsiTheme="minorHAnsi"/>
          <w:noProof/>
          <w:lang w:eastAsia="es-MX"/>
        </w:rPr>
      </w:pPr>
      <w:hyperlink w:anchor="_Toc92398765" w:history="1">
        <w:r w:rsidR="00E37502" w:rsidRPr="005654A0">
          <w:rPr>
            <w:rStyle w:val="Hipervnculo"/>
            <w:b/>
            <w:noProof/>
          </w:rPr>
          <w:t>Tabla 7</w:t>
        </w:r>
        <w:r w:rsidR="00E37502" w:rsidRPr="002F0B45">
          <w:rPr>
            <w:rStyle w:val="Hipervnculo"/>
            <w:noProof/>
          </w:rPr>
          <w:t>: Indicadores seleccionados para análisis</w:t>
        </w:r>
        <w:r w:rsidR="00E37502">
          <w:rPr>
            <w:noProof/>
            <w:webHidden/>
          </w:rPr>
          <w:tab/>
        </w:r>
        <w:r w:rsidR="00E37502">
          <w:rPr>
            <w:noProof/>
            <w:webHidden/>
          </w:rPr>
          <w:fldChar w:fldCharType="begin"/>
        </w:r>
        <w:r w:rsidR="00E37502">
          <w:rPr>
            <w:noProof/>
            <w:webHidden/>
          </w:rPr>
          <w:instrText xml:space="preserve"> PAGEREF _Toc92398765 \h </w:instrText>
        </w:r>
        <w:r w:rsidR="00E37502">
          <w:rPr>
            <w:noProof/>
            <w:webHidden/>
          </w:rPr>
        </w:r>
        <w:r w:rsidR="00E37502">
          <w:rPr>
            <w:noProof/>
            <w:webHidden/>
          </w:rPr>
          <w:fldChar w:fldCharType="separate"/>
        </w:r>
        <w:r>
          <w:rPr>
            <w:noProof/>
            <w:webHidden/>
          </w:rPr>
          <w:t>16</w:t>
        </w:r>
        <w:r w:rsidR="00E37502">
          <w:rPr>
            <w:noProof/>
            <w:webHidden/>
          </w:rPr>
          <w:fldChar w:fldCharType="end"/>
        </w:r>
      </w:hyperlink>
    </w:p>
    <w:p w14:paraId="6523C476" w14:textId="76BE98E6" w:rsidR="00E37502" w:rsidRDefault="009E1D7C">
      <w:pPr>
        <w:pStyle w:val="TDC1"/>
        <w:rPr>
          <w:rFonts w:asciiTheme="minorHAnsi" w:eastAsiaTheme="minorEastAsia" w:hAnsiTheme="minorHAnsi"/>
          <w:noProof/>
          <w:lang w:eastAsia="es-MX"/>
        </w:rPr>
      </w:pPr>
      <w:hyperlink w:anchor="_Toc92398766" w:history="1">
        <w:r w:rsidR="00E37502" w:rsidRPr="005654A0">
          <w:rPr>
            <w:rStyle w:val="Hipervnculo"/>
            <w:b/>
            <w:noProof/>
          </w:rPr>
          <w:t xml:space="preserve">Tabla 8: </w:t>
        </w:r>
        <w:r w:rsidR="00E37502" w:rsidRPr="002F0B45">
          <w:rPr>
            <w:rStyle w:val="Hipervnculo"/>
            <w:noProof/>
          </w:rPr>
          <w:t xml:space="preserve">Indicador </w:t>
        </w:r>
        <w:r w:rsidR="00E37502" w:rsidRPr="002F0B45">
          <w:rPr>
            <w:rStyle w:val="Hipervnculo"/>
            <w:rFonts w:eastAsia="Times New Roman"/>
            <w:noProof/>
            <w:lang w:eastAsia="es-MX"/>
          </w:rPr>
          <w:t>Tasa de variación del PIB estatal del sector primario</w:t>
        </w:r>
        <w:r w:rsidR="00E37502">
          <w:rPr>
            <w:noProof/>
            <w:webHidden/>
          </w:rPr>
          <w:tab/>
        </w:r>
        <w:r w:rsidR="00E37502">
          <w:rPr>
            <w:noProof/>
            <w:webHidden/>
          </w:rPr>
          <w:fldChar w:fldCharType="begin"/>
        </w:r>
        <w:r w:rsidR="00E37502">
          <w:rPr>
            <w:noProof/>
            <w:webHidden/>
          </w:rPr>
          <w:instrText xml:space="preserve"> PAGEREF _Toc92398766 \h </w:instrText>
        </w:r>
        <w:r w:rsidR="00E37502">
          <w:rPr>
            <w:noProof/>
            <w:webHidden/>
          </w:rPr>
        </w:r>
        <w:r w:rsidR="00E37502">
          <w:rPr>
            <w:noProof/>
            <w:webHidden/>
          </w:rPr>
          <w:fldChar w:fldCharType="separate"/>
        </w:r>
        <w:r>
          <w:rPr>
            <w:noProof/>
            <w:webHidden/>
          </w:rPr>
          <w:t>17</w:t>
        </w:r>
        <w:r w:rsidR="00E37502">
          <w:rPr>
            <w:noProof/>
            <w:webHidden/>
          </w:rPr>
          <w:fldChar w:fldCharType="end"/>
        </w:r>
      </w:hyperlink>
    </w:p>
    <w:p w14:paraId="2834C566" w14:textId="5F7F87C7" w:rsidR="00E37502" w:rsidRDefault="009E1D7C">
      <w:pPr>
        <w:pStyle w:val="TDC1"/>
        <w:rPr>
          <w:rFonts w:asciiTheme="minorHAnsi" w:eastAsiaTheme="minorEastAsia" w:hAnsiTheme="minorHAnsi"/>
          <w:noProof/>
          <w:lang w:eastAsia="es-MX"/>
        </w:rPr>
      </w:pPr>
      <w:hyperlink w:anchor="_Toc92398767" w:history="1">
        <w:r w:rsidR="00E37502" w:rsidRPr="005654A0">
          <w:rPr>
            <w:rStyle w:val="Hipervnculo"/>
            <w:b/>
            <w:noProof/>
          </w:rPr>
          <w:t xml:space="preserve">Tabla 9: </w:t>
        </w:r>
        <w:r w:rsidR="00E37502" w:rsidRPr="002F0B45">
          <w:rPr>
            <w:rStyle w:val="Hipervnculo"/>
            <w:noProof/>
          </w:rPr>
          <w:t>Indicador Tasa de variación del valor de la producción pesquera</w:t>
        </w:r>
        <w:r w:rsidR="00E37502">
          <w:rPr>
            <w:noProof/>
            <w:webHidden/>
          </w:rPr>
          <w:tab/>
        </w:r>
        <w:r w:rsidR="00E37502">
          <w:rPr>
            <w:noProof/>
            <w:webHidden/>
          </w:rPr>
          <w:fldChar w:fldCharType="begin"/>
        </w:r>
        <w:r w:rsidR="00E37502">
          <w:rPr>
            <w:noProof/>
            <w:webHidden/>
          </w:rPr>
          <w:instrText xml:space="preserve"> PAGEREF _Toc92398767 \h </w:instrText>
        </w:r>
        <w:r w:rsidR="00E37502">
          <w:rPr>
            <w:noProof/>
            <w:webHidden/>
          </w:rPr>
        </w:r>
        <w:r w:rsidR="00E37502">
          <w:rPr>
            <w:noProof/>
            <w:webHidden/>
          </w:rPr>
          <w:fldChar w:fldCharType="separate"/>
        </w:r>
        <w:r>
          <w:rPr>
            <w:noProof/>
            <w:webHidden/>
          </w:rPr>
          <w:t>19</w:t>
        </w:r>
        <w:r w:rsidR="00E37502">
          <w:rPr>
            <w:noProof/>
            <w:webHidden/>
          </w:rPr>
          <w:fldChar w:fldCharType="end"/>
        </w:r>
      </w:hyperlink>
    </w:p>
    <w:p w14:paraId="0B85AE6D" w14:textId="29708A54" w:rsidR="00E37502" w:rsidRDefault="009E1D7C">
      <w:pPr>
        <w:pStyle w:val="TDC1"/>
        <w:rPr>
          <w:rFonts w:asciiTheme="minorHAnsi" w:eastAsiaTheme="minorEastAsia" w:hAnsiTheme="minorHAnsi"/>
          <w:noProof/>
          <w:lang w:eastAsia="es-MX"/>
        </w:rPr>
      </w:pPr>
      <w:hyperlink w:anchor="_Toc92398768" w:history="1">
        <w:r w:rsidR="00E37502" w:rsidRPr="005654A0">
          <w:rPr>
            <w:rStyle w:val="Hipervnculo"/>
            <w:b/>
            <w:noProof/>
          </w:rPr>
          <w:t>Tabla 10:</w:t>
        </w:r>
        <w:r w:rsidR="00E37502" w:rsidRPr="002F0B45">
          <w:rPr>
            <w:rStyle w:val="Hipervnculo"/>
            <w:noProof/>
          </w:rPr>
          <w:t xml:space="preserve"> Indicador Porcentaje de pescadores regularizados</w:t>
        </w:r>
        <w:r w:rsidR="00E37502">
          <w:rPr>
            <w:noProof/>
            <w:webHidden/>
          </w:rPr>
          <w:tab/>
        </w:r>
        <w:r w:rsidR="00E37502">
          <w:rPr>
            <w:noProof/>
            <w:webHidden/>
          </w:rPr>
          <w:fldChar w:fldCharType="begin"/>
        </w:r>
        <w:r w:rsidR="00E37502">
          <w:rPr>
            <w:noProof/>
            <w:webHidden/>
          </w:rPr>
          <w:instrText xml:space="preserve"> PAGEREF _Toc92398768 \h </w:instrText>
        </w:r>
        <w:r w:rsidR="00E37502">
          <w:rPr>
            <w:noProof/>
            <w:webHidden/>
          </w:rPr>
        </w:r>
        <w:r w:rsidR="00E37502">
          <w:rPr>
            <w:noProof/>
            <w:webHidden/>
          </w:rPr>
          <w:fldChar w:fldCharType="separate"/>
        </w:r>
        <w:r>
          <w:rPr>
            <w:noProof/>
            <w:webHidden/>
          </w:rPr>
          <w:t>21</w:t>
        </w:r>
        <w:r w:rsidR="00E37502">
          <w:rPr>
            <w:noProof/>
            <w:webHidden/>
          </w:rPr>
          <w:fldChar w:fldCharType="end"/>
        </w:r>
      </w:hyperlink>
    </w:p>
    <w:p w14:paraId="2281534E" w14:textId="4BB886F3" w:rsidR="00E37502" w:rsidRDefault="009E1D7C">
      <w:pPr>
        <w:pStyle w:val="TDC1"/>
        <w:rPr>
          <w:rFonts w:asciiTheme="minorHAnsi" w:eastAsiaTheme="minorEastAsia" w:hAnsiTheme="minorHAnsi"/>
          <w:noProof/>
          <w:lang w:eastAsia="es-MX"/>
        </w:rPr>
      </w:pPr>
      <w:hyperlink w:anchor="_Toc92398769" w:history="1">
        <w:r w:rsidR="00E37502" w:rsidRPr="005654A0">
          <w:rPr>
            <w:rStyle w:val="Hipervnculo"/>
            <w:b/>
            <w:noProof/>
          </w:rPr>
          <w:t>Tabla 11:</w:t>
        </w:r>
        <w:r w:rsidR="00E37502" w:rsidRPr="002F0B45">
          <w:rPr>
            <w:rStyle w:val="Hipervnculo"/>
            <w:noProof/>
          </w:rPr>
          <w:t xml:space="preserve"> Indicador </w:t>
        </w:r>
        <w:r w:rsidR="005654A0">
          <w:rPr>
            <w:rStyle w:val="Hipervnculo"/>
            <w:noProof/>
          </w:rPr>
          <w:t xml:space="preserve"> </w:t>
        </w:r>
        <w:r w:rsidR="00E37502" w:rsidRPr="002F0B45">
          <w:rPr>
            <w:rStyle w:val="Hipervnculo"/>
            <w:noProof/>
          </w:rPr>
          <w:t>Porcentaje</w:t>
        </w:r>
        <w:r w:rsidR="005654A0">
          <w:rPr>
            <w:rStyle w:val="Hipervnculo"/>
            <w:noProof/>
          </w:rPr>
          <w:t xml:space="preserve"> </w:t>
        </w:r>
        <w:r w:rsidR="00E37502" w:rsidRPr="002F0B45">
          <w:rPr>
            <w:rStyle w:val="Hipervnculo"/>
            <w:noProof/>
          </w:rPr>
          <w:t xml:space="preserve"> de </w:t>
        </w:r>
        <w:r w:rsidR="005654A0">
          <w:rPr>
            <w:rStyle w:val="Hipervnculo"/>
            <w:noProof/>
          </w:rPr>
          <w:t xml:space="preserve"> </w:t>
        </w:r>
        <w:r w:rsidR="00E37502" w:rsidRPr="002F0B45">
          <w:rPr>
            <w:rStyle w:val="Hipervnculo"/>
            <w:noProof/>
          </w:rPr>
          <w:t xml:space="preserve">proyectos </w:t>
        </w:r>
        <w:r w:rsidR="005654A0">
          <w:rPr>
            <w:rStyle w:val="Hipervnculo"/>
            <w:noProof/>
          </w:rPr>
          <w:t xml:space="preserve"> </w:t>
        </w:r>
        <w:r w:rsidR="00E37502" w:rsidRPr="002F0B45">
          <w:rPr>
            <w:rStyle w:val="Hipervnculo"/>
            <w:noProof/>
          </w:rPr>
          <w:t>con</w:t>
        </w:r>
        <w:r w:rsidR="005654A0">
          <w:rPr>
            <w:rStyle w:val="Hipervnculo"/>
            <w:noProof/>
          </w:rPr>
          <w:t xml:space="preserve"> </w:t>
        </w:r>
        <w:r w:rsidR="00E37502" w:rsidRPr="002F0B45">
          <w:rPr>
            <w:rStyle w:val="Hipervnculo"/>
            <w:noProof/>
          </w:rPr>
          <w:t xml:space="preserve"> infraestructura </w:t>
        </w:r>
        <w:r w:rsidR="005654A0">
          <w:rPr>
            <w:rStyle w:val="Hipervnculo"/>
            <w:noProof/>
          </w:rPr>
          <w:t xml:space="preserve"> </w:t>
        </w:r>
        <w:r w:rsidR="00E37502" w:rsidRPr="002F0B45">
          <w:rPr>
            <w:rStyle w:val="Hipervnculo"/>
            <w:noProof/>
          </w:rPr>
          <w:t>y</w:t>
        </w:r>
        <w:r w:rsidR="005654A0">
          <w:rPr>
            <w:rStyle w:val="Hipervnculo"/>
            <w:noProof/>
          </w:rPr>
          <w:t xml:space="preserve"> </w:t>
        </w:r>
        <w:r w:rsidR="00E37502" w:rsidRPr="002F0B45">
          <w:rPr>
            <w:rStyle w:val="Hipervnculo"/>
            <w:noProof/>
          </w:rPr>
          <w:t xml:space="preserve"> equipamiento dotados</w:t>
        </w:r>
        <w:r w:rsidR="00E37502">
          <w:rPr>
            <w:noProof/>
            <w:webHidden/>
          </w:rPr>
          <w:tab/>
        </w:r>
        <w:r w:rsidR="00E37502">
          <w:rPr>
            <w:noProof/>
            <w:webHidden/>
          </w:rPr>
          <w:fldChar w:fldCharType="begin"/>
        </w:r>
        <w:r w:rsidR="00E37502">
          <w:rPr>
            <w:noProof/>
            <w:webHidden/>
          </w:rPr>
          <w:instrText xml:space="preserve"> PAGEREF _Toc92398769 \h </w:instrText>
        </w:r>
        <w:r w:rsidR="00E37502">
          <w:rPr>
            <w:noProof/>
            <w:webHidden/>
          </w:rPr>
        </w:r>
        <w:r w:rsidR="00E37502">
          <w:rPr>
            <w:noProof/>
            <w:webHidden/>
          </w:rPr>
          <w:fldChar w:fldCharType="separate"/>
        </w:r>
        <w:r>
          <w:rPr>
            <w:noProof/>
            <w:webHidden/>
          </w:rPr>
          <w:t>23</w:t>
        </w:r>
        <w:r w:rsidR="00E37502">
          <w:rPr>
            <w:noProof/>
            <w:webHidden/>
          </w:rPr>
          <w:fldChar w:fldCharType="end"/>
        </w:r>
      </w:hyperlink>
    </w:p>
    <w:p w14:paraId="5665AAA8" w14:textId="7725C050" w:rsidR="00E37502" w:rsidRDefault="009E1D7C">
      <w:pPr>
        <w:pStyle w:val="TDC1"/>
        <w:rPr>
          <w:rFonts w:asciiTheme="minorHAnsi" w:eastAsiaTheme="minorEastAsia" w:hAnsiTheme="minorHAnsi"/>
          <w:noProof/>
          <w:lang w:eastAsia="es-MX"/>
        </w:rPr>
      </w:pPr>
      <w:hyperlink w:anchor="_Toc92398770" w:history="1">
        <w:r w:rsidR="00E37502" w:rsidRPr="005654A0">
          <w:rPr>
            <w:rStyle w:val="Hipervnculo"/>
            <w:b/>
            <w:noProof/>
          </w:rPr>
          <w:t>Tabla 12:</w:t>
        </w:r>
        <w:r w:rsidR="00E37502" w:rsidRPr="002F0B45">
          <w:rPr>
            <w:rStyle w:val="Hipervnculo"/>
            <w:noProof/>
          </w:rPr>
          <w:t xml:space="preserve"> Indicador </w:t>
        </w:r>
        <w:r w:rsidR="00E37502" w:rsidRPr="002F0B45">
          <w:rPr>
            <w:rStyle w:val="Hipervnculo"/>
            <w:rFonts w:eastAsia="Times New Roman"/>
            <w:noProof/>
            <w:lang w:eastAsia="es-MX"/>
          </w:rPr>
          <w:t>Porcentaje de zonas productivas pesqueras y acuícolas atendidas</w:t>
        </w:r>
        <w:r w:rsidR="00E37502">
          <w:rPr>
            <w:noProof/>
            <w:webHidden/>
          </w:rPr>
          <w:tab/>
        </w:r>
        <w:r w:rsidR="00E37502">
          <w:rPr>
            <w:noProof/>
            <w:webHidden/>
          </w:rPr>
          <w:fldChar w:fldCharType="begin"/>
        </w:r>
        <w:r w:rsidR="00E37502">
          <w:rPr>
            <w:noProof/>
            <w:webHidden/>
          </w:rPr>
          <w:instrText xml:space="preserve"> PAGEREF _Toc92398770 \h </w:instrText>
        </w:r>
        <w:r w:rsidR="00E37502">
          <w:rPr>
            <w:noProof/>
            <w:webHidden/>
          </w:rPr>
        </w:r>
        <w:r w:rsidR="00E37502">
          <w:rPr>
            <w:noProof/>
            <w:webHidden/>
          </w:rPr>
          <w:fldChar w:fldCharType="separate"/>
        </w:r>
        <w:r>
          <w:rPr>
            <w:noProof/>
            <w:webHidden/>
          </w:rPr>
          <w:t>25</w:t>
        </w:r>
        <w:r w:rsidR="00E37502">
          <w:rPr>
            <w:noProof/>
            <w:webHidden/>
          </w:rPr>
          <w:fldChar w:fldCharType="end"/>
        </w:r>
      </w:hyperlink>
    </w:p>
    <w:p w14:paraId="1550C846" w14:textId="55280AE3" w:rsidR="00E37502" w:rsidRDefault="009E1D7C">
      <w:pPr>
        <w:pStyle w:val="TDC1"/>
        <w:rPr>
          <w:rFonts w:asciiTheme="minorHAnsi" w:eastAsiaTheme="minorEastAsia" w:hAnsiTheme="minorHAnsi"/>
          <w:noProof/>
          <w:lang w:eastAsia="es-MX"/>
        </w:rPr>
      </w:pPr>
      <w:hyperlink w:anchor="_Toc92398771" w:history="1">
        <w:r w:rsidR="00E37502" w:rsidRPr="005654A0">
          <w:rPr>
            <w:rStyle w:val="Hipervnculo"/>
            <w:b/>
            <w:noProof/>
          </w:rPr>
          <w:t xml:space="preserve">Tabla 13: </w:t>
        </w:r>
        <w:r w:rsidR="00E37502" w:rsidRPr="002F0B45">
          <w:rPr>
            <w:rStyle w:val="Hipervnculo"/>
            <w:noProof/>
          </w:rPr>
          <w:t xml:space="preserve">Indicador </w:t>
        </w:r>
        <w:r w:rsidR="00E37502" w:rsidRPr="002F0B45">
          <w:rPr>
            <w:rStyle w:val="Hipervnculo"/>
            <w:rFonts w:eastAsia="Times New Roman"/>
            <w:noProof/>
            <w:lang w:eastAsia="es-MX"/>
          </w:rPr>
          <w:t>Porcentaje de estudios realizados</w:t>
        </w:r>
        <w:r w:rsidR="00E37502">
          <w:rPr>
            <w:noProof/>
            <w:webHidden/>
          </w:rPr>
          <w:tab/>
        </w:r>
        <w:r w:rsidR="00E37502">
          <w:rPr>
            <w:noProof/>
            <w:webHidden/>
          </w:rPr>
          <w:fldChar w:fldCharType="begin"/>
        </w:r>
        <w:r w:rsidR="00E37502">
          <w:rPr>
            <w:noProof/>
            <w:webHidden/>
          </w:rPr>
          <w:instrText xml:space="preserve"> PAGEREF _Toc92398771 \h </w:instrText>
        </w:r>
        <w:r w:rsidR="00E37502">
          <w:rPr>
            <w:noProof/>
            <w:webHidden/>
          </w:rPr>
        </w:r>
        <w:r w:rsidR="00E37502">
          <w:rPr>
            <w:noProof/>
            <w:webHidden/>
          </w:rPr>
          <w:fldChar w:fldCharType="separate"/>
        </w:r>
        <w:r>
          <w:rPr>
            <w:noProof/>
            <w:webHidden/>
          </w:rPr>
          <w:t>27</w:t>
        </w:r>
        <w:r w:rsidR="00E37502">
          <w:rPr>
            <w:noProof/>
            <w:webHidden/>
          </w:rPr>
          <w:fldChar w:fldCharType="end"/>
        </w:r>
      </w:hyperlink>
    </w:p>
    <w:p w14:paraId="571FE5B8" w14:textId="51BCC3D1" w:rsidR="00E37502" w:rsidRDefault="009E1D7C">
      <w:pPr>
        <w:pStyle w:val="TDC1"/>
        <w:rPr>
          <w:rFonts w:asciiTheme="minorHAnsi" w:eastAsiaTheme="minorEastAsia" w:hAnsiTheme="minorHAnsi"/>
          <w:noProof/>
          <w:lang w:eastAsia="es-MX"/>
        </w:rPr>
      </w:pPr>
      <w:hyperlink w:anchor="_Toc92398772" w:history="1">
        <w:r w:rsidR="00E37502" w:rsidRPr="005654A0">
          <w:rPr>
            <w:rStyle w:val="Hipervnculo"/>
            <w:b/>
            <w:noProof/>
          </w:rPr>
          <w:t>Tabla 14:</w:t>
        </w:r>
        <w:r w:rsidR="00E37502" w:rsidRPr="002F0B45">
          <w:rPr>
            <w:rStyle w:val="Hipervnculo"/>
            <w:noProof/>
          </w:rPr>
          <w:t xml:space="preserve"> Indicador Porcentaje de servicios proporcionados</w:t>
        </w:r>
        <w:r w:rsidR="00E37502">
          <w:rPr>
            <w:noProof/>
            <w:webHidden/>
          </w:rPr>
          <w:tab/>
        </w:r>
        <w:r w:rsidR="00E37502">
          <w:rPr>
            <w:noProof/>
            <w:webHidden/>
          </w:rPr>
          <w:fldChar w:fldCharType="begin"/>
        </w:r>
        <w:r w:rsidR="00E37502">
          <w:rPr>
            <w:noProof/>
            <w:webHidden/>
          </w:rPr>
          <w:instrText xml:space="preserve"> PAGEREF _Toc92398772 \h </w:instrText>
        </w:r>
        <w:r w:rsidR="00E37502">
          <w:rPr>
            <w:noProof/>
            <w:webHidden/>
          </w:rPr>
        </w:r>
        <w:r w:rsidR="00E37502">
          <w:rPr>
            <w:noProof/>
            <w:webHidden/>
          </w:rPr>
          <w:fldChar w:fldCharType="separate"/>
        </w:r>
        <w:r>
          <w:rPr>
            <w:noProof/>
            <w:webHidden/>
          </w:rPr>
          <w:t>29</w:t>
        </w:r>
        <w:r w:rsidR="00E37502">
          <w:rPr>
            <w:noProof/>
            <w:webHidden/>
          </w:rPr>
          <w:fldChar w:fldCharType="end"/>
        </w:r>
      </w:hyperlink>
    </w:p>
    <w:p w14:paraId="7DBC97D6" w14:textId="11984A4A" w:rsidR="00E37502" w:rsidRDefault="009E1D7C">
      <w:pPr>
        <w:pStyle w:val="TDC1"/>
        <w:rPr>
          <w:rFonts w:asciiTheme="minorHAnsi" w:eastAsiaTheme="minorEastAsia" w:hAnsiTheme="minorHAnsi"/>
          <w:noProof/>
          <w:lang w:eastAsia="es-MX"/>
        </w:rPr>
      </w:pPr>
      <w:hyperlink w:anchor="_Toc92398773" w:history="1">
        <w:r w:rsidR="00E37502" w:rsidRPr="005654A0">
          <w:rPr>
            <w:rStyle w:val="Hipervnculo"/>
            <w:b/>
            <w:noProof/>
          </w:rPr>
          <w:t xml:space="preserve">Tabla 15: </w:t>
        </w:r>
        <w:r w:rsidR="00E37502" w:rsidRPr="002F0B45">
          <w:rPr>
            <w:rStyle w:val="Hipervnculo"/>
            <w:noProof/>
          </w:rPr>
          <w:t>Avance indicador nivel Fin</w:t>
        </w:r>
        <w:r w:rsidR="00E37502">
          <w:rPr>
            <w:noProof/>
            <w:webHidden/>
          </w:rPr>
          <w:tab/>
        </w:r>
        <w:r w:rsidR="00E37502">
          <w:rPr>
            <w:noProof/>
            <w:webHidden/>
          </w:rPr>
          <w:fldChar w:fldCharType="begin"/>
        </w:r>
        <w:r w:rsidR="00E37502">
          <w:rPr>
            <w:noProof/>
            <w:webHidden/>
          </w:rPr>
          <w:instrText xml:space="preserve"> PAGEREF _Toc92398773 \h </w:instrText>
        </w:r>
        <w:r w:rsidR="00E37502">
          <w:rPr>
            <w:noProof/>
            <w:webHidden/>
          </w:rPr>
        </w:r>
        <w:r w:rsidR="00E37502">
          <w:rPr>
            <w:noProof/>
            <w:webHidden/>
          </w:rPr>
          <w:fldChar w:fldCharType="separate"/>
        </w:r>
        <w:r>
          <w:rPr>
            <w:noProof/>
            <w:webHidden/>
          </w:rPr>
          <w:t>31</w:t>
        </w:r>
        <w:r w:rsidR="00E37502">
          <w:rPr>
            <w:noProof/>
            <w:webHidden/>
          </w:rPr>
          <w:fldChar w:fldCharType="end"/>
        </w:r>
      </w:hyperlink>
    </w:p>
    <w:p w14:paraId="4719DE55" w14:textId="6F765C86" w:rsidR="00E37502" w:rsidRDefault="009E1D7C">
      <w:pPr>
        <w:pStyle w:val="TDC1"/>
        <w:rPr>
          <w:rFonts w:asciiTheme="minorHAnsi" w:eastAsiaTheme="minorEastAsia" w:hAnsiTheme="minorHAnsi"/>
          <w:noProof/>
          <w:lang w:eastAsia="es-MX"/>
        </w:rPr>
      </w:pPr>
      <w:hyperlink w:anchor="_Toc92398774" w:history="1">
        <w:r w:rsidR="00E37502" w:rsidRPr="005654A0">
          <w:rPr>
            <w:rStyle w:val="Hipervnculo"/>
            <w:b/>
            <w:noProof/>
          </w:rPr>
          <w:t>Tabla 16:</w:t>
        </w:r>
        <w:r w:rsidR="00E37502" w:rsidRPr="002F0B45">
          <w:rPr>
            <w:rStyle w:val="Hipervnculo"/>
            <w:noProof/>
          </w:rPr>
          <w:t xml:space="preserve"> Avance indicador nivel Propósito</w:t>
        </w:r>
        <w:r w:rsidR="00E37502">
          <w:rPr>
            <w:noProof/>
            <w:webHidden/>
          </w:rPr>
          <w:tab/>
        </w:r>
        <w:r w:rsidR="00E37502">
          <w:rPr>
            <w:noProof/>
            <w:webHidden/>
          </w:rPr>
          <w:fldChar w:fldCharType="begin"/>
        </w:r>
        <w:r w:rsidR="00E37502">
          <w:rPr>
            <w:noProof/>
            <w:webHidden/>
          </w:rPr>
          <w:instrText xml:space="preserve"> PAGEREF _Toc92398774 \h </w:instrText>
        </w:r>
        <w:r w:rsidR="00E37502">
          <w:rPr>
            <w:noProof/>
            <w:webHidden/>
          </w:rPr>
        </w:r>
        <w:r w:rsidR="00E37502">
          <w:rPr>
            <w:noProof/>
            <w:webHidden/>
          </w:rPr>
          <w:fldChar w:fldCharType="separate"/>
        </w:r>
        <w:r>
          <w:rPr>
            <w:noProof/>
            <w:webHidden/>
          </w:rPr>
          <w:t>31</w:t>
        </w:r>
        <w:r w:rsidR="00E37502">
          <w:rPr>
            <w:noProof/>
            <w:webHidden/>
          </w:rPr>
          <w:fldChar w:fldCharType="end"/>
        </w:r>
      </w:hyperlink>
    </w:p>
    <w:p w14:paraId="46734ACE" w14:textId="662550F4" w:rsidR="00E37502" w:rsidRDefault="009E1D7C">
      <w:pPr>
        <w:pStyle w:val="TDC1"/>
        <w:rPr>
          <w:rFonts w:asciiTheme="minorHAnsi" w:eastAsiaTheme="minorEastAsia" w:hAnsiTheme="minorHAnsi"/>
          <w:noProof/>
          <w:lang w:eastAsia="es-MX"/>
        </w:rPr>
      </w:pPr>
      <w:hyperlink w:anchor="_Toc92398775" w:history="1">
        <w:r w:rsidR="00E37502" w:rsidRPr="005654A0">
          <w:rPr>
            <w:rStyle w:val="Hipervnculo"/>
            <w:b/>
            <w:noProof/>
          </w:rPr>
          <w:t>Tabla 17:</w:t>
        </w:r>
        <w:r w:rsidR="00E37502" w:rsidRPr="002F0B45">
          <w:rPr>
            <w:rStyle w:val="Hipervnculo"/>
            <w:noProof/>
          </w:rPr>
          <w:t xml:space="preserve"> Avance indicador nivel Componente</w:t>
        </w:r>
        <w:r w:rsidR="00E37502">
          <w:rPr>
            <w:noProof/>
            <w:webHidden/>
          </w:rPr>
          <w:tab/>
        </w:r>
        <w:r w:rsidR="00E37502">
          <w:rPr>
            <w:noProof/>
            <w:webHidden/>
          </w:rPr>
          <w:fldChar w:fldCharType="begin"/>
        </w:r>
        <w:r w:rsidR="00E37502">
          <w:rPr>
            <w:noProof/>
            <w:webHidden/>
          </w:rPr>
          <w:instrText xml:space="preserve"> PAGEREF _Toc92398775 \h </w:instrText>
        </w:r>
        <w:r w:rsidR="00E37502">
          <w:rPr>
            <w:noProof/>
            <w:webHidden/>
          </w:rPr>
        </w:r>
        <w:r w:rsidR="00E37502">
          <w:rPr>
            <w:noProof/>
            <w:webHidden/>
          </w:rPr>
          <w:fldChar w:fldCharType="separate"/>
        </w:r>
        <w:r>
          <w:rPr>
            <w:noProof/>
            <w:webHidden/>
          </w:rPr>
          <w:t>32</w:t>
        </w:r>
        <w:r w:rsidR="00E37502">
          <w:rPr>
            <w:noProof/>
            <w:webHidden/>
          </w:rPr>
          <w:fldChar w:fldCharType="end"/>
        </w:r>
      </w:hyperlink>
    </w:p>
    <w:p w14:paraId="50099834" w14:textId="450485FF" w:rsidR="00E37502" w:rsidRDefault="009E1D7C">
      <w:pPr>
        <w:pStyle w:val="TDC1"/>
        <w:rPr>
          <w:rFonts w:asciiTheme="minorHAnsi" w:eastAsiaTheme="minorEastAsia" w:hAnsiTheme="minorHAnsi"/>
          <w:noProof/>
          <w:lang w:eastAsia="es-MX"/>
        </w:rPr>
      </w:pPr>
      <w:hyperlink w:anchor="_Toc92398776" w:history="1">
        <w:r w:rsidR="00E37502" w:rsidRPr="005654A0">
          <w:rPr>
            <w:rStyle w:val="Hipervnculo"/>
            <w:b/>
            <w:noProof/>
          </w:rPr>
          <w:t>Tabla 18:</w:t>
        </w:r>
        <w:r w:rsidR="00E37502" w:rsidRPr="002F0B45">
          <w:rPr>
            <w:rStyle w:val="Hipervnculo"/>
            <w:noProof/>
          </w:rPr>
          <w:t xml:space="preserve"> Avance indicador nivel Componente</w:t>
        </w:r>
        <w:r w:rsidR="00E37502">
          <w:rPr>
            <w:noProof/>
            <w:webHidden/>
          </w:rPr>
          <w:tab/>
        </w:r>
        <w:r w:rsidR="00E37502">
          <w:rPr>
            <w:noProof/>
            <w:webHidden/>
          </w:rPr>
          <w:fldChar w:fldCharType="begin"/>
        </w:r>
        <w:r w:rsidR="00E37502">
          <w:rPr>
            <w:noProof/>
            <w:webHidden/>
          </w:rPr>
          <w:instrText xml:space="preserve"> PAGEREF _Toc92398776 \h </w:instrText>
        </w:r>
        <w:r w:rsidR="00E37502">
          <w:rPr>
            <w:noProof/>
            <w:webHidden/>
          </w:rPr>
        </w:r>
        <w:r w:rsidR="00E37502">
          <w:rPr>
            <w:noProof/>
            <w:webHidden/>
          </w:rPr>
          <w:fldChar w:fldCharType="separate"/>
        </w:r>
        <w:r>
          <w:rPr>
            <w:noProof/>
            <w:webHidden/>
          </w:rPr>
          <w:t>32</w:t>
        </w:r>
        <w:r w:rsidR="00E37502">
          <w:rPr>
            <w:noProof/>
            <w:webHidden/>
          </w:rPr>
          <w:fldChar w:fldCharType="end"/>
        </w:r>
      </w:hyperlink>
    </w:p>
    <w:p w14:paraId="1B20D4CA" w14:textId="539B2D8D" w:rsidR="00E37502" w:rsidRDefault="009E1D7C">
      <w:pPr>
        <w:pStyle w:val="TDC1"/>
        <w:rPr>
          <w:rFonts w:asciiTheme="minorHAnsi" w:eastAsiaTheme="minorEastAsia" w:hAnsiTheme="minorHAnsi"/>
          <w:noProof/>
          <w:lang w:eastAsia="es-MX"/>
        </w:rPr>
      </w:pPr>
      <w:hyperlink w:anchor="_Toc92398777" w:history="1">
        <w:r w:rsidR="00E37502" w:rsidRPr="005654A0">
          <w:rPr>
            <w:rStyle w:val="Hipervnculo"/>
            <w:b/>
            <w:noProof/>
          </w:rPr>
          <w:t xml:space="preserve">Tabla 19: </w:t>
        </w:r>
        <w:r w:rsidR="00E37502" w:rsidRPr="002F0B45">
          <w:rPr>
            <w:rStyle w:val="Hipervnculo"/>
            <w:noProof/>
          </w:rPr>
          <w:t>Avance indicador nivel Componente</w:t>
        </w:r>
        <w:r w:rsidR="00E37502">
          <w:rPr>
            <w:noProof/>
            <w:webHidden/>
          </w:rPr>
          <w:tab/>
        </w:r>
        <w:r w:rsidR="00E37502">
          <w:rPr>
            <w:noProof/>
            <w:webHidden/>
          </w:rPr>
          <w:fldChar w:fldCharType="begin"/>
        </w:r>
        <w:r w:rsidR="00E37502">
          <w:rPr>
            <w:noProof/>
            <w:webHidden/>
          </w:rPr>
          <w:instrText xml:space="preserve"> PAGEREF _Toc92398777 \h </w:instrText>
        </w:r>
        <w:r w:rsidR="00E37502">
          <w:rPr>
            <w:noProof/>
            <w:webHidden/>
          </w:rPr>
        </w:r>
        <w:r w:rsidR="00E37502">
          <w:rPr>
            <w:noProof/>
            <w:webHidden/>
          </w:rPr>
          <w:fldChar w:fldCharType="separate"/>
        </w:r>
        <w:r>
          <w:rPr>
            <w:noProof/>
            <w:webHidden/>
          </w:rPr>
          <w:t>32</w:t>
        </w:r>
        <w:r w:rsidR="00E37502">
          <w:rPr>
            <w:noProof/>
            <w:webHidden/>
          </w:rPr>
          <w:fldChar w:fldCharType="end"/>
        </w:r>
      </w:hyperlink>
    </w:p>
    <w:p w14:paraId="55901150" w14:textId="4A9051C9" w:rsidR="00E37502" w:rsidRDefault="009E1D7C">
      <w:pPr>
        <w:pStyle w:val="TDC1"/>
        <w:rPr>
          <w:rFonts w:asciiTheme="minorHAnsi" w:eastAsiaTheme="minorEastAsia" w:hAnsiTheme="minorHAnsi"/>
          <w:noProof/>
          <w:lang w:eastAsia="es-MX"/>
        </w:rPr>
      </w:pPr>
      <w:hyperlink w:anchor="_Toc92398778" w:history="1">
        <w:r w:rsidR="00E37502" w:rsidRPr="00814EBC">
          <w:rPr>
            <w:rStyle w:val="Hipervnculo"/>
            <w:b/>
            <w:noProof/>
          </w:rPr>
          <w:t>Tabla 20:</w:t>
        </w:r>
        <w:r w:rsidR="00E37502" w:rsidRPr="002F0B45">
          <w:rPr>
            <w:rStyle w:val="Hipervnculo"/>
            <w:noProof/>
          </w:rPr>
          <w:t xml:space="preserve"> Avance indicador nivel Actividad</w:t>
        </w:r>
        <w:r w:rsidR="00E37502">
          <w:rPr>
            <w:noProof/>
            <w:webHidden/>
          </w:rPr>
          <w:tab/>
        </w:r>
        <w:r w:rsidR="00E37502">
          <w:rPr>
            <w:noProof/>
            <w:webHidden/>
          </w:rPr>
          <w:fldChar w:fldCharType="begin"/>
        </w:r>
        <w:r w:rsidR="00E37502">
          <w:rPr>
            <w:noProof/>
            <w:webHidden/>
          </w:rPr>
          <w:instrText xml:space="preserve"> PAGEREF _Toc92398778 \h </w:instrText>
        </w:r>
        <w:r w:rsidR="00E37502">
          <w:rPr>
            <w:noProof/>
            <w:webHidden/>
          </w:rPr>
        </w:r>
        <w:r w:rsidR="00E37502">
          <w:rPr>
            <w:noProof/>
            <w:webHidden/>
          </w:rPr>
          <w:fldChar w:fldCharType="separate"/>
        </w:r>
        <w:r>
          <w:rPr>
            <w:noProof/>
            <w:webHidden/>
          </w:rPr>
          <w:t>33</w:t>
        </w:r>
        <w:r w:rsidR="00E37502">
          <w:rPr>
            <w:noProof/>
            <w:webHidden/>
          </w:rPr>
          <w:fldChar w:fldCharType="end"/>
        </w:r>
      </w:hyperlink>
    </w:p>
    <w:p w14:paraId="12F5124A" w14:textId="6051F61F" w:rsidR="00E37502" w:rsidRDefault="009E1D7C">
      <w:pPr>
        <w:pStyle w:val="TDC1"/>
        <w:rPr>
          <w:rFonts w:asciiTheme="minorHAnsi" w:eastAsiaTheme="minorEastAsia" w:hAnsiTheme="minorHAnsi"/>
          <w:noProof/>
          <w:lang w:eastAsia="es-MX"/>
        </w:rPr>
      </w:pPr>
      <w:hyperlink w:anchor="_Toc92398779" w:history="1">
        <w:r w:rsidR="00E37502" w:rsidRPr="00814EBC">
          <w:rPr>
            <w:rStyle w:val="Hipervnculo"/>
            <w:b/>
            <w:noProof/>
          </w:rPr>
          <w:t xml:space="preserve">Tabla 21: </w:t>
        </w:r>
        <w:r w:rsidR="00E37502" w:rsidRPr="002F0B45">
          <w:rPr>
            <w:rStyle w:val="Hipervnculo"/>
            <w:noProof/>
          </w:rPr>
          <w:t>Avance indicador nivel Componente</w:t>
        </w:r>
        <w:r w:rsidR="00E37502">
          <w:rPr>
            <w:noProof/>
            <w:webHidden/>
          </w:rPr>
          <w:tab/>
        </w:r>
        <w:r w:rsidR="00E37502">
          <w:rPr>
            <w:noProof/>
            <w:webHidden/>
          </w:rPr>
          <w:fldChar w:fldCharType="begin"/>
        </w:r>
        <w:r w:rsidR="00E37502">
          <w:rPr>
            <w:noProof/>
            <w:webHidden/>
          </w:rPr>
          <w:instrText xml:space="preserve"> PAGEREF _Toc92398779 \h </w:instrText>
        </w:r>
        <w:r w:rsidR="00E37502">
          <w:rPr>
            <w:noProof/>
            <w:webHidden/>
          </w:rPr>
        </w:r>
        <w:r w:rsidR="00E37502">
          <w:rPr>
            <w:noProof/>
            <w:webHidden/>
          </w:rPr>
          <w:fldChar w:fldCharType="separate"/>
        </w:r>
        <w:r>
          <w:rPr>
            <w:noProof/>
            <w:webHidden/>
          </w:rPr>
          <w:t>33</w:t>
        </w:r>
        <w:r w:rsidR="00E37502">
          <w:rPr>
            <w:noProof/>
            <w:webHidden/>
          </w:rPr>
          <w:fldChar w:fldCharType="end"/>
        </w:r>
      </w:hyperlink>
    </w:p>
    <w:p w14:paraId="5ECB6DC2" w14:textId="392F1E3C" w:rsidR="00E37502" w:rsidRDefault="009E1D7C">
      <w:pPr>
        <w:pStyle w:val="TDC1"/>
        <w:rPr>
          <w:rFonts w:asciiTheme="minorHAnsi" w:eastAsiaTheme="minorEastAsia" w:hAnsiTheme="minorHAnsi"/>
          <w:noProof/>
          <w:lang w:eastAsia="es-MX"/>
        </w:rPr>
      </w:pPr>
      <w:hyperlink w:anchor="_Toc92398780" w:history="1">
        <w:r w:rsidR="00E37502" w:rsidRPr="00814EBC">
          <w:rPr>
            <w:rStyle w:val="Hipervnculo"/>
            <w:b/>
            <w:noProof/>
          </w:rPr>
          <w:t xml:space="preserve">Tabla 22: </w:t>
        </w:r>
        <w:r w:rsidR="00E37502" w:rsidRPr="002F0B45">
          <w:rPr>
            <w:rStyle w:val="Hipervnculo"/>
            <w:noProof/>
          </w:rPr>
          <w:t>Resumen avance de indicadores</w:t>
        </w:r>
        <w:r w:rsidR="00E37502">
          <w:rPr>
            <w:noProof/>
            <w:webHidden/>
          </w:rPr>
          <w:tab/>
        </w:r>
        <w:r w:rsidR="00E37502">
          <w:rPr>
            <w:noProof/>
            <w:webHidden/>
          </w:rPr>
          <w:fldChar w:fldCharType="begin"/>
        </w:r>
        <w:r w:rsidR="00E37502">
          <w:rPr>
            <w:noProof/>
            <w:webHidden/>
          </w:rPr>
          <w:instrText xml:space="preserve"> PAGEREF _Toc92398780 \h </w:instrText>
        </w:r>
        <w:r w:rsidR="00E37502">
          <w:rPr>
            <w:noProof/>
            <w:webHidden/>
          </w:rPr>
        </w:r>
        <w:r w:rsidR="00E37502">
          <w:rPr>
            <w:noProof/>
            <w:webHidden/>
          </w:rPr>
          <w:fldChar w:fldCharType="separate"/>
        </w:r>
        <w:r>
          <w:rPr>
            <w:noProof/>
            <w:webHidden/>
          </w:rPr>
          <w:t>34</w:t>
        </w:r>
        <w:r w:rsidR="00E37502">
          <w:rPr>
            <w:noProof/>
            <w:webHidden/>
          </w:rPr>
          <w:fldChar w:fldCharType="end"/>
        </w:r>
      </w:hyperlink>
    </w:p>
    <w:p w14:paraId="3D3E9341" w14:textId="403CF23C" w:rsidR="00E37502" w:rsidRDefault="009E1D7C">
      <w:pPr>
        <w:pStyle w:val="TDC1"/>
        <w:rPr>
          <w:rFonts w:asciiTheme="minorHAnsi" w:eastAsiaTheme="minorEastAsia" w:hAnsiTheme="minorHAnsi"/>
          <w:noProof/>
          <w:lang w:eastAsia="es-MX"/>
        </w:rPr>
      </w:pPr>
      <w:hyperlink w:anchor="_Toc92398781" w:history="1">
        <w:r w:rsidR="00E37502" w:rsidRPr="00814EBC">
          <w:rPr>
            <w:rStyle w:val="Hipervnculo"/>
            <w:b/>
            <w:noProof/>
          </w:rPr>
          <w:t xml:space="preserve">Tabla 23: </w:t>
        </w:r>
        <w:r w:rsidR="00E37502" w:rsidRPr="002F0B45">
          <w:rPr>
            <w:rStyle w:val="Hipervnculo"/>
            <w:noProof/>
          </w:rPr>
          <w:t>Estatus avance indicadores seleccionados</w:t>
        </w:r>
        <w:r w:rsidR="00E37502">
          <w:rPr>
            <w:noProof/>
            <w:webHidden/>
          </w:rPr>
          <w:tab/>
        </w:r>
        <w:r w:rsidR="00E37502">
          <w:rPr>
            <w:noProof/>
            <w:webHidden/>
          </w:rPr>
          <w:fldChar w:fldCharType="begin"/>
        </w:r>
        <w:r w:rsidR="00E37502">
          <w:rPr>
            <w:noProof/>
            <w:webHidden/>
          </w:rPr>
          <w:instrText xml:space="preserve"> PAGEREF _Toc92398781 \h </w:instrText>
        </w:r>
        <w:r w:rsidR="00E37502">
          <w:rPr>
            <w:noProof/>
            <w:webHidden/>
          </w:rPr>
        </w:r>
        <w:r w:rsidR="00E37502">
          <w:rPr>
            <w:noProof/>
            <w:webHidden/>
          </w:rPr>
          <w:fldChar w:fldCharType="separate"/>
        </w:r>
        <w:r>
          <w:rPr>
            <w:noProof/>
            <w:webHidden/>
          </w:rPr>
          <w:t>37</w:t>
        </w:r>
        <w:r w:rsidR="00E37502">
          <w:rPr>
            <w:noProof/>
            <w:webHidden/>
          </w:rPr>
          <w:fldChar w:fldCharType="end"/>
        </w:r>
      </w:hyperlink>
    </w:p>
    <w:p w14:paraId="24A3EE0C" w14:textId="2A1B3790" w:rsidR="00E37502" w:rsidRDefault="009E1D7C">
      <w:pPr>
        <w:pStyle w:val="TDC1"/>
        <w:rPr>
          <w:rFonts w:asciiTheme="minorHAnsi" w:eastAsiaTheme="minorEastAsia" w:hAnsiTheme="minorHAnsi"/>
          <w:noProof/>
          <w:lang w:eastAsia="es-MX"/>
        </w:rPr>
      </w:pPr>
      <w:hyperlink w:anchor="_Toc92398782" w:history="1">
        <w:r w:rsidR="00E37502" w:rsidRPr="00814EBC">
          <w:rPr>
            <w:rStyle w:val="Hipervnculo"/>
            <w:b/>
            <w:noProof/>
          </w:rPr>
          <w:t xml:space="preserve">Tabla 24: </w:t>
        </w:r>
        <w:r w:rsidR="00E37502" w:rsidRPr="002F0B45">
          <w:rPr>
            <w:rStyle w:val="Hipervnculo"/>
            <w:noProof/>
          </w:rPr>
          <w:t>Avance alcanzado de los indicadores del programa</w:t>
        </w:r>
        <w:r w:rsidR="00E37502">
          <w:rPr>
            <w:noProof/>
            <w:webHidden/>
          </w:rPr>
          <w:tab/>
        </w:r>
        <w:r w:rsidR="00E37502">
          <w:rPr>
            <w:noProof/>
            <w:webHidden/>
          </w:rPr>
          <w:fldChar w:fldCharType="begin"/>
        </w:r>
        <w:r w:rsidR="00E37502">
          <w:rPr>
            <w:noProof/>
            <w:webHidden/>
          </w:rPr>
          <w:instrText xml:space="preserve"> PAGEREF _Toc92398782 \h </w:instrText>
        </w:r>
        <w:r w:rsidR="00E37502">
          <w:rPr>
            <w:noProof/>
            <w:webHidden/>
          </w:rPr>
        </w:r>
        <w:r w:rsidR="00E37502">
          <w:rPr>
            <w:noProof/>
            <w:webHidden/>
          </w:rPr>
          <w:fldChar w:fldCharType="separate"/>
        </w:r>
        <w:r>
          <w:rPr>
            <w:noProof/>
            <w:webHidden/>
          </w:rPr>
          <w:t>37</w:t>
        </w:r>
        <w:r w:rsidR="00E37502">
          <w:rPr>
            <w:noProof/>
            <w:webHidden/>
          </w:rPr>
          <w:fldChar w:fldCharType="end"/>
        </w:r>
      </w:hyperlink>
    </w:p>
    <w:p w14:paraId="3FEFF623" w14:textId="42BF5064" w:rsidR="00E37502" w:rsidRDefault="009E1D7C">
      <w:pPr>
        <w:pStyle w:val="TDC1"/>
        <w:rPr>
          <w:rFonts w:asciiTheme="minorHAnsi" w:eastAsiaTheme="minorEastAsia" w:hAnsiTheme="minorHAnsi"/>
          <w:noProof/>
          <w:lang w:eastAsia="es-MX"/>
        </w:rPr>
      </w:pPr>
      <w:hyperlink w:anchor="_Toc92398783" w:history="1">
        <w:r w:rsidR="00E37502" w:rsidRPr="00814EBC">
          <w:rPr>
            <w:rStyle w:val="Hipervnculo"/>
            <w:b/>
            <w:noProof/>
          </w:rPr>
          <w:t xml:space="preserve">Tabla 25: </w:t>
        </w:r>
        <w:r w:rsidR="00E37502" w:rsidRPr="002F0B45">
          <w:rPr>
            <w:rStyle w:val="Hipervnculo"/>
            <w:noProof/>
          </w:rPr>
          <w:t>Población potencial</w:t>
        </w:r>
        <w:r w:rsidR="00E37502">
          <w:rPr>
            <w:noProof/>
            <w:webHidden/>
          </w:rPr>
          <w:tab/>
        </w:r>
        <w:r w:rsidR="00E37502">
          <w:rPr>
            <w:noProof/>
            <w:webHidden/>
          </w:rPr>
          <w:fldChar w:fldCharType="begin"/>
        </w:r>
        <w:r w:rsidR="00E37502">
          <w:rPr>
            <w:noProof/>
            <w:webHidden/>
          </w:rPr>
          <w:instrText xml:space="preserve"> PAGEREF _Toc92398783 \h </w:instrText>
        </w:r>
        <w:r w:rsidR="00E37502">
          <w:rPr>
            <w:noProof/>
            <w:webHidden/>
          </w:rPr>
        </w:r>
        <w:r w:rsidR="00E37502">
          <w:rPr>
            <w:noProof/>
            <w:webHidden/>
          </w:rPr>
          <w:fldChar w:fldCharType="separate"/>
        </w:r>
        <w:r>
          <w:rPr>
            <w:noProof/>
            <w:webHidden/>
          </w:rPr>
          <w:t>40</w:t>
        </w:r>
        <w:r w:rsidR="00E37502">
          <w:rPr>
            <w:noProof/>
            <w:webHidden/>
          </w:rPr>
          <w:fldChar w:fldCharType="end"/>
        </w:r>
      </w:hyperlink>
    </w:p>
    <w:p w14:paraId="73C263E5" w14:textId="6DD7BEAB" w:rsidR="00E37502" w:rsidRDefault="009E1D7C">
      <w:pPr>
        <w:pStyle w:val="TDC1"/>
        <w:rPr>
          <w:rFonts w:asciiTheme="minorHAnsi" w:eastAsiaTheme="minorEastAsia" w:hAnsiTheme="minorHAnsi"/>
          <w:noProof/>
          <w:lang w:eastAsia="es-MX"/>
        </w:rPr>
      </w:pPr>
      <w:hyperlink w:anchor="_Toc92398784" w:history="1">
        <w:r w:rsidR="00E37502" w:rsidRPr="00814EBC">
          <w:rPr>
            <w:rStyle w:val="Hipervnculo"/>
            <w:b/>
            <w:noProof/>
          </w:rPr>
          <w:t xml:space="preserve">Tabla 26: </w:t>
        </w:r>
        <w:r w:rsidR="00E37502" w:rsidRPr="002F0B45">
          <w:rPr>
            <w:rStyle w:val="Hipervnculo"/>
            <w:noProof/>
          </w:rPr>
          <w:t>Beneficiarios programas públicos 2017</w:t>
        </w:r>
        <w:r w:rsidR="00E37502">
          <w:rPr>
            <w:noProof/>
            <w:webHidden/>
          </w:rPr>
          <w:tab/>
        </w:r>
        <w:r w:rsidR="00E37502">
          <w:rPr>
            <w:noProof/>
            <w:webHidden/>
          </w:rPr>
          <w:fldChar w:fldCharType="begin"/>
        </w:r>
        <w:r w:rsidR="00E37502">
          <w:rPr>
            <w:noProof/>
            <w:webHidden/>
          </w:rPr>
          <w:instrText xml:space="preserve"> PAGEREF _Toc92398784 \h </w:instrText>
        </w:r>
        <w:r w:rsidR="00E37502">
          <w:rPr>
            <w:noProof/>
            <w:webHidden/>
          </w:rPr>
        </w:r>
        <w:r w:rsidR="00E37502">
          <w:rPr>
            <w:noProof/>
            <w:webHidden/>
          </w:rPr>
          <w:fldChar w:fldCharType="separate"/>
        </w:r>
        <w:r>
          <w:rPr>
            <w:noProof/>
            <w:webHidden/>
          </w:rPr>
          <w:t>41</w:t>
        </w:r>
        <w:r w:rsidR="00E37502">
          <w:rPr>
            <w:noProof/>
            <w:webHidden/>
          </w:rPr>
          <w:fldChar w:fldCharType="end"/>
        </w:r>
      </w:hyperlink>
    </w:p>
    <w:p w14:paraId="037F3777" w14:textId="78C86FB6" w:rsidR="00E37502" w:rsidRDefault="009E1D7C">
      <w:pPr>
        <w:pStyle w:val="TDC1"/>
        <w:rPr>
          <w:rFonts w:asciiTheme="minorHAnsi" w:eastAsiaTheme="minorEastAsia" w:hAnsiTheme="minorHAnsi"/>
          <w:noProof/>
          <w:lang w:eastAsia="es-MX"/>
        </w:rPr>
      </w:pPr>
      <w:hyperlink w:anchor="_Toc92398785" w:history="1">
        <w:r w:rsidR="00E37502" w:rsidRPr="00814EBC">
          <w:rPr>
            <w:rStyle w:val="Hipervnculo"/>
            <w:b/>
            <w:noProof/>
          </w:rPr>
          <w:t xml:space="preserve">Tabla 27: </w:t>
        </w:r>
        <w:r w:rsidR="00E37502" w:rsidRPr="002F0B45">
          <w:rPr>
            <w:rStyle w:val="Hipervnculo"/>
            <w:noProof/>
          </w:rPr>
          <w:t>Beneficiarios programas públicos 2018</w:t>
        </w:r>
        <w:r w:rsidR="00E37502">
          <w:rPr>
            <w:noProof/>
            <w:webHidden/>
          </w:rPr>
          <w:tab/>
        </w:r>
        <w:r w:rsidR="00E37502">
          <w:rPr>
            <w:noProof/>
            <w:webHidden/>
          </w:rPr>
          <w:fldChar w:fldCharType="begin"/>
        </w:r>
        <w:r w:rsidR="00E37502">
          <w:rPr>
            <w:noProof/>
            <w:webHidden/>
          </w:rPr>
          <w:instrText xml:space="preserve"> PAGEREF _Toc92398785 \h </w:instrText>
        </w:r>
        <w:r w:rsidR="00E37502">
          <w:rPr>
            <w:noProof/>
            <w:webHidden/>
          </w:rPr>
        </w:r>
        <w:r w:rsidR="00E37502">
          <w:rPr>
            <w:noProof/>
            <w:webHidden/>
          </w:rPr>
          <w:fldChar w:fldCharType="separate"/>
        </w:r>
        <w:r>
          <w:rPr>
            <w:noProof/>
            <w:webHidden/>
          </w:rPr>
          <w:t>41</w:t>
        </w:r>
        <w:r w:rsidR="00E37502">
          <w:rPr>
            <w:noProof/>
            <w:webHidden/>
          </w:rPr>
          <w:fldChar w:fldCharType="end"/>
        </w:r>
      </w:hyperlink>
    </w:p>
    <w:p w14:paraId="427F79AA" w14:textId="111DAB3C" w:rsidR="00E37502" w:rsidRDefault="009E1D7C">
      <w:pPr>
        <w:pStyle w:val="TDC1"/>
        <w:rPr>
          <w:rFonts w:asciiTheme="minorHAnsi" w:eastAsiaTheme="minorEastAsia" w:hAnsiTheme="minorHAnsi"/>
          <w:noProof/>
          <w:lang w:eastAsia="es-MX"/>
        </w:rPr>
      </w:pPr>
      <w:hyperlink w:anchor="_Toc92398786" w:history="1">
        <w:r w:rsidR="00E37502" w:rsidRPr="00814EBC">
          <w:rPr>
            <w:rStyle w:val="Hipervnculo"/>
            <w:b/>
            <w:noProof/>
          </w:rPr>
          <w:t xml:space="preserve">Tabla 28: </w:t>
        </w:r>
        <w:r w:rsidR="00E37502" w:rsidRPr="002F0B45">
          <w:rPr>
            <w:rStyle w:val="Hipervnculo"/>
            <w:noProof/>
          </w:rPr>
          <w:t>Beneficiarios programas públicos 2019</w:t>
        </w:r>
        <w:r w:rsidR="00E37502">
          <w:rPr>
            <w:noProof/>
            <w:webHidden/>
          </w:rPr>
          <w:tab/>
        </w:r>
        <w:r w:rsidR="00E37502">
          <w:rPr>
            <w:noProof/>
            <w:webHidden/>
          </w:rPr>
          <w:fldChar w:fldCharType="begin"/>
        </w:r>
        <w:r w:rsidR="00E37502">
          <w:rPr>
            <w:noProof/>
            <w:webHidden/>
          </w:rPr>
          <w:instrText xml:space="preserve"> PAGEREF _Toc92398786 \h </w:instrText>
        </w:r>
        <w:r w:rsidR="00E37502">
          <w:rPr>
            <w:noProof/>
            <w:webHidden/>
          </w:rPr>
        </w:r>
        <w:r w:rsidR="00E37502">
          <w:rPr>
            <w:noProof/>
            <w:webHidden/>
          </w:rPr>
          <w:fldChar w:fldCharType="separate"/>
        </w:r>
        <w:r>
          <w:rPr>
            <w:noProof/>
            <w:webHidden/>
          </w:rPr>
          <w:t>42</w:t>
        </w:r>
        <w:r w:rsidR="00E37502">
          <w:rPr>
            <w:noProof/>
            <w:webHidden/>
          </w:rPr>
          <w:fldChar w:fldCharType="end"/>
        </w:r>
      </w:hyperlink>
    </w:p>
    <w:p w14:paraId="2F6B59C2" w14:textId="1813703B" w:rsidR="00E37502" w:rsidRDefault="009E1D7C">
      <w:pPr>
        <w:pStyle w:val="TDC1"/>
        <w:rPr>
          <w:rFonts w:asciiTheme="minorHAnsi" w:eastAsiaTheme="minorEastAsia" w:hAnsiTheme="minorHAnsi"/>
          <w:noProof/>
          <w:lang w:eastAsia="es-MX"/>
        </w:rPr>
      </w:pPr>
      <w:hyperlink w:anchor="_Toc92398787" w:history="1">
        <w:r w:rsidR="00E37502" w:rsidRPr="00814EBC">
          <w:rPr>
            <w:rStyle w:val="Hipervnculo"/>
            <w:b/>
            <w:noProof/>
          </w:rPr>
          <w:t xml:space="preserve">Tabla 29: </w:t>
        </w:r>
        <w:r w:rsidR="00E37502" w:rsidRPr="002F0B45">
          <w:rPr>
            <w:rStyle w:val="Hipervnculo"/>
            <w:noProof/>
          </w:rPr>
          <w:t>Primer Aspecto Susceptible de Mejora</w:t>
        </w:r>
        <w:r w:rsidR="00E37502">
          <w:rPr>
            <w:noProof/>
            <w:webHidden/>
          </w:rPr>
          <w:tab/>
        </w:r>
        <w:r w:rsidR="00E37502">
          <w:rPr>
            <w:noProof/>
            <w:webHidden/>
          </w:rPr>
          <w:fldChar w:fldCharType="begin"/>
        </w:r>
        <w:r w:rsidR="00E37502">
          <w:rPr>
            <w:noProof/>
            <w:webHidden/>
          </w:rPr>
          <w:instrText xml:space="preserve"> PAGEREF _Toc92398787 \h </w:instrText>
        </w:r>
        <w:r w:rsidR="00E37502">
          <w:rPr>
            <w:noProof/>
            <w:webHidden/>
          </w:rPr>
        </w:r>
        <w:r w:rsidR="00E37502">
          <w:rPr>
            <w:noProof/>
            <w:webHidden/>
          </w:rPr>
          <w:fldChar w:fldCharType="separate"/>
        </w:r>
        <w:r>
          <w:rPr>
            <w:noProof/>
            <w:webHidden/>
          </w:rPr>
          <w:t>50</w:t>
        </w:r>
        <w:r w:rsidR="00E37502">
          <w:rPr>
            <w:noProof/>
            <w:webHidden/>
          </w:rPr>
          <w:fldChar w:fldCharType="end"/>
        </w:r>
      </w:hyperlink>
    </w:p>
    <w:p w14:paraId="445F29A3" w14:textId="79180448" w:rsidR="00E37502" w:rsidRDefault="009E1D7C">
      <w:pPr>
        <w:pStyle w:val="TDC1"/>
        <w:rPr>
          <w:rFonts w:asciiTheme="minorHAnsi" w:eastAsiaTheme="minorEastAsia" w:hAnsiTheme="minorHAnsi"/>
          <w:noProof/>
          <w:lang w:eastAsia="es-MX"/>
        </w:rPr>
      </w:pPr>
      <w:hyperlink w:anchor="_Toc92398788" w:history="1">
        <w:r w:rsidR="00E37502" w:rsidRPr="00814EBC">
          <w:rPr>
            <w:rStyle w:val="Hipervnculo"/>
            <w:b/>
            <w:noProof/>
          </w:rPr>
          <w:t xml:space="preserve">Tabla 30: </w:t>
        </w:r>
        <w:r w:rsidR="00E37502" w:rsidRPr="002F0B45">
          <w:rPr>
            <w:rStyle w:val="Hipervnculo"/>
            <w:noProof/>
          </w:rPr>
          <w:t>Segundo Aspecto Susceptible de Mejora</w:t>
        </w:r>
        <w:r w:rsidR="00E37502">
          <w:rPr>
            <w:noProof/>
            <w:webHidden/>
          </w:rPr>
          <w:tab/>
        </w:r>
        <w:r w:rsidR="00E37502">
          <w:rPr>
            <w:noProof/>
            <w:webHidden/>
          </w:rPr>
          <w:fldChar w:fldCharType="begin"/>
        </w:r>
        <w:r w:rsidR="00E37502">
          <w:rPr>
            <w:noProof/>
            <w:webHidden/>
          </w:rPr>
          <w:instrText xml:space="preserve"> PAGEREF _Toc92398788 \h </w:instrText>
        </w:r>
        <w:r w:rsidR="00E37502">
          <w:rPr>
            <w:noProof/>
            <w:webHidden/>
          </w:rPr>
        </w:r>
        <w:r w:rsidR="00E37502">
          <w:rPr>
            <w:noProof/>
            <w:webHidden/>
          </w:rPr>
          <w:fldChar w:fldCharType="separate"/>
        </w:r>
        <w:r>
          <w:rPr>
            <w:noProof/>
            <w:webHidden/>
          </w:rPr>
          <w:t>51</w:t>
        </w:r>
        <w:r w:rsidR="00E37502">
          <w:rPr>
            <w:noProof/>
            <w:webHidden/>
          </w:rPr>
          <w:fldChar w:fldCharType="end"/>
        </w:r>
      </w:hyperlink>
    </w:p>
    <w:p w14:paraId="11CD3AF8" w14:textId="45FA3C33" w:rsidR="00E37502" w:rsidRDefault="009E1D7C">
      <w:pPr>
        <w:pStyle w:val="TDC1"/>
        <w:rPr>
          <w:rFonts w:asciiTheme="minorHAnsi" w:eastAsiaTheme="minorEastAsia" w:hAnsiTheme="minorHAnsi"/>
          <w:noProof/>
          <w:lang w:eastAsia="es-MX"/>
        </w:rPr>
      </w:pPr>
      <w:hyperlink w:anchor="_Toc92398789" w:history="1">
        <w:r w:rsidR="00E37502" w:rsidRPr="00814EBC">
          <w:rPr>
            <w:rStyle w:val="Hipervnculo"/>
            <w:b/>
            <w:noProof/>
          </w:rPr>
          <w:t xml:space="preserve">Tabla 31: </w:t>
        </w:r>
        <w:r w:rsidR="00E37502" w:rsidRPr="002F0B45">
          <w:rPr>
            <w:rStyle w:val="Hipervnculo"/>
            <w:noProof/>
          </w:rPr>
          <w:t>Tercer Aspecto Susceptible de Mejora</w:t>
        </w:r>
        <w:r w:rsidR="00E37502">
          <w:rPr>
            <w:noProof/>
            <w:webHidden/>
          </w:rPr>
          <w:tab/>
        </w:r>
        <w:r w:rsidR="00E37502">
          <w:rPr>
            <w:noProof/>
            <w:webHidden/>
          </w:rPr>
          <w:fldChar w:fldCharType="begin"/>
        </w:r>
        <w:r w:rsidR="00E37502">
          <w:rPr>
            <w:noProof/>
            <w:webHidden/>
          </w:rPr>
          <w:instrText xml:space="preserve"> PAGEREF _Toc92398789 \h </w:instrText>
        </w:r>
        <w:r w:rsidR="00E37502">
          <w:rPr>
            <w:noProof/>
            <w:webHidden/>
          </w:rPr>
        </w:r>
        <w:r w:rsidR="00E37502">
          <w:rPr>
            <w:noProof/>
            <w:webHidden/>
          </w:rPr>
          <w:fldChar w:fldCharType="separate"/>
        </w:r>
        <w:r>
          <w:rPr>
            <w:noProof/>
            <w:webHidden/>
          </w:rPr>
          <w:t>51</w:t>
        </w:r>
        <w:r w:rsidR="00E37502">
          <w:rPr>
            <w:noProof/>
            <w:webHidden/>
          </w:rPr>
          <w:fldChar w:fldCharType="end"/>
        </w:r>
      </w:hyperlink>
    </w:p>
    <w:p w14:paraId="095BED07" w14:textId="70F45F15" w:rsidR="00E37502" w:rsidRDefault="009E1D7C">
      <w:pPr>
        <w:pStyle w:val="TDC1"/>
        <w:rPr>
          <w:rFonts w:asciiTheme="minorHAnsi" w:eastAsiaTheme="minorEastAsia" w:hAnsiTheme="minorHAnsi"/>
          <w:noProof/>
          <w:lang w:eastAsia="es-MX"/>
        </w:rPr>
      </w:pPr>
      <w:hyperlink w:anchor="_Toc92398790" w:history="1">
        <w:r w:rsidR="00E37502" w:rsidRPr="00814EBC">
          <w:rPr>
            <w:rStyle w:val="Hipervnculo"/>
            <w:b/>
            <w:noProof/>
          </w:rPr>
          <w:t xml:space="preserve">Tabla 32: </w:t>
        </w:r>
        <w:r w:rsidR="00E37502" w:rsidRPr="002F0B45">
          <w:rPr>
            <w:rStyle w:val="Hipervnculo"/>
            <w:noProof/>
          </w:rPr>
          <w:t>Cuarto Aspecto Susceptible de Mejora</w:t>
        </w:r>
        <w:r w:rsidR="00E37502">
          <w:rPr>
            <w:noProof/>
            <w:webHidden/>
          </w:rPr>
          <w:tab/>
        </w:r>
        <w:r w:rsidR="00E37502">
          <w:rPr>
            <w:noProof/>
            <w:webHidden/>
          </w:rPr>
          <w:fldChar w:fldCharType="begin"/>
        </w:r>
        <w:r w:rsidR="00E37502">
          <w:rPr>
            <w:noProof/>
            <w:webHidden/>
          </w:rPr>
          <w:instrText xml:space="preserve"> PAGEREF _Toc92398790 \h </w:instrText>
        </w:r>
        <w:r w:rsidR="00E37502">
          <w:rPr>
            <w:noProof/>
            <w:webHidden/>
          </w:rPr>
        </w:r>
        <w:r w:rsidR="00E37502">
          <w:rPr>
            <w:noProof/>
            <w:webHidden/>
          </w:rPr>
          <w:fldChar w:fldCharType="separate"/>
        </w:r>
        <w:r>
          <w:rPr>
            <w:noProof/>
            <w:webHidden/>
          </w:rPr>
          <w:t>52</w:t>
        </w:r>
        <w:r w:rsidR="00E37502">
          <w:rPr>
            <w:noProof/>
            <w:webHidden/>
          </w:rPr>
          <w:fldChar w:fldCharType="end"/>
        </w:r>
      </w:hyperlink>
    </w:p>
    <w:p w14:paraId="26A0CA1C" w14:textId="50F42044" w:rsidR="00E37502" w:rsidRDefault="009E1D7C">
      <w:pPr>
        <w:pStyle w:val="TDC1"/>
        <w:rPr>
          <w:rFonts w:asciiTheme="minorHAnsi" w:eastAsiaTheme="minorEastAsia" w:hAnsiTheme="minorHAnsi"/>
          <w:noProof/>
          <w:lang w:eastAsia="es-MX"/>
        </w:rPr>
      </w:pPr>
      <w:hyperlink w:anchor="_Toc92398791" w:history="1">
        <w:r w:rsidR="00E37502" w:rsidRPr="00814EBC">
          <w:rPr>
            <w:rStyle w:val="Hipervnculo"/>
            <w:b/>
            <w:noProof/>
          </w:rPr>
          <w:t xml:space="preserve">Tabla 33: </w:t>
        </w:r>
        <w:r w:rsidR="00E37502" w:rsidRPr="002F0B45">
          <w:rPr>
            <w:rStyle w:val="Hipervnculo"/>
            <w:noProof/>
          </w:rPr>
          <w:t>Quinto Aspecto Susceptible de Mejora</w:t>
        </w:r>
        <w:r w:rsidR="00E37502">
          <w:rPr>
            <w:noProof/>
            <w:webHidden/>
          </w:rPr>
          <w:tab/>
        </w:r>
        <w:r w:rsidR="00E37502">
          <w:rPr>
            <w:noProof/>
            <w:webHidden/>
          </w:rPr>
          <w:fldChar w:fldCharType="begin"/>
        </w:r>
        <w:r w:rsidR="00E37502">
          <w:rPr>
            <w:noProof/>
            <w:webHidden/>
          </w:rPr>
          <w:instrText xml:space="preserve"> PAGEREF _Toc92398791 \h </w:instrText>
        </w:r>
        <w:r w:rsidR="00E37502">
          <w:rPr>
            <w:noProof/>
            <w:webHidden/>
          </w:rPr>
        </w:r>
        <w:r w:rsidR="00E37502">
          <w:rPr>
            <w:noProof/>
            <w:webHidden/>
          </w:rPr>
          <w:fldChar w:fldCharType="separate"/>
        </w:r>
        <w:r>
          <w:rPr>
            <w:noProof/>
            <w:webHidden/>
          </w:rPr>
          <w:t>52</w:t>
        </w:r>
        <w:r w:rsidR="00E37502">
          <w:rPr>
            <w:noProof/>
            <w:webHidden/>
          </w:rPr>
          <w:fldChar w:fldCharType="end"/>
        </w:r>
      </w:hyperlink>
    </w:p>
    <w:p w14:paraId="0176603A" w14:textId="095D8744" w:rsidR="00E37502" w:rsidRDefault="009E1D7C">
      <w:pPr>
        <w:pStyle w:val="TDC1"/>
        <w:rPr>
          <w:rFonts w:asciiTheme="minorHAnsi" w:eastAsiaTheme="minorEastAsia" w:hAnsiTheme="minorHAnsi"/>
          <w:noProof/>
          <w:lang w:eastAsia="es-MX"/>
        </w:rPr>
      </w:pPr>
      <w:hyperlink w:anchor="_Toc92398792" w:history="1">
        <w:r w:rsidR="00E37502" w:rsidRPr="00814EBC">
          <w:rPr>
            <w:rStyle w:val="Hipervnculo"/>
            <w:b/>
            <w:noProof/>
          </w:rPr>
          <w:t xml:space="preserve">Tabla 34: </w:t>
        </w:r>
        <w:r w:rsidR="00E37502" w:rsidRPr="002F0B45">
          <w:rPr>
            <w:rStyle w:val="Hipervnculo"/>
            <w:noProof/>
          </w:rPr>
          <w:t>Sexto Aspecto Susceptible de Mejora</w:t>
        </w:r>
        <w:r w:rsidR="00E37502">
          <w:rPr>
            <w:noProof/>
            <w:webHidden/>
          </w:rPr>
          <w:tab/>
        </w:r>
        <w:r w:rsidR="00E37502">
          <w:rPr>
            <w:noProof/>
            <w:webHidden/>
          </w:rPr>
          <w:fldChar w:fldCharType="begin"/>
        </w:r>
        <w:r w:rsidR="00E37502">
          <w:rPr>
            <w:noProof/>
            <w:webHidden/>
          </w:rPr>
          <w:instrText xml:space="preserve"> PAGEREF _Toc92398792 \h </w:instrText>
        </w:r>
        <w:r w:rsidR="00E37502">
          <w:rPr>
            <w:noProof/>
            <w:webHidden/>
          </w:rPr>
        </w:r>
        <w:r w:rsidR="00E37502">
          <w:rPr>
            <w:noProof/>
            <w:webHidden/>
          </w:rPr>
          <w:fldChar w:fldCharType="separate"/>
        </w:r>
        <w:r>
          <w:rPr>
            <w:noProof/>
            <w:webHidden/>
          </w:rPr>
          <w:t>53</w:t>
        </w:r>
        <w:r w:rsidR="00E37502">
          <w:rPr>
            <w:noProof/>
            <w:webHidden/>
          </w:rPr>
          <w:fldChar w:fldCharType="end"/>
        </w:r>
      </w:hyperlink>
    </w:p>
    <w:p w14:paraId="3556528F" w14:textId="79B259BB" w:rsidR="00E37502" w:rsidRDefault="009E1D7C">
      <w:pPr>
        <w:pStyle w:val="TDC1"/>
        <w:rPr>
          <w:rFonts w:asciiTheme="minorHAnsi" w:eastAsiaTheme="minorEastAsia" w:hAnsiTheme="minorHAnsi"/>
          <w:noProof/>
          <w:lang w:eastAsia="es-MX"/>
        </w:rPr>
      </w:pPr>
      <w:hyperlink w:anchor="_Toc92398793" w:history="1">
        <w:r w:rsidR="00E37502" w:rsidRPr="00814EBC">
          <w:rPr>
            <w:rStyle w:val="Hipervnculo"/>
            <w:b/>
            <w:noProof/>
          </w:rPr>
          <w:t xml:space="preserve">Tabla 35: </w:t>
        </w:r>
        <w:r w:rsidR="00E37502" w:rsidRPr="002F0B45">
          <w:rPr>
            <w:rStyle w:val="Hipervnculo"/>
            <w:noProof/>
          </w:rPr>
          <w:t>Séptimo Aspecto Susceptible de Mejora</w:t>
        </w:r>
        <w:r w:rsidR="00E37502">
          <w:rPr>
            <w:noProof/>
            <w:webHidden/>
          </w:rPr>
          <w:tab/>
        </w:r>
        <w:r w:rsidR="00E37502">
          <w:rPr>
            <w:noProof/>
            <w:webHidden/>
          </w:rPr>
          <w:fldChar w:fldCharType="begin"/>
        </w:r>
        <w:r w:rsidR="00E37502">
          <w:rPr>
            <w:noProof/>
            <w:webHidden/>
          </w:rPr>
          <w:instrText xml:space="preserve"> PAGEREF _Toc92398793 \h </w:instrText>
        </w:r>
        <w:r w:rsidR="00E37502">
          <w:rPr>
            <w:noProof/>
            <w:webHidden/>
          </w:rPr>
        </w:r>
        <w:r w:rsidR="00E37502">
          <w:rPr>
            <w:noProof/>
            <w:webHidden/>
          </w:rPr>
          <w:fldChar w:fldCharType="separate"/>
        </w:r>
        <w:r>
          <w:rPr>
            <w:noProof/>
            <w:webHidden/>
          </w:rPr>
          <w:t>53</w:t>
        </w:r>
        <w:r w:rsidR="00E37502">
          <w:rPr>
            <w:noProof/>
            <w:webHidden/>
          </w:rPr>
          <w:fldChar w:fldCharType="end"/>
        </w:r>
      </w:hyperlink>
    </w:p>
    <w:p w14:paraId="4BAA0859" w14:textId="2F8BC02F" w:rsidR="00E37502" w:rsidRDefault="009E1D7C">
      <w:pPr>
        <w:pStyle w:val="TDC1"/>
        <w:rPr>
          <w:rFonts w:asciiTheme="minorHAnsi" w:eastAsiaTheme="minorEastAsia" w:hAnsiTheme="minorHAnsi"/>
          <w:noProof/>
          <w:lang w:eastAsia="es-MX"/>
        </w:rPr>
      </w:pPr>
      <w:hyperlink w:anchor="_Toc92398794" w:history="1">
        <w:r w:rsidR="00E37502" w:rsidRPr="00814EBC">
          <w:rPr>
            <w:rStyle w:val="Hipervnculo"/>
            <w:b/>
            <w:noProof/>
          </w:rPr>
          <w:t xml:space="preserve">Tabla 36: </w:t>
        </w:r>
        <w:r w:rsidR="00E37502" w:rsidRPr="002F0B45">
          <w:rPr>
            <w:rStyle w:val="Hipervnculo"/>
            <w:noProof/>
          </w:rPr>
          <w:t>Octavo Aspecto Susceptible de Mejora</w:t>
        </w:r>
        <w:r w:rsidR="00E37502">
          <w:rPr>
            <w:noProof/>
            <w:webHidden/>
          </w:rPr>
          <w:tab/>
        </w:r>
        <w:r w:rsidR="00E37502">
          <w:rPr>
            <w:noProof/>
            <w:webHidden/>
          </w:rPr>
          <w:fldChar w:fldCharType="begin"/>
        </w:r>
        <w:r w:rsidR="00E37502">
          <w:rPr>
            <w:noProof/>
            <w:webHidden/>
          </w:rPr>
          <w:instrText xml:space="preserve"> PAGEREF _Toc92398794 \h </w:instrText>
        </w:r>
        <w:r w:rsidR="00E37502">
          <w:rPr>
            <w:noProof/>
            <w:webHidden/>
          </w:rPr>
        </w:r>
        <w:r w:rsidR="00E37502">
          <w:rPr>
            <w:noProof/>
            <w:webHidden/>
          </w:rPr>
          <w:fldChar w:fldCharType="separate"/>
        </w:r>
        <w:r>
          <w:rPr>
            <w:noProof/>
            <w:webHidden/>
          </w:rPr>
          <w:t>54</w:t>
        </w:r>
        <w:r w:rsidR="00E37502">
          <w:rPr>
            <w:noProof/>
            <w:webHidden/>
          </w:rPr>
          <w:fldChar w:fldCharType="end"/>
        </w:r>
      </w:hyperlink>
    </w:p>
    <w:p w14:paraId="550F1FDA" w14:textId="26179E0E" w:rsidR="00E37502" w:rsidRDefault="009E1D7C">
      <w:pPr>
        <w:pStyle w:val="TDC1"/>
        <w:rPr>
          <w:rFonts w:asciiTheme="minorHAnsi" w:eastAsiaTheme="minorEastAsia" w:hAnsiTheme="minorHAnsi"/>
          <w:noProof/>
          <w:lang w:eastAsia="es-MX"/>
        </w:rPr>
      </w:pPr>
      <w:hyperlink w:anchor="_Toc92398795" w:history="1">
        <w:r w:rsidR="00E37502" w:rsidRPr="00814EBC">
          <w:rPr>
            <w:rStyle w:val="Hipervnculo"/>
            <w:b/>
            <w:noProof/>
          </w:rPr>
          <w:t xml:space="preserve">Tabla 37: </w:t>
        </w:r>
        <w:r w:rsidR="00E37502" w:rsidRPr="002F0B45">
          <w:rPr>
            <w:rStyle w:val="Hipervnculo"/>
            <w:noProof/>
          </w:rPr>
          <w:t>Asignación de recursos al programa en el periodo 2019 a 2021</w:t>
        </w:r>
        <w:r w:rsidR="00E37502">
          <w:rPr>
            <w:noProof/>
            <w:webHidden/>
          </w:rPr>
          <w:tab/>
        </w:r>
        <w:r w:rsidR="00E37502">
          <w:rPr>
            <w:noProof/>
            <w:webHidden/>
          </w:rPr>
          <w:fldChar w:fldCharType="begin"/>
        </w:r>
        <w:r w:rsidR="00E37502">
          <w:rPr>
            <w:noProof/>
            <w:webHidden/>
          </w:rPr>
          <w:instrText xml:space="preserve"> PAGEREF _Toc92398795 \h </w:instrText>
        </w:r>
        <w:r w:rsidR="00E37502">
          <w:rPr>
            <w:noProof/>
            <w:webHidden/>
          </w:rPr>
        </w:r>
        <w:r w:rsidR="00E37502">
          <w:rPr>
            <w:noProof/>
            <w:webHidden/>
          </w:rPr>
          <w:fldChar w:fldCharType="separate"/>
        </w:r>
        <w:r>
          <w:rPr>
            <w:noProof/>
            <w:webHidden/>
          </w:rPr>
          <w:t>60</w:t>
        </w:r>
        <w:r w:rsidR="00E37502">
          <w:rPr>
            <w:noProof/>
            <w:webHidden/>
          </w:rPr>
          <w:fldChar w:fldCharType="end"/>
        </w:r>
      </w:hyperlink>
    </w:p>
    <w:p w14:paraId="02F45271" w14:textId="7ED46311" w:rsidR="00DE743F" w:rsidRDefault="006D6B46">
      <w:pPr>
        <w:rPr>
          <w:rFonts w:cs="Arial"/>
          <w:b/>
        </w:rPr>
      </w:pPr>
      <w:r>
        <w:rPr>
          <w:rFonts w:cs="Arial"/>
          <w:b/>
        </w:rPr>
        <w:fldChar w:fldCharType="end"/>
      </w:r>
    </w:p>
    <w:p w14:paraId="7D0F3F00" w14:textId="49F35D81" w:rsidR="00AC3E23" w:rsidRDefault="00AC3E23" w:rsidP="00AC3E23">
      <w:pPr>
        <w:rPr>
          <w:rFonts w:cs="Arial"/>
          <w:b/>
          <w:color w:val="006666"/>
        </w:rPr>
      </w:pPr>
      <w:r w:rsidRPr="00DE743F">
        <w:rPr>
          <w:rFonts w:cs="Arial"/>
          <w:b/>
          <w:color w:val="006666"/>
        </w:rPr>
        <w:t xml:space="preserve">ÍNDICE </w:t>
      </w:r>
      <w:r>
        <w:rPr>
          <w:rFonts w:cs="Arial"/>
          <w:b/>
          <w:color w:val="006666"/>
        </w:rPr>
        <w:t>GRÁFICAS</w:t>
      </w:r>
    </w:p>
    <w:p w14:paraId="1856E87F" w14:textId="71CC423D" w:rsidR="00AC3E23" w:rsidRDefault="00AC3E23" w:rsidP="00AC3E23">
      <w:pPr>
        <w:rPr>
          <w:rFonts w:cs="Arial"/>
          <w:b/>
          <w:color w:val="006666"/>
        </w:rPr>
      </w:pPr>
    </w:p>
    <w:p w14:paraId="4E3F7AAB" w14:textId="5C9F689D" w:rsidR="00E37502" w:rsidRDefault="00AC3E23">
      <w:pPr>
        <w:pStyle w:val="TDC1"/>
        <w:rPr>
          <w:rFonts w:asciiTheme="minorHAnsi" w:eastAsiaTheme="minorEastAsia" w:hAnsiTheme="minorHAnsi"/>
          <w:noProof/>
          <w:lang w:eastAsia="es-MX"/>
        </w:rPr>
      </w:pPr>
      <w:r>
        <w:rPr>
          <w:rFonts w:cs="Arial"/>
          <w:b/>
          <w:color w:val="006666"/>
        </w:rPr>
        <w:fldChar w:fldCharType="begin"/>
      </w:r>
      <w:r>
        <w:rPr>
          <w:rFonts w:cs="Arial"/>
          <w:b/>
          <w:color w:val="006666"/>
        </w:rPr>
        <w:instrText xml:space="preserve"> TOC \h \z \t "Índice Gráficos,1" </w:instrText>
      </w:r>
      <w:r>
        <w:rPr>
          <w:rFonts w:cs="Arial"/>
          <w:b/>
          <w:color w:val="006666"/>
        </w:rPr>
        <w:fldChar w:fldCharType="separate"/>
      </w:r>
      <w:hyperlink w:anchor="_Toc92398749" w:history="1">
        <w:r w:rsidR="00E37502" w:rsidRPr="00814EBC">
          <w:rPr>
            <w:rStyle w:val="Hipervnculo"/>
            <w:b/>
            <w:bCs/>
            <w:i/>
            <w:noProof/>
          </w:rPr>
          <w:t>Gráfico 1</w:t>
        </w:r>
        <w:r w:rsidR="00E37502" w:rsidRPr="00814EBC">
          <w:rPr>
            <w:rStyle w:val="Hipervnculo"/>
            <w:b/>
            <w:i/>
            <w:noProof/>
          </w:rPr>
          <w:t xml:space="preserve">: </w:t>
        </w:r>
        <w:r w:rsidR="00E37502" w:rsidRPr="00BD1075">
          <w:rPr>
            <w:rStyle w:val="Hipervnculo"/>
            <w:i/>
            <w:noProof/>
          </w:rPr>
          <w:t>Reporte de Monitoreo del Desempeño de Indicadores Estratégicos</w:t>
        </w:r>
        <w:r w:rsidR="00E37502" w:rsidRPr="00BD1075">
          <w:rPr>
            <w:rStyle w:val="Hipervnculo"/>
            <w:noProof/>
          </w:rPr>
          <w:t xml:space="preserve"> </w:t>
        </w:r>
        <w:r w:rsidR="00E37502" w:rsidRPr="00BD1075">
          <w:rPr>
            <w:rStyle w:val="Hipervnculo"/>
            <w:i/>
            <w:noProof/>
          </w:rPr>
          <w:t>2020</w:t>
        </w:r>
        <w:r w:rsidR="00E37502">
          <w:rPr>
            <w:noProof/>
            <w:webHidden/>
          </w:rPr>
          <w:tab/>
        </w:r>
        <w:r w:rsidR="00E37502">
          <w:rPr>
            <w:noProof/>
            <w:webHidden/>
          </w:rPr>
          <w:fldChar w:fldCharType="begin"/>
        </w:r>
        <w:r w:rsidR="00E37502">
          <w:rPr>
            <w:noProof/>
            <w:webHidden/>
          </w:rPr>
          <w:instrText xml:space="preserve"> PAGEREF _Toc92398749 \h </w:instrText>
        </w:r>
        <w:r w:rsidR="00E37502">
          <w:rPr>
            <w:noProof/>
            <w:webHidden/>
          </w:rPr>
        </w:r>
        <w:r w:rsidR="00E37502">
          <w:rPr>
            <w:noProof/>
            <w:webHidden/>
          </w:rPr>
          <w:fldChar w:fldCharType="separate"/>
        </w:r>
        <w:r w:rsidR="009E1D7C">
          <w:rPr>
            <w:noProof/>
            <w:webHidden/>
          </w:rPr>
          <w:t>13</w:t>
        </w:r>
        <w:r w:rsidR="00E37502">
          <w:rPr>
            <w:noProof/>
            <w:webHidden/>
          </w:rPr>
          <w:fldChar w:fldCharType="end"/>
        </w:r>
      </w:hyperlink>
    </w:p>
    <w:p w14:paraId="7451CF2E" w14:textId="5DD273D7" w:rsidR="00E37502" w:rsidRDefault="009E1D7C">
      <w:pPr>
        <w:pStyle w:val="TDC1"/>
        <w:rPr>
          <w:rFonts w:asciiTheme="minorHAnsi" w:eastAsiaTheme="minorEastAsia" w:hAnsiTheme="minorHAnsi"/>
          <w:noProof/>
          <w:lang w:eastAsia="es-MX"/>
        </w:rPr>
      </w:pPr>
      <w:hyperlink w:anchor="_Toc92398750" w:history="1">
        <w:r w:rsidR="00E37502" w:rsidRPr="00814EBC">
          <w:rPr>
            <w:rStyle w:val="Hipervnculo"/>
            <w:b/>
            <w:bCs/>
            <w:i/>
            <w:noProof/>
          </w:rPr>
          <w:t xml:space="preserve">Gráfico </w:t>
        </w:r>
        <w:r w:rsidR="00E37502" w:rsidRPr="00814EBC">
          <w:rPr>
            <w:rStyle w:val="Hipervnculo"/>
            <w:b/>
            <w:i/>
            <w:noProof/>
          </w:rPr>
          <w:t>2:</w:t>
        </w:r>
        <w:r w:rsidR="00E37502" w:rsidRPr="00BD1075">
          <w:rPr>
            <w:rStyle w:val="Hipervnculo"/>
            <w:i/>
            <w:noProof/>
          </w:rPr>
          <w:t xml:space="preserve"> Avance del Indicador nivel FIN</w:t>
        </w:r>
        <w:r w:rsidR="00E37502">
          <w:rPr>
            <w:noProof/>
            <w:webHidden/>
          </w:rPr>
          <w:tab/>
        </w:r>
        <w:r w:rsidR="00E37502">
          <w:rPr>
            <w:noProof/>
            <w:webHidden/>
          </w:rPr>
          <w:fldChar w:fldCharType="begin"/>
        </w:r>
        <w:r w:rsidR="00E37502">
          <w:rPr>
            <w:noProof/>
            <w:webHidden/>
          </w:rPr>
          <w:instrText xml:space="preserve"> PAGEREF _Toc92398750 \h </w:instrText>
        </w:r>
        <w:r w:rsidR="00E37502">
          <w:rPr>
            <w:noProof/>
            <w:webHidden/>
          </w:rPr>
        </w:r>
        <w:r w:rsidR="00E37502">
          <w:rPr>
            <w:noProof/>
            <w:webHidden/>
          </w:rPr>
          <w:fldChar w:fldCharType="separate"/>
        </w:r>
        <w:r>
          <w:rPr>
            <w:noProof/>
            <w:webHidden/>
          </w:rPr>
          <w:t>18</w:t>
        </w:r>
        <w:r w:rsidR="00E37502">
          <w:rPr>
            <w:noProof/>
            <w:webHidden/>
          </w:rPr>
          <w:fldChar w:fldCharType="end"/>
        </w:r>
      </w:hyperlink>
    </w:p>
    <w:p w14:paraId="0186087B" w14:textId="02E8BA31" w:rsidR="00E37502" w:rsidRDefault="009E1D7C">
      <w:pPr>
        <w:pStyle w:val="TDC1"/>
        <w:rPr>
          <w:rFonts w:asciiTheme="minorHAnsi" w:eastAsiaTheme="minorEastAsia" w:hAnsiTheme="minorHAnsi"/>
          <w:noProof/>
          <w:lang w:eastAsia="es-MX"/>
        </w:rPr>
      </w:pPr>
      <w:hyperlink w:anchor="_Toc92398751" w:history="1">
        <w:r w:rsidR="00E37502" w:rsidRPr="00814EBC">
          <w:rPr>
            <w:rStyle w:val="Hipervnculo"/>
            <w:b/>
            <w:bCs/>
            <w:i/>
            <w:noProof/>
          </w:rPr>
          <w:t xml:space="preserve">Gráfico </w:t>
        </w:r>
        <w:r w:rsidR="00E37502" w:rsidRPr="00814EBC">
          <w:rPr>
            <w:rStyle w:val="Hipervnculo"/>
            <w:b/>
            <w:i/>
            <w:noProof/>
          </w:rPr>
          <w:t>3:</w:t>
        </w:r>
        <w:r w:rsidR="00E37502" w:rsidRPr="00BD1075">
          <w:rPr>
            <w:rStyle w:val="Hipervnculo"/>
            <w:i/>
            <w:noProof/>
          </w:rPr>
          <w:t xml:space="preserve"> </w:t>
        </w:r>
        <w:r w:rsidR="00E37502" w:rsidRPr="00BD1075">
          <w:rPr>
            <w:rStyle w:val="Hipervnculo"/>
            <w:noProof/>
          </w:rPr>
          <w:t>Avance del Indicador nivel PROPÓSITO</w:t>
        </w:r>
        <w:r w:rsidR="00E37502">
          <w:rPr>
            <w:noProof/>
            <w:webHidden/>
          </w:rPr>
          <w:tab/>
        </w:r>
        <w:r w:rsidR="00E37502">
          <w:rPr>
            <w:noProof/>
            <w:webHidden/>
          </w:rPr>
          <w:fldChar w:fldCharType="begin"/>
        </w:r>
        <w:r w:rsidR="00E37502">
          <w:rPr>
            <w:noProof/>
            <w:webHidden/>
          </w:rPr>
          <w:instrText xml:space="preserve"> PAGEREF _Toc92398751 \h </w:instrText>
        </w:r>
        <w:r w:rsidR="00E37502">
          <w:rPr>
            <w:noProof/>
            <w:webHidden/>
          </w:rPr>
        </w:r>
        <w:r w:rsidR="00E37502">
          <w:rPr>
            <w:noProof/>
            <w:webHidden/>
          </w:rPr>
          <w:fldChar w:fldCharType="separate"/>
        </w:r>
        <w:r>
          <w:rPr>
            <w:noProof/>
            <w:webHidden/>
          </w:rPr>
          <w:t>20</w:t>
        </w:r>
        <w:r w:rsidR="00E37502">
          <w:rPr>
            <w:noProof/>
            <w:webHidden/>
          </w:rPr>
          <w:fldChar w:fldCharType="end"/>
        </w:r>
      </w:hyperlink>
    </w:p>
    <w:p w14:paraId="0E001866" w14:textId="4A5586BE" w:rsidR="00E37502" w:rsidRDefault="009E1D7C">
      <w:pPr>
        <w:pStyle w:val="TDC1"/>
        <w:rPr>
          <w:rFonts w:asciiTheme="minorHAnsi" w:eastAsiaTheme="minorEastAsia" w:hAnsiTheme="minorHAnsi"/>
          <w:noProof/>
          <w:lang w:eastAsia="es-MX"/>
        </w:rPr>
      </w:pPr>
      <w:hyperlink w:anchor="_Toc92398752" w:history="1">
        <w:r w:rsidR="00E37502" w:rsidRPr="00814EBC">
          <w:rPr>
            <w:rStyle w:val="Hipervnculo"/>
            <w:b/>
            <w:bCs/>
            <w:i/>
            <w:noProof/>
          </w:rPr>
          <w:t xml:space="preserve">Gráfico </w:t>
        </w:r>
        <w:r w:rsidR="00E37502" w:rsidRPr="00814EBC">
          <w:rPr>
            <w:rStyle w:val="Hipervnculo"/>
            <w:b/>
            <w:i/>
            <w:noProof/>
          </w:rPr>
          <w:t xml:space="preserve">4: </w:t>
        </w:r>
        <w:r w:rsidR="00E37502" w:rsidRPr="00BD1075">
          <w:rPr>
            <w:rStyle w:val="Hipervnculo"/>
            <w:i/>
            <w:noProof/>
          </w:rPr>
          <w:t>Avance del Indicador nivel COMPONENTE</w:t>
        </w:r>
        <w:r w:rsidR="00E37502">
          <w:rPr>
            <w:noProof/>
            <w:webHidden/>
          </w:rPr>
          <w:tab/>
        </w:r>
        <w:r w:rsidR="00E37502">
          <w:rPr>
            <w:noProof/>
            <w:webHidden/>
          </w:rPr>
          <w:fldChar w:fldCharType="begin"/>
        </w:r>
        <w:r w:rsidR="00E37502">
          <w:rPr>
            <w:noProof/>
            <w:webHidden/>
          </w:rPr>
          <w:instrText xml:space="preserve"> PAGEREF _Toc92398752 \h </w:instrText>
        </w:r>
        <w:r w:rsidR="00E37502">
          <w:rPr>
            <w:noProof/>
            <w:webHidden/>
          </w:rPr>
        </w:r>
        <w:r w:rsidR="00E37502">
          <w:rPr>
            <w:noProof/>
            <w:webHidden/>
          </w:rPr>
          <w:fldChar w:fldCharType="separate"/>
        </w:r>
        <w:r>
          <w:rPr>
            <w:noProof/>
            <w:webHidden/>
          </w:rPr>
          <w:t>22</w:t>
        </w:r>
        <w:r w:rsidR="00E37502">
          <w:rPr>
            <w:noProof/>
            <w:webHidden/>
          </w:rPr>
          <w:fldChar w:fldCharType="end"/>
        </w:r>
      </w:hyperlink>
    </w:p>
    <w:p w14:paraId="34B4BFFF" w14:textId="191A314F" w:rsidR="00E37502" w:rsidRDefault="009E1D7C">
      <w:pPr>
        <w:pStyle w:val="TDC1"/>
        <w:rPr>
          <w:rFonts w:asciiTheme="minorHAnsi" w:eastAsiaTheme="minorEastAsia" w:hAnsiTheme="minorHAnsi"/>
          <w:noProof/>
          <w:lang w:eastAsia="es-MX"/>
        </w:rPr>
      </w:pPr>
      <w:hyperlink w:anchor="_Toc92398753" w:history="1">
        <w:r w:rsidR="00E37502" w:rsidRPr="00814EBC">
          <w:rPr>
            <w:rStyle w:val="Hipervnculo"/>
            <w:b/>
            <w:bCs/>
            <w:i/>
            <w:noProof/>
          </w:rPr>
          <w:t xml:space="preserve">Gráfico </w:t>
        </w:r>
        <w:r w:rsidR="00E37502" w:rsidRPr="00814EBC">
          <w:rPr>
            <w:rStyle w:val="Hipervnculo"/>
            <w:b/>
            <w:i/>
            <w:noProof/>
          </w:rPr>
          <w:t xml:space="preserve">5: </w:t>
        </w:r>
        <w:r w:rsidR="00E37502" w:rsidRPr="00BD1075">
          <w:rPr>
            <w:rStyle w:val="Hipervnculo"/>
            <w:i/>
            <w:noProof/>
          </w:rPr>
          <w:t>Avance del Indicador nivel COMPONENTE</w:t>
        </w:r>
        <w:r w:rsidR="00E37502">
          <w:rPr>
            <w:noProof/>
            <w:webHidden/>
          </w:rPr>
          <w:tab/>
        </w:r>
        <w:r w:rsidR="00E37502">
          <w:rPr>
            <w:noProof/>
            <w:webHidden/>
          </w:rPr>
          <w:fldChar w:fldCharType="begin"/>
        </w:r>
        <w:r w:rsidR="00E37502">
          <w:rPr>
            <w:noProof/>
            <w:webHidden/>
          </w:rPr>
          <w:instrText xml:space="preserve"> PAGEREF _Toc92398753 \h </w:instrText>
        </w:r>
        <w:r w:rsidR="00E37502">
          <w:rPr>
            <w:noProof/>
            <w:webHidden/>
          </w:rPr>
        </w:r>
        <w:r w:rsidR="00E37502">
          <w:rPr>
            <w:noProof/>
            <w:webHidden/>
          </w:rPr>
          <w:fldChar w:fldCharType="separate"/>
        </w:r>
        <w:r>
          <w:rPr>
            <w:noProof/>
            <w:webHidden/>
          </w:rPr>
          <w:t>24</w:t>
        </w:r>
        <w:r w:rsidR="00E37502">
          <w:rPr>
            <w:noProof/>
            <w:webHidden/>
          </w:rPr>
          <w:fldChar w:fldCharType="end"/>
        </w:r>
      </w:hyperlink>
    </w:p>
    <w:p w14:paraId="15366ECC" w14:textId="354227F9" w:rsidR="00E37502" w:rsidRDefault="009E1D7C">
      <w:pPr>
        <w:pStyle w:val="TDC1"/>
        <w:rPr>
          <w:rFonts w:asciiTheme="minorHAnsi" w:eastAsiaTheme="minorEastAsia" w:hAnsiTheme="minorHAnsi"/>
          <w:noProof/>
          <w:lang w:eastAsia="es-MX"/>
        </w:rPr>
      </w:pPr>
      <w:hyperlink w:anchor="_Toc92398754" w:history="1">
        <w:r w:rsidR="00E37502" w:rsidRPr="00814EBC">
          <w:rPr>
            <w:rStyle w:val="Hipervnculo"/>
            <w:b/>
            <w:bCs/>
            <w:i/>
            <w:noProof/>
          </w:rPr>
          <w:t xml:space="preserve">Gráfico </w:t>
        </w:r>
        <w:r w:rsidR="00E37502" w:rsidRPr="00814EBC">
          <w:rPr>
            <w:rStyle w:val="Hipervnculo"/>
            <w:b/>
            <w:i/>
            <w:noProof/>
          </w:rPr>
          <w:t xml:space="preserve">6: </w:t>
        </w:r>
        <w:r w:rsidR="00E37502" w:rsidRPr="00BD1075">
          <w:rPr>
            <w:rStyle w:val="Hipervnculo"/>
            <w:i/>
            <w:noProof/>
          </w:rPr>
          <w:t>Avance del Indicador nivel COMPONENTE</w:t>
        </w:r>
        <w:r w:rsidR="00E37502">
          <w:rPr>
            <w:noProof/>
            <w:webHidden/>
          </w:rPr>
          <w:tab/>
        </w:r>
        <w:r w:rsidR="00E37502">
          <w:rPr>
            <w:noProof/>
            <w:webHidden/>
          </w:rPr>
          <w:fldChar w:fldCharType="begin"/>
        </w:r>
        <w:r w:rsidR="00E37502">
          <w:rPr>
            <w:noProof/>
            <w:webHidden/>
          </w:rPr>
          <w:instrText xml:space="preserve"> PAGEREF _Toc92398754 \h </w:instrText>
        </w:r>
        <w:r w:rsidR="00E37502">
          <w:rPr>
            <w:noProof/>
            <w:webHidden/>
          </w:rPr>
        </w:r>
        <w:r w:rsidR="00E37502">
          <w:rPr>
            <w:noProof/>
            <w:webHidden/>
          </w:rPr>
          <w:fldChar w:fldCharType="separate"/>
        </w:r>
        <w:r>
          <w:rPr>
            <w:noProof/>
            <w:webHidden/>
          </w:rPr>
          <w:t>26</w:t>
        </w:r>
        <w:r w:rsidR="00E37502">
          <w:rPr>
            <w:noProof/>
            <w:webHidden/>
          </w:rPr>
          <w:fldChar w:fldCharType="end"/>
        </w:r>
      </w:hyperlink>
    </w:p>
    <w:p w14:paraId="64453913" w14:textId="2E93FE6E" w:rsidR="00E37502" w:rsidRDefault="009E1D7C">
      <w:pPr>
        <w:pStyle w:val="TDC1"/>
        <w:rPr>
          <w:rFonts w:asciiTheme="minorHAnsi" w:eastAsiaTheme="minorEastAsia" w:hAnsiTheme="minorHAnsi"/>
          <w:noProof/>
          <w:lang w:eastAsia="es-MX"/>
        </w:rPr>
      </w:pPr>
      <w:hyperlink w:anchor="_Toc92398755" w:history="1">
        <w:r w:rsidR="00E37502" w:rsidRPr="00814EBC">
          <w:rPr>
            <w:rStyle w:val="Hipervnculo"/>
            <w:b/>
            <w:bCs/>
            <w:i/>
            <w:noProof/>
          </w:rPr>
          <w:t xml:space="preserve">Gráfico </w:t>
        </w:r>
        <w:r w:rsidR="00E37502" w:rsidRPr="00814EBC">
          <w:rPr>
            <w:rStyle w:val="Hipervnculo"/>
            <w:b/>
            <w:i/>
            <w:noProof/>
          </w:rPr>
          <w:t xml:space="preserve">7: </w:t>
        </w:r>
        <w:r w:rsidR="00E37502" w:rsidRPr="00BD1075">
          <w:rPr>
            <w:rStyle w:val="Hipervnculo"/>
            <w:i/>
            <w:noProof/>
          </w:rPr>
          <w:t>Avance del Indicador nivel ACTIVIDAD</w:t>
        </w:r>
        <w:r w:rsidR="00E37502">
          <w:rPr>
            <w:noProof/>
            <w:webHidden/>
          </w:rPr>
          <w:tab/>
        </w:r>
        <w:r w:rsidR="00E37502">
          <w:rPr>
            <w:noProof/>
            <w:webHidden/>
          </w:rPr>
          <w:fldChar w:fldCharType="begin"/>
        </w:r>
        <w:r w:rsidR="00E37502">
          <w:rPr>
            <w:noProof/>
            <w:webHidden/>
          </w:rPr>
          <w:instrText xml:space="preserve"> PAGEREF _Toc92398755 \h </w:instrText>
        </w:r>
        <w:r w:rsidR="00E37502">
          <w:rPr>
            <w:noProof/>
            <w:webHidden/>
          </w:rPr>
        </w:r>
        <w:r w:rsidR="00E37502">
          <w:rPr>
            <w:noProof/>
            <w:webHidden/>
          </w:rPr>
          <w:fldChar w:fldCharType="separate"/>
        </w:r>
        <w:r>
          <w:rPr>
            <w:noProof/>
            <w:webHidden/>
          </w:rPr>
          <w:t>28</w:t>
        </w:r>
        <w:r w:rsidR="00E37502">
          <w:rPr>
            <w:noProof/>
            <w:webHidden/>
          </w:rPr>
          <w:fldChar w:fldCharType="end"/>
        </w:r>
      </w:hyperlink>
    </w:p>
    <w:p w14:paraId="4EAB6F7F" w14:textId="24C28950" w:rsidR="00E37502" w:rsidRDefault="009E1D7C">
      <w:pPr>
        <w:pStyle w:val="TDC1"/>
        <w:rPr>
          <w:rFonts w:asciiTheme="minorHAnsi" w:eastAsiaTheme="minorEastAsia" w:hAnsiTheme="minorHAnsi"/>
          <w:noProof/>
          <w:lang w:eastAsia="es-MX"/>
        </w:rPr>
      </w:pPr>
      <w:hyperlink w:anchor="_Toc92398756" w:history="1">
        <w:r w:rsidR="00E37502" w:rsidRPr="00814EBC">
          <w:rPr>
            <w:rStyle w:val="Hipervnculo"/>
            <w:b/>
            <w:bCs/>
            <w:i/>
            <w:noProof/>
          </w:rPr>
          <w:t xml:space="preserve">Gráfico </w:t>
        </w:r>
        <w:r w:rsidR="00E37502" w:rsidRPr="00814EBC">
          <w:rPr>
            <w:rStyle w:val="Hipervnculo"/>
            <w:b/>
            <w:i/>
            <w:noProof/>
          </w:rPr>
          <w:t xml:space="preserve">8: </w:t>
        </w:r>
        <w:r w:rsidR="00E37502" w:rsidRPr="00BD1075">
          <w:rPr>
            <w:rStyle w:val="Hipervnculo"/>
            <w:i/>
            <w:noProof/>
          </w:rPr>
          <w:t>Avance del Indicador nivel COMPONENTE</w:t>
        </w:r>
        <w:r w:rsidR="00E37502">
          <w:rPr>
            <w:noProof/>
            <w:webHidden/>
          </w:rPr>
          <w:tab/>
        </w:r>
        <w:r w:rsidR="00E37502">
          <w:rPr>
            <w:noProof/>
            <w:webHidden/>
          </w:rPr>
          <w:fldChar w:fldCharType="begin"/>
        </w:r>
        <w:r w:rsidR="00E37502">
          <w:rPr>
            <w:noProof/>
            <w:webHidden/>
          </w:rPr>
          <w:instrText xml:space="preserve"> PAGEREF _Toc92398756 \h </w:instrText>
        </w:r>
        <w:r w:rsidR="00E37502">
          <w:rPr>
            <w:noProof/>
            <w:webHidden/>
          </w:rPr>
        </w:r>
        <w:r w:rsidR="00E37502">
          <w:rPr>
            <w:noProof/>
            <w:webHidden/>
          </w:rPr>
          <w:fldChar w:fldCharType="separate"/>
        </w:r>
        <w:r>
          <w:rPr>
            <w:noProof/>
            <w:webHidden/>
          </w:rPr>
          <w:t>30</w:t>
        </w:r>
        <w:r w:rsidR="00E37502">
          <w:rPr>
            <w:noProof/>
            <w:webHidden/>
          </w:rPr>
          <w:fldChar w:fldCharType="end"/>
        </w:r>
      </w:hyperlink>
    </w:p>
    <w:p w14:paraId="21E1385A" w14:textId="52832521" w:rsidR="00E37502" w:rsidRDefault="009E1D7C">
      <w:pPr>
        <w:pStyle w:val="TDC1"/>
        <w:rPr>
          <w:rFonts w:asciiTheme="minorHAnsi" w:eastAsiaTheme="minorEastAsia" w:hAnsiTheme="minorHAnsi"/>
          <w:noProof/>
          <w:lang w:eastAsia="es-MX"/>
        </w:rPr>
      </w:pPr>
      <w:hyperlink w:anchor="_Toc92398757" w:history="1">
        <w:r w:rsidR="00E37502" w:rsidRPr="00814EBC">
          <w:rPr>
            <w:rStyle w:val="Hipervnculo"/>
            <w:b/>
            <w:bCs/>
            <w:i/>
            <w:noProof/>
          </w:rPr>
          <w:t xml:space="preserve">Gráfico </w:t>
        </w:r>
        <w:r w:rsidR="00E37502" w:rsidRPr="00814EBC">
          <w:rPr>
            <w:rStyle w:val="Hipervnculo"/>
            <w:b/>
            <w:i/>
            <w:noProof/>
          </w:rPr>
          <w:t xml:space="preserve">9: </w:t>
        </w:r>
        <w:r w:rsidR="00E37502" w:rsidRPr="00BD1075">
          <w:rPr>
            <w:rStyle w:val="Hipervnculo"/>
            <w:i/>
            <w:noProof/>
          </w:rPr>
          <w:t>Evolución de la cobertura</w:t>
        </w:r>
        <w:r w:rsidR="00E37502">
          <w:rPr>
            <w:noProof/>
            <w:webHidden/>
          </w:rPr>
          <w:tab/>
        </w:r>
        <w:r w:rsidR="00E37502">
          <w:rPr>
            <w:noProof/>
            <w:webHidden/>
          </w:rPr>
          <w:fldChar w:fldCharType="begin"/>
        </w:r>
        <w:r w:rsidR="00E37502">
          <w:rPr>
            <w:noProof/>
            <w:webHidden/>
          </w:rPr>
          <w:instrText xml:space="preserve"> PAGEREF _Toc92398757 \h </w:instrText>
        </w:r>
        <w:r w:rsidR="00E37502">
          <w:rPr>
            <w:noProof/>
            <w:webHidden/>
          </w:rPr>
        </w:r>
        <w:r w:rsidR="00E37502">
          <w:rPr>
            <w:noProof/>
            <w:webHidden/>
          </w:rPr>
          <w:fldChar w:fldCharType="separate"/>
        </w:r>
        <w:r>
          <w:rPr>
            <w:noProof/>
            <w:webHidden/>
          </w:rPr>
          <w:t>42</w:t>
        </w:r>
        <w:r w:rsidR="00E37502">
          <w:rPr>
            <w:noProof/>
            <w:webHidden/>
          </w:rPr>
          <w:fldChar w:fldCharType="end"/>
        </w:r>
      </w:hyperlink>
    </w:p>
    <w:p w14:paraId="583B86AC" w14:textId="4B0E62B0" w:rsidR="00E37502" w:rsidRDefault="009E1D7C">
      <w:pPr>
        <w:pStyle w:val="TDC1"/>
        <w:rPr>
          <w:rFonts w:asciiTheme="minorHAnsi" w:eastAsiaTheme="minorEastAsia" w:hAnsiTheme="minorHAnsi"/>
          <w:noProof/>
          <w:lang w:eastAsia="es-MX"/>
        </w:rPr>
      </w:pPr>
      <w:hyperlink w:anchor="_Toc92398758" w:history="1">
        <w:r w:rsidR="00E37502" w:rsidRPr="00814EBC">
          <w:rPr>
            <w:rStyle w:val="Hipervnculo"/>
            <w:b/>
            <w:bCs/>
            <w:i/>
            <w:noProof/>
          </w:rPr>
          <w:t xml:space="preserve">Gráfico </w:t>
        </w:r>
        <w:r w:rsidR="00E37502" w:rsidRPr="00814EBC">
          <w:rPr>
            <w:rStyle w:val="Hipervnculo"/>
            <w:b/>
            <w:i/>
            <w:noProof/>
          </w:rPr>
          <w:t>10:</w:t>
        </w:r>
        <w:r w:rsidR="00E37502" w:rsidRPr="00BD1075">
          <w:rPr>
            <w:rStyle w:val="Hipervnculo"/>
            <w:i/>
            <w:noProof/>
          </w:rPr>
          <w:t xml:space="preserve"> Evolución del presupuesto del programa</w:t>
        </w:r>
        <w:r w:rsidR="00E37502">
          <w:rPr>
            <w:noProof/>
            <w:webHidden/>
          </w:rPr>
          <w:tab/>
        </w:r>
        <w:r w:rsidR="00E37502">
          <w:rPr>
            <w:noProof/>
            <w:webHidden/>
          </w:rPr>
          <w:fldChar w:fldCharType="begin"/>
        </w:r>
        <w:r w:rsidR="00E37502">
          <w:rPr>
            <w:noProof/>
            <w:webHidden/>
          </w:rPr>
          <w:instrText xml:space="preserve"> PAGEREF _Toc92398758 \h </w:instrText>
        </w:r>
        <w:r w:rsidR="00E37502">
          <w:rPr>
            <w:noProof/>
            <w:webHidden/>
          </w:rPr>
        </w:r>
        <w:r w:rsidR="00E37502">
          <w:rPr>
            <w:noProof/>
            <w:webHidden/>
          </w:rPr>
          <w:fldChar w:fldCharType="separate"/>
        </w:r>
        <w:r>
          <w:rPr>
            <w:noProof/>
            <w:webHidden/>
          </w:rPr>
          <w:t>60</w:t>
        </w:r>
        <w:r w:rsidR="00E37502">
          <w:rPr>
            <w:noProof/>
            <w:webHidden/>
          </w:rPr>
          <w:fldChar w:fldCharType="end"/>
        </w:r>
      </w:hyperlink>
    </w:p>
    <w:p w14:paraId="441615F9" w14:textId="4E5EF265" w:rsidR="00AC3E23" w:rsidRDefault="00AC3E23" w:rsidP="00AC3E23">
      <w:pPr>
        <w:rPr>
          <w:rFonts w:cs="Arial"/>
          <w:b/>
          <w:color w:val="006666"/>
        </w:rPr>
      </w:pPr>
      <w:r>
        <w:rPr>
          <w:rFonts w:cs="Arial"/>
          <w:b/>
          <w:color w:val="006666"/>
        </w:rPr>
        <w:fldChar w:fldCharType="end"/>
      </w:r>
    </w:p>
    <w:p w14:paraId="4CF0EF0A" w14:textId="77777777" w:rsidR="00AC3E23" w:rsidRPr="00DE743F" w:rsidRDefault="00AC3E23" w:rsidP="00AC3E23">
      <w:pPr>
        <w:rPr>
          <w:rFonts w:cs="Arial"/>
          <w:b/>
        </w:rPr>
      </w:pPr>
    </w:p>
    <w:p w14:paraId="5EB85F5F" w14:textId="0DD540A1" w:rsidR="006D6B46" w:rsidRDefault="006D6B46">
      <w:pPr>
        <w:rPr>
          <w:rFonts w:cs="Arial"/>
          <w:b/>
        </w:rPr>
      </w:pPr>
    </w:p>
    <w:p w14:paraId="491D0919" w14:textId="79F2EF27" w:rsidR="006D6B46" w:rsidRDefault="006D6B46">
      <w:pPr>
        <w:rPr>
          <w:rFonts w:cs="Arial"/>
          <w:b/>
        </w:rPr>
      </w:pPr>
    </w:p>
    <w:p w14:paraId="77CD9AA8" w14:textId="77777777" w:rsidR="006D6B46" w:rsidRDefault="006D6B46">
      <w:pPr>
        <w:rPr>
          <w:rFonts w:cs="Arial"/>
          <w:b/>
        </w:rPr>
      </w:pPr>
    </w:p>
    <w:p w14:paraId="650A87FB" w14:textId="364406AA" w:rsidR="00DE743F" w:rsidRDefault="00DE743F">
      <w:pPr>
        <w:rPr>
          <w:rFonts w:cs="Arial"/>
          <w:b/>
        </w:rPr>
      </w:pPr>
      <w:r>
        <w:rPr>
          <w:rFonts w:cs="Arial"/>
          <w:b/>
        </w:rPr>
        <w:br w:type="page"/>
      </w:r>
    </w:p>
    <w:p w14:paraId="25A41CF7" w14:textId="6CF07B1E" w:rsidR="00CC2871" w:rsidRPr="00D555BA" w:rsidRDefault="00CC2871" w:rsidP="00CC2871">
      <w:pPr>
        <w:spacing w:after="0"/>
        <w:rPr>
          <w:rFonts w:cs="Arial"/>
          <w:b/>
          <w:color w:val="006666"/>
        </w:rPr>
      </w:pPr>
      <w:r w:rsidRPr="00D555BA">
        <w:rPr>
          <w:rFonts w:cs="Arial"/>
          <w:b/>
          <w:color w:val="006666"/>
        </w:rPr>
        <w:lastRenderedPageBreak/>
        <w:t>SIGLAS Y ACRÓNIMOS</w:t>
      </w:r>
    </w:p>
    <w:p w14:paraId="60B015AC" w14:textId="0C4179F5" w:rsidR="00CC2871" w:rsidRDefault="00CC2871" w:rsidP="00CC2871">
      <w:pPr>
        <w:spacing w:after="0"/>
        <w:rPr>
          <w:rFonts w:cs="Arial"/>
        </w:rPr>
      </w:pPr>
    </w:p>
    <w:p w14:paraId="3E2DC15C" w14:textId="77777777" w:rsidR="001841DE" w:rsidRDefault="001841DE" w:rsidP="00D17D61">
      <w:pPr>
        <w:spacing w:after="0"/>
        <w:jc w:val="both"/>
        <w:rPr>
          <w:rFonts w:cs="Arial"/>
        </w:rPr>
      </w:pPr>
      <w:r w:rsidRPr="00D17D61">
        <w:rPr>
          <w:rFonts w:cs="Arial"/>
          <w:b/>
        </w:rPr>
        <w:t>ASM:</w:t>
      </w:r>
      <w:r>
        <w:rPr>
          <w:rFonts w:cs="Arial"/>
        </w:rPr>
        <w:t xml:space="preserve"> Aspectos Susceptibles de Mejora</w:t>
      </w:r>
    </w:p>
    <w:p w14:paraId="0D9C22B8" w14:textId="3ECF9FAF" w:rsidR="00CC2871" w:rsidRPr="00CC2871" w:rsidRDefault="00CC2871" w:rsidP="00D17D61">
      <w:pPr>
        <w:spacing w:after="0"/>
        <w:jc w:val="both"/>
        <w:rPr>
          <w:rFonts w:cs="Arial"/>
        </w:rPr>
      </w:pPr>
      <w:r w:rsidRPr="00D17D61">
        <w:rPr>
          <w:rFonts w:cs="Arial"/>
          <w:b/>
        </w:rPr>
        <w:t>CONAC:</w:t>
      </w:r>
      <w:r w:rsidRPr="00CC2871">
        <w:rPr>
          <w:rFonts w:cs="Arial"/>
        </w:rPr>
        <w:t xml:space="preserve"> Consejo Nacional de Armonización Contable</w:t>
      </w:r>
    </w:p>
    <w:p w14:paraId="010DA822" w14:textId="0BB8BF84" w:rsidR="001841DE" w:rsidRDefault="001841DE" w:rsidP="00D17D61">
      <w:pPr>
        <w:spacing w:after="0"/>
        <w:jc w:val="both"/>
        <w:rPr>
          <w:bCs/>
        </w:rPr>
      </w:pPr>
      <w:r w:rsidRPr="00D17D61">
        <w:rPr>
          <w:b/>
          <w:bCs/>
        </w:rPr>
        <w:t>CONAPESCA:</w:t>
      </w:r>
      <w:r>
        <w:rPr>
          <w:bCs/>
        </w:rPr>
        <w:t xml:space="preserve"> Comisión Nacional de Acuacultura y Pesca </w:t>
      </w:r>
    </w:p>
    <w:p w14:paraId="0552DF30" w14:textId="29DB8E84" w:rsidR="00B11817" w:rsidRDefault="00B11817" w:rsidP="00D17D61">
      <w:pPr>
        <w:spacing w:after="0"/>
        <w:jc w:val="both"/>
        <w:rPr>
          <w:rFonts w:cs="Arial"/>
          <w:b/>
        </w:rPr>
      </w:pPr>
      <w:r>
        <w:rPr>
          <w:rFonts w:cs="Arial"/>
          <w:b/>
        </w:rPr>
        <w:t xml:space="preserve">CONEVAL: </w:t>
      </w:r>
      <w:r w:rsidRPr="00B11817">
        <w:rPr>
          <w:rFonts w:cs="Arial"/>
        </w:rPr>
        <w:t>Consejo Nacional de Evaluación de la Política de Desarrollo Social</w:t>
      </w:r>
    </w:p>
    <w:p w14:paraId="46D7AF90" w14:textId="73F47C56" w:rsidR="00CC2871" w:rsidRDefault="00D555BA" w:rsidP="00D17D61">
      <w:pPr>
        <w:spacing w:after="0"/>
        <w:jc w:val="both"/>
        <w:rPr>
          <w:rFonts w:cs="Arial"/>
        </w:rPr>
      </w:pPr>
      <w:r w:rsidRPr="00D17D61">
        <w:rPr>
          <w:rFonts w:cs="Arial"/>
          <w:b/>
        </w:rPr>
        <w:t>COP</w:t>
      </w:r>
      <w:r w:rsidR="00CC2871" w:rsidRPr="00D17D61">
        <w:rPr>
          <w:rFonts w:cs="Arial"/>
          <w:b/>
        </w:rPr>
        <w:t>EVAL:</w:t>
      </w:r>
      <w:r w:rsidR="00CC2871" w:rsidRPr="001841DE">
        <w:rPr>
          <w:rFonts w:cs="Arial"/>
        </w:rPr>
        <w:t xml:space="preserve"> </w:t>
      </w:r>
      <w:r w:rsidR="001841DE" w:rsidRPr="001841DE">
        <w:rPr>
          <w:rFonts w:cs="Arial"/>
        </w:rPr>
        <w:t xml:space="preserve">Coordinación de Planeación y Evaluación para el </w:t>
      </w:r>
      <w:r w:rsidR="00CC2871" w:rsidRPr="001841DE">
        <w:rPr>
          <w:rFonts w:cs="Arial"/>
        </w:rPr>
        <w:t>Desarrollo Social</w:t>
      </w:r>
      <w:r w:rsidR="001841DE" w:rsidRPr="001841DE">
        <w:rPr>
          <w:rFonts w:cs="Arial"/>
        </w:rPr>
        <w:t xml:space="preserve"> de Oaxaca</w:t>
      </w:r>
    </w:p>
    <w:p w14:paraId="6AC31CFC" w14:textId="46852F9C" w:rsidR="001841DE" w:rsidRPr="00CC2871" w:rsidRDefault="001841DE" w:rsidP="00D17D61">
      <w:pPr>
        <w:spacing w:after="0"/>
        <w:jc w:val="both"/>
        <w:rPr>
          <w:rFonts w:cs="Arial"/>
        </w:rPr>
      </w:pPr>
      <w:r w:rsidRPr="00D17D61">
        <w:rPr>
          <w:rFonts w:cs="Arial"/>
          <w:b/>
        </w:rPr>
        <w:t>COSIA:</w:t>
      </w:r>
      <w:r>
        <w:rPr>
          <w:rFonts w:cs="Arial"/>
        </w:rPr>
        <w:t xml:space="preserve"> </w:t>
      </w:r>
      <w:r w:rsidRPr="0011504C">
        <w:rPr>
          <w:bCs/>
        </w:rPr>
        <w:t>Comité Oaxaqueño de Sanidad e Inocuidad A.</w:t>
      </w:r>
      <w:r>
        <w:rPr>
          <w:bCs/>
        </w:rPr>
        <w:t xml:space="preserve"> C.</w:t>
      </w:r>
    </w:p>
    <w:p w14:paraId="2DBA7E00" w14:textId="77777777" w:rsidR="008756AA" w:rsidRDefault="008756AA" w:rsidP="00D17D61">
      <w:pPr>
        <w:spacing w:after="0"/>
        <w:jc w:val="both"/>
        <w:rPr>
          <w:rFonts w:eastAsiaTheme="majorEastAsia" w:cs="Arial"/>
        </w:rPr>
      </w:pPr>
      <w:r w:rsidRPr="00D17D61">
        <w:rPr>
          <w:rFonts w:eastAsiaTheme="majorEastAsia" w:cs="Arial"/>
          <w:b/>
        </w:rPr>
        <w:t>DGITE</w:t>
      </w:r>
      <w:r w:rsidRPr="00D17D61">
        <w:rPr>
          <w:rFonts w:cs="Arial"/>
          <w:b/>
        </w:rPr>
        <w:t>:</w:t>
      </w:r>
      <w:r>
        <w:rPr>
          <w:rFonts w:cs="Arial"/>
        </w:rPr>
        <w:t xml:space="preserve"> </w:t>
      </w:r>
      <w:r w:rsidRPr="006B303C">
        <w:rPr>
          <w:rFonts w:eastAsiaTheme="majorEastAsia" w:cs="Arial"/>
        </w:rPr>
        <w:t xml:space="preserve">Dirección General de la Instancia Técnica de la Evaluación </w:t>
      </w:r>
    </w:p>
    <w:p w14:paraId="000F3FDC" w14:textId="3B4A5563" w:rsidR="00CC2871" w:rsidRPr="00CC2871" w:rsidRDefault="00D555BA" w:rsidP="00D17D61">
      <w:pPr>
        <w:spacing w:after="0"/>
        <w:jc w:val="both"/>
        <w:rPr>
          <w:rFonts w:cs="Arial"/>
        </w:rPr>
      </w:pPr>
      <w:r w:rsidRPr="00D17D61">
        <w:rPr>
          <w:rFonts w:cs="Arial"/>
          <w:b/>
        </w:rPr>
        <w:t>ITE:</w:t>
      </w:r>
      <w:r>
        <w:rPr>
          <w:rFonts w:cs="Arial"/>
        </w:rPr>
        <w:t xml:space="preserve"> </w:t>
      </w:r>
      <w:r w:rsidR="00CC2871" w:rsidRPr="00CC2871">
        <w:rPr>
          <w:rFonts w:cs="Arial"/>
        </w:rPr>
        <w:t>Instancia Técnica de Evaluación</w:t>
      </w:r>
    </w:p>
    <w:p w14:paraId="6CDF1C3D" w14:textId="406645D4" w:rsidR="001841DE" w:rsidRDefault="001841DE" w:rsidP="00D17D61">
      <w:pPr>
        <w:spacing w:after="0"/>
        <w:jc w:val="both"/>
        <w:rPr>
          <w:rFonts w:cs="Arial"/>
        </w:rPr>
      </w:pPr>
      <w:r w:rsidRPr="00D17D61">
        <w:rPr>
          <w:b/>
        </w:rPr>
        <w:t>MAASM</w:t>
      </w:r>
      <w:r w:rsidRPr="00D17D61">
        <w:rPr>
          <w:rFonts w:cs="Arial"/>
          <w:b/>
        </w:rPr>
        <w:t>:</w:t>
      </w:r>
      <w:r>
        <w:rPr>
          <w:rFonts w:cs="Arial"/>
        </w:rPr>
        <w:t xml:space="preserve"> </w:t>
      </w:r>
      <w:r>
        <w:t>Mecanismo de Atención a los Aspectos Susceptibles de Mejora</w:t>
      </w:r>
    </w:p>
    <w:p w14:paraId="14238D1A" w14:textId="32150EA2" w:rsidR="00CC2871" w:rsidRPr="00CC2871" w:rsidRDefault="00CC2871" w:rsidP="00D17D61">
      <w:pPr>
        <w:spacing w:after="0"/>
        <w:jc w:val="both"/>
        <w:rPr>
          <w:rFonts w:cs="Arial"/>
        </w:rPr>
      </w:pPr>
      <w:r w:rsidRPr="00D17D61">
        <w:rPr>
          <w:rFonts w:cs="Arial"/>
          <w:b/>
        </w:rPr>
        <w:t>MIR:</w:t>
      </w:r>
      <w:r w:rsidRPr="00CC2871">
        <w:rPr>
          <w:rFonts w:cs="Arial"/>
        </w:rPr>
        <w:t xml:space="preserve"> Matriz de Indicadores para Resultados</w:t>
      </w:r>
    </w:p>
    <w:p w14:paraId="32E8CFF9" w14:textId="77777777" w:rsidR="00CC2871" w:rsidRPr="00CC2871" w:rsidRDefault="00CC2871" w:rsidP="00D17D61">
      <w:pPr>
        <w:spacing w:after="0"/>
        <w:jc w:val="both"/>
        <w:rPr>
          <w:rFonts w:cs="Arial"/>
        </w:rPr>
      </w:pPr>
      <w:r w:rsidRPr="00D17D61">
        <w:rPr>
          <w:rFonts w:cs="Arial"/>
          <w:b/>
        </w:rPr>
        <w:t>MML:</w:t>
      </w:r>
      <w:r w:rsidRPr="00CC2871">
        <w:rPr>
          <w:rFonts w:cs="Arial"/>
        </w:rPr>
        <w:t xml:space="preserve"> Metodología del Marco Lógico</w:t>
      </w:r>
    </w:p>
    <w:p w14:paraId="3989DA04" w14:textId="3DC58D00" w:rsidR="00CC2871" w:rsidRDefault="00CC2871" w:rsidP="00D17D61">
      <w:pPr>
        <w:spacing w:after="0"/>
        <w:jc w:val="both"/>
        <w:rPr>
          <w:rFonts w:cs="Arial"/>
        </w:rPr>
      </w:pPr>
      <w:r w:rsidRPr="00D17D61">
        <w:rPr>
          <w:rFonts w:cs="Arial"/>
          <w:b/>
        </w:rPr>
        <w:t>ODS:</w:t>
      </w:r>
      <w:r w:rsidRPr="00CC2871">
        <w:rPr>
          <w:rFonts w:cs="Arial"/>
        </w:rPr>
        <w:t xml:space="preserve"> Objetivo de Desarrollo Sostenible</w:t>
      </w:r>
    </w:p>
    <w:p w14:paraId="5EBF1E00" w14:textId="28B4C0D8" w:rsidR="00130887" w:rsidRPr="00CC2871" w:rsidRDefault="00130887" w:rsidP="00D17D61">
      <w:pPr>
        <w:spacing w:after="0"/>
        <w:jc w:val="both"/>
        <w:rPr>
          <w:rFonts w:cs="Arial"/>
        </w:rPr>
      </w:pPr>
      <w:r w:rsidRPr="00D17D61">
        <w:rPr>
          <w:rFonts w:cs="Arial"/>
          <w:b/>
        </w:rPr>
        <w:t>ONU:</w:t>
      </w:r>
      <w:r>
        <w:rPr>
          <w:rFonts w:cs="Arial"/>
        </w:rPr>
        <w:t xml:space="preserve"> </w:t>
      </w:r>
      <w:r w:rsidRPr="002875E9">
        <w:t>Organización de la</w:t>
      </w:r>
      <w:r>
        <w:t>s Naciones Unidas</w:t>
      </w:r>
    </w:p>
    <w:p w14:paraId="3914D0FF" w14:textId="479C3FAF" w:rsidR="00CC2871" w:rsidRPr="00CC2871" w:rsidRDefault="00CC2871" w:rsidP="00D17D61">
      <w:pPr>
        <w:spacing w:after="0"/>
        <w:jc w:val="both"/>
        <w:rPr>
          <w:rFonts w:cs="Arial"/>
        </w:rPr>
      </w:pPr>
      <w:r w:rsidRPr="00D17D61">
        <w:rPr>
          <w:rFonts w:cs="Arial"/>
          <w:b/>
        </w:rPr>
        <w:t>PAE:</w:t>
      </w:r>
      <w:r w:rsidRPr="00CC2871">
        <w:rPr>
          <w:rFonts w:cs="Arial"/>
        </w:rPr>
        <w:t xml:space="preserve"> Programa Anual de</w:t>
      </w:r>
      <w:r w:rsidR="001841DE">
        <w:rPr>
          <w:rFonts w:cs="Arial"/>
        </w:rPr>
        <w:t xml:space="preserve"> Evaluación</w:t>
      </w:r>
    </w:p>
    <w:p w14:paraId="708013A7" w14:textId="0665AB7E" w:rsidR="00CC2871" w:rsidRPr="00CC2871" w:rsidRDefault="001841DE" w:rsidP="00D17D61">
      <w:pPr>
        <w:spacing w:after="0"/>
        <w:jc w:val="both"/>
        <w:rPr>
          <w:rFonts w:cs="Arial"/>
        </w:rPr>
      </w:pPr>
      <w:r w:rsidRPr="00D17D61">
        <w:rPr>
          <w:rFonts w:cs="Arial"/>
          <w:b/>
        </w:rPr>
        <w:t>PED</w:t>
      </w:r>
      <w:r w:rsidR="00CC2871" w:rsidRPr="00D17D61">
        <w:rPr>
          <w:rFonts w:cs="Arial"/>
          <w:b/>
        </w:rPr>
        <w:t>:</w:t>
      </w:r>
      <w:r w:rsidR="00CC2871" w:rsidRPr="00CC2871">
        <w:rPr>
          <w:rFonts w:cs="Arial"/>
        </w:rPr>
        <w:t xml:space="preserve"> Plan Estatal de Desarrollo 2016-2022</w:t>
      </w:r>
    </w:p>
    <w:p w14:paraId="552B871A" w14:textId="77777777" w:rsidR="00427B7D" w:rsidRDefault="00427B7D" w:rsidP="00D17D61">
      <w:pPr>
        <w:spacing w:after="0"/>
        <w:jc w:val="both"/>
        <w:rPr>
          <w:rFonts w:cs="Arial"/>
          <w:b/>
        </w:rPr>
      </w:pPr>
      <w:r>
        <w:rPr>
          <w:rFonts w:cs="Arial"/>
          <w:b/>
        </w:rPr>
        <w:t xml:space="preserve">PEF: </w:t>
      </w:r>
      <w:r w:rsidRPr="00427B7D">
        <w:rPr>
          <w:rFonts w:cs="Arial"/>
        </w:rPr>
        <w:t>Presupuesto de Egresos de la Federación</w:t>
      </w:r>
    </w:p>
    <w:p w14:paraId="2AE5E7DE" w14:textId="20F79568" w:rsidR="00CC2871" w:rsidRPr="00CC2871" w:rsidRDefault="00CC2871" w:rsidP="00D17D61">
      <w:pPr>
        <w:spacing w:after="0"/>
        <w:jc w:val="both"/>
        <w:rPr>
          <w:rFonts w:cs="Arial"/>
        </w:rPr>
      </w:pPr>
      <w:r w:rsidRPr="00D17D61">
        <w:rPr>
          <w:rFonts w:cs="Arial"/>
          <w:b/>
        </w:rPr>
        <w:t>PES</w:t>
      </w:r>
      <w:r w:rsidR="00D555BA" w:rsidRPr="00D17D61">
        <w:rPr>
          <w:rFonts w:cs="Arial"/>
          <w:b/>
        </w:rPr>
        <w:t>:</w:t>
      </w:r>
      <w:r w:rsidRPr="00CC2871">
        <w:rPr>
          <w:rFonts w:cs="Arial"/>
        </w:rPr>
        <w:t xml:space="preserve"> Plan Estratégico Sectorial </w:t>
      </w:r>
      <w:r w:rsidR="001841DE">
        <w:rPr>
          <w:rFonts w:cs="Arial"/>
        </w:rPr>
        <w:t>–</w:t>
      </w:r>
      <w:r w:rsidRPr="00CC2871">
        <w:rPr>
          <w:rFonts w:cs="Arial"/>
        </w:rPr>
        <w:t xml:space="preserve"> </w:t>
      </w:r>
      <w:r w:rsidR="001841DE">
        <w:rPr>
          <w:rFonts w:cs="Arial"/>
        </w:rPr>
        <w:t xml:space="preserve">Desarrollo Rural </w:t>
      </w:r>
    </w:p>
    <w:p w14:paraId="25DAFC2E" w14:textId="77777777" w:rsidR="001841DE" w:rsidRDefault="001841DE" w:rsidP="00D17D61">
      <w:pPr>
        <w:spacing w:after="0"/>
        <w:jc w:val="both"/>
        <w:rPr>
          <w:rFonts w:cs="Arial"/>
        </w:rPr>
      </w:pPr>
      <w:r w:rsidRPr="00D17D61">
        <w:rPr>
          <w:rFonts w:cs="Arial"/>
          <w:b/>
        </w:rPr>
        <w:t>PND:</w:t>
      </w:r>
      <w:r>
        <w:rPr>
          <w:rFonts w:cs="Arial"/>
        </w:rPr>
        <w:t xml:space="preserve"> </w:t>
      </w:r>
      <w:r w:rsidRPr="001841DE">
        <w:rPr>
          <w:rFonts w:cs="Arial"/>
        </w:rPr>
        <w:t>Plan Nacional de Desarrollo 2019 – 2024</w:t>
      </w:r>
    </w:p>
    <w:p w14:paraId="59380539" w14:textId="132089AB" w:rsidR="00C1015C" w:rsidRPr="00CC2871" w:rsidRDefault="00C1015C" w:rsidP="00C1015C">
      <w:pPr>
        <w:spacing w:after="0"/>
        <w:rPr>
          <w:rFonts w:cs="Arial"/>
        </w:rPr>
      </w:pPr>
      <w:r w:rsidRPr="00FC3E45">
        <w:rPr>
          <w:rFonts w:cs="Arial"/>
          <w:b/>
          <w:bCs/>
        </w:rPr>
        <w:t>Programa:</w:t>
      </w:r>
      <w:r>
        <w:rPr>
          <w:rFonts w:cs="Arial"/>
        </w:rPr>
        <w:t xml:space="preserve"> </w:t>
      </w:r>
      <w:r>
        <w:t xml:space="preserve">Programa 111 </w:t>
      </w:r>
      <w:r w:rsidRPr="0015012F">
        <w:t>Desarrollo Acuícola y Pesquero</w:t>
      </w:r>
    </w:p>
    <w:p w14:paraId="1F4B76D0" w14:textId="198ED310" w:rsidR="001841DE" w:rsidRDefault="001841DE" w:rsidP="00D17D61">
      <w:pPr>
        <w:spacing w:after="0"/>
        <w:jc w:val="both"/>
        <w:rPr>
          <w:rFonts w:cs="Arial"/>
        </w:rPr>
      </w:pPr>
      <w:r w:rsidRPr="00D17D61">
        <w:rPr>
          <w:b/>
          <w:bCs/>
        </w:rPr>
        <w:t>RNPA</w:t>
      </w:r>
      <w:r>
        <w:rPr>
          <w:rFonts w:cs="Arial"/>
        </w:rPr>
        <w:t>:</w:t>
      </w:r>
      <w:r w:rsidRPr="001841DE">
        <w:rPr>
          <w:bCs/>
        </w:rPr>
        <w:t xml:space="preserve"> </w:t>
      </w:r>
      <w:r w:rsidRPr="0011504C">
        <w:rPr>
          <w:bCs/>
        </w:rPr>
        <w:t>Registro</w:t>
      </w:r>
      <w:r>
        <w:rPr>
          <w:bCs/>
        </w:rPr>
        <w:t xml:space="preserve"> </w:t>
      </w:r>
      <w:r w:rsidRPr="0011504C">
        <w:rPr>
          <w:bCs/>
        </w:rPr>
        <w:t>Nacional de Pesca y Acuacultura</w:t>
      </w:r>
    </w:p>
    <w:p w14:paraId="7115DAB6" w14:textId="77777777" w:rsidR="00CB51B1" w:rsidRDefault="00CB51B1" w:rsidP="00D17D61">
      <w:pPr>
        <w:spacing w:after="0"/>
        <w:jc w:val="both"/>
        <w:rPr>
          <w:rFonts w:cs="Arial"/>
          <w:b/>
        </w:rPr>
      </w:pPr>
      <w:r>
        <w:rPr>
          <w:rFonts w:cs="Arial"/>
          <w:b/>
        </w:rPr>
        <w:t xml:space="preserve">ROP: </w:t>
      </w:r>
      <w:r w:rsidRPr="00CB51B1">
        <w:rPr>
          <w:rFonts w:cs="Arial"/>
        </w:rPr>
        <w:t>Reglas de Operación</w:t>
      </w:r>
    </w:p>
    <w:p w14:paraId="2AE66B75" w14:textId="071FFC11" w:rsidR="00D555BA" w:rsidRDefault="00D555BA" w:rsidP="00D17D61">
      <w:pPr>
        <w:spacing w:after="0"/>
        <w:jc w:val="both"/>
        <w:rPr>
          <w:rFonts w:cs="Arial"/>
        </w:rPr>
      </w:pPr>
      <w:r w:rsidRPr="00D17D61">
        <w:rPr>
          <w:rFonts w:cs="Arial"/>
          <w:b/>
        </w:rPr>
        <w:t>SEDAPA:</w:t>
      </w:r>
      <w:r>
        <w:rPr>
          <w:rFonts w:cs="Arial"/>
        </w:rPr>
        <w:t xml:space="preserve"> Secretaría de Desarrollo Agropecuario, Pesca y Acuacultura</w:t>
      </w:r>
    </w:p>
    <w:p w14:paraId="33AB6F83" w14:textId="59F04DD7" w:rsidR="001841DE" w:rsidRDefault="009833A8" w:rsidP="00D17D61">
      <w:pPr>
        <w:spacing w:after="0"/>
        <w:jc w:val="both"/>
        <w:rPr>
          <w:rFonts w:cs="Arial"/>
        </w:rPr>
      </w:pPr>
      <w:r>
        <w:rPr>
          <w:b/>
          <w:bCs/>
        </w:rPr>
        <w:t>SENA</w:t>
      </w:r>
      <w:r w:rsidR="001841DE" w:rsidRPr="00D17D61">
        <w:rPr>
          <w:b/>
          <w:bCs/>
        </w:rPr>
        <w:t>SICA</w:t>
      </w:r>
      <w:r w:rsidR="001841DE" w:rsidRPr="00D17D61">
        <w:rPr>
          <w:rFonts w:cs="Arial"/>
          <w:b/>
        </w:rPr>
        <w:t>:</w:t>
      </w:r>
      <w:r w:rsidR="001841DE">
        <w:rPr>
          <w:rFonts w:cs="Arial"/>
        </w:rPr>
        <w:t xml:space="preserve"> </w:t>
      </w:r>
      <w:r w:rsidR="001841DE">
        <w:rPr>
          <w:bCs/>
        </w:rPr>
        <w:t>Servicio Nacional de Sanidad, Inocuidad y Calidad Agroalimentaria</w:t>
      </w:r>
    </w:p>
    <w:p w14:paraId="1929F387" w14:textId="379A408F" w:rsidR="00CC2871" w:rsidRDefault="00CC2871" w:rsidP="00D17D61">
      <w:pPr>
        <w:spacing w:after="0"/>
        <w:jc w:val="both"/>
        <w:rPr>
          <w:rFonts w:cs="Arial"/>
        </w:rPr>
      </w:pPr>
      <w:r w:rsidRPr="00D17D61">
        <w:rPr>
          <w:rFonts w:cs="Arial"/>
          <w:b/>
        </w:rPr>
        <w:t>SHCP:</w:t>
      </w:r>
      <w:r w:rsidRPr="00CC2871">
        <w:rPr>
          <w:rFonts w:cs="Arial"/>
        </w:rPr>
        <w:t xml:space="preserve"> Secretaría de Hacienda y Crédito Público</w:t>
      </w:r>
    </w:p>
    <w:p w14:paraId="33E4FA0D" w14:textId="0E2CD8C3" w:rsidR="008756AA" w:rsidRDefault="008756AA" w:rsidP="00D17D61">
      <w:pPr>
        <w:spacing w:after="0"/>
        <w:jc w:val="both"/>
        <w:rPr>
          <w:rFonts w:cs="Arial"/>
        </w:rPr>
      </w:pPr>
      <w:r w:rsidRPr="00D17D61">
        <w:rPr>
          <w:rFonts w:cs="Arial"/>
          <w:b/>
        </w:rPr>
        <w:t>TdR:</w:t>
      </w:r>
      <w:r>
        <w:rPr>
          <w:rFonts w:cs="Arial"/>
        </w:rPr>
        <w:t xml:space="preserve"> Términos de Referencia</w:t>
      </w:r>
    </w:p>
    <w:p w14:paraId="69845CF8" w14:textId="65F99046" w:rsidR="001841DE" w:rsidRPr="00CC2871" w:rsidRDefault="001841DE" w:rsidP="00D17D61">
      <w:pPr>
        <w:spacing w:after="0"/>
        <w:jc w:val="both"/>
        <w:rPr>
          <w:rFonts w:cs="Arial"/>
        </w:rPr>
      </w:pPr>
      <w:r w:rsidRPr="00D17D61">
        <w:rPr>
          <w:rFonts w:cs="Arial"/>
          <w:b/>
        </w:rPr>
        <w:t>UPA:</w:t>
      </w:r>
      <w:r>
        <w:rPr>
          <w:rFonts w:cs="Arial"/>
        </w:rPr>
        <w:t xml:space="preserve"> Unidades de Producción Acuícola</w:t>
      </w:r>
    </w:p>
    <w:p w14:paraId="41962206" w14:textId="7A9EAA2D" w:rsidR="00CC2871" w:rsidRDefault="00CC2871" w:rsidP="00CC2871">
      <w:pPr>
        <w:rPr>
          <w:rFonts w:cs="Arial"/>
        </w:rPr>
      </w:pPr>
    </w:p>
    <w:p w14:paraId="1F36D62B" w14:textId="77777777" w:rsidR="00354B07" w:rsidRDefault="00CC2871">
      <w:pPr>
        <w:rPr>
          <w:rFonts w:cs="Arial"/>
        </w:rPr>
        <w:sectPr w:rsidR="00354B07" w:rsidSect="00D96246">
          <w:headerReference w:type="default" r:id="rId10"/>
          <w:footerReference w:type="default" r:id="rId11"/>
          <w:pgSz w:w="12240" w:h="15840"/>
          <w:pgMar w:top="1853" w:right="1701" w:bottom="1417" w:left="1701" w:header="708" w:footer="708" w:gutter="0"/>
          <w:pgNumType w:start="1"/>
          <w:cols w:space="708"/>
          <w:docGrid w:linePitch="360"/>
        </w:sectPr>
      </w:pPr>
      <w:r>
        <w:rPr>
          <w:rFonts w:cs="Arial"/>
        </w:rPr>
        <w:br w:type="page"/>
      </w:r>
    </w:p>
    <w:p w14:paraId="6D76459E" w14:textId="3E8A7551" w:rsidR="000248D6" w:rsidRPr="00600907" w:rsidRDefault="000248D6" w:rsidP="00F5399B">
      <w:pPr>
        <w:pStyle w:val="Ttulo1"/>
        <w:numPr>
          <w:ilvl w:val="0"/>
          <w:numId w:val="1"/>
        </w:numPr>
        <w:ind w:left="567" w:hanging="207"/>
        <w:rPr>
          <w:rFonts w:cs="Arial"/>
        </w:rPr>
      </w:pPr>
      <w:bookmarkStart w:id="1" w:name="_Ref87520568"/>
      <w:bookmarkStart w:id="2" w:name="_Toc92398866"/>
      <w:bookmarkStart w:id="3" w:name="_Toc92962247"/>
      <w:r w:rsidRPr="00600907">
        <w:rPr>
          <w:rFonts w:cs="Arial"/>
        </w:rPr>
        <w:lastRenderedPageBreak/>
        <w:t>INTRODUCCIÓN</w:t>
      </w:r>
      <w:bookmarkEnd w:id="1"/>
      <w:bookmarkEnd w:id="2"/>
      <w:bookmarkEnd w:id="3"/>
    </w:p>
    <w:p w14:paraId="40A58A48" w14:textId="31EDD408" w:rsidR="007E4416" w:rsidRPr="00D9427A" w:rsidRDefault="007D2CF3" w:rsidP="00D9427A">
      <w:pPr>
        <w:tabs>
          <w:tab w:val="left" w:pos="916"/>
        </w:tabs>
        <w:spacing w:after="0"/>
        <w:rPr>
          <w:rFonts w:eastAsiaTheme="majorEastAsia" w:cs="Arial"/>
          <w:color w:val="2F5496" w:themeColor="accent1" w:themeShade="BF"/>
        </w:rPr>
      </w:pPr>
      <w:r>
        <w:rPr>
          <w:rFonts w:eastAsiaTheme="majorEastAsia" w:cs="Arial"/>
          <w:color w:val="2F5496" w:themeColor="accent1" w:themeShade="BF"/>
          <w:sz w:val="32"/>
          <w:szCs w:val="32"/>
        </w:rPr>
        <w:tab/>
      </w:r>
    </w:p>
    <w:p w14:paraId="251A5390" w14:textId="2B27BCA2" w:rsidR="004B6FAD" w:rsidRDefault="004B6FAD" w:rsidP="00D9427A">
      <w:pPr>
        <w:spacing w:after="0"/>
        <w:jc w:val="both"/>
        <w:rPr>
          <w:rFonts w:eastAsiaTheme="majorEastAsia" w:cs="Arial"/>
        </w:rPr>
      </w:pPr>
      <w:r w:rsidRPr="00BB60AD">
        <w:rPr>
          <w:rFonts w:eastAsiaTheme="majorEastAsia" w:cs="Arial"/>
        </w:rPr>
        <w:t xml:space="preserve">La evaluación </w:t>
      </w:r>
      <w:r w:rsidR="008D717D">
        <w:rPr>
          <w:rFonts w:eastAsiaTheme="majorEastAsia" w:cs="Arial"/>
        </w:rPr>
        <w:t xml:space="preserve">se refiere al </w:t>
      </w:r>
      <w:r w:rsidRPr="004A646A">
        <w:rPr>
          <w:rFonts w:eastAsiaTheme="majorEastAsia" w:cs="Arial"/>
        </w:rPr>
        <w:t xml:space="preserve">procedimiento encaminado a conocer los resultados alcanzados en la ejecución de las acciones priorizadas y el gasto público asociado, mejorar el diseño y la ejecución de las políticas públicas de la </w:t>
      </w:r>
      <w:r w:rsidR="00B97E83">
        <w:rPr>
          <w:rFonts w:eastAsiaTheme="majorEastAsia" w:cs="Arial"/>
        </w:rPr>
        <w:t>a</w:t>
      </w:r>
      <w:r w:rsidRPr="004A646A">
        <w:rPr>
          <w:rFonts w:eastAsiaTheme="majorEastAsia" w:cs="Arial"/>
        </w:rPr>
        <w:t xml:space="preserve">dministración </w:t>
      </w:r>
      <w:r w:rsidR="00B97E83">
        <w:rPr>
          <w:rFonts w:eastAsiaTheme="majorEastAsia" w:cs="Arial"/>
        </w:rPr>
        <w:t>e</w:t>
      </w:r>
      <w:r w:rsidRPr="004A646A">
        <w:rPr>
          <w:rFonts w:eastAsiaTheme="majorEastAsia" w:cs="Arial"/>
        </w:rPr>
        <w:t>statal, a fin de establecer un marco de orientación a resultados y retroalimentación a la gestión que estimule la rendición de cuentas, la participación y transparencia</w:t>
      </w:r>
      <w:sdt>
        <w:sdtPr>
          <w:rPr>
            <w:rFonts w:eastAsiaTheme="majorEastAsia" w:cs="Arial"/>
          </w:rPr>
          <w:id w:val="684331576"/>
          <w:citation/>
        </w:sdtPr>
        <w:sdtEndPr/>
        <w:sdtContent>
          <w:r w:rsidR="00452AE2">
            <w:rPr>
              <w:rFonts w:eastAsiaTheme="majorEastAsia" w:cs="Arial"/>
            </w:rPr>
            <w:fldChar w:fldCharType="begin"/>
          </w:r>
          <w:r w:rsidR="00452AE2">
            <w:rPr>
              <w:rFonts w:eastAsiaTheme="majorEastAsia" w:cs="Arial"/>
            </w:rPr>
            <w:instrText xml:space="preserve"> CITATION Ley20 \l 2058 </w:instrText>
          </w:r>
          <w:r w:rsidR="00452AE2">
            <w:rPr>
              <w:rFonts w:eastAsiaTheme="majorEastAsia" w:cs="Arial"/>
            </w:rPr>
            <w:fldChar w:fldCharType="separate"/>
          </w:r>
          <w:r w:rsidR="00452AE2">
            <w:rPr>
              <w:rFonts w:eastAsiaTheme="majorEastAsia" w:cs="Arial"/>
              <w:noProof/>
            </w:rPr>
            <w:t xml:space="preserve"> </w:t>
          </w:r>
          <w:r w:rsidR="00452AE2" w:rsidRPr="00452AE2">
            <w:rPr>
              <w:rFonts w:eastAsiaTheme="majorEastAsia" w:cs="Arial"/>
              <w:noProof/>
            </w:rPr>
            <w:t>(Ley Estatal de Planeación, 2020)</w:t>
          </w:r>
          <w:r w:rsidR="00452AE2">
            <w:rPr>
              <w:rFonts w:eastAsiaTheme="majorEastAsia" w:cs="Arial"/>
            </w:rPr>
            <w:fldChar w:fldCharType="end"/>
          </w:r>
        </w:sdtContent>
      </w:sdt>
      <w:r>
        <w:rPr>
          <w:rFonts w:eastAsiaTheme="majorEastAsia" w:cs="Arial"/>
        </w:rPr>
        <w:t>.</w:t>
      </w:r>
    </w:p>
    <w:p w14:paraId="6E456372" w14:textId="77777777" w:rsidR="009929C8" w:rsidRDefault="009929C8" w:rsidP="00D9427A">
      <w:pPr>
        <w:spacing w:after="0"/>
        <w:jc w:val="both"/>
        <w:rPr>
          <w:rFonts w:eastAsiaTheme="majorEastAsia" w:cs="Arial"/>
        </w:rPr>
      </w:pPr>
    </w:p>
    <w:p w14:paraId="37990576" w14:textId="5430A2FB" w:rsidR="004B6FAD" w:rsidRDefault="004B6FAD" w:rsidP="004B6FAD">
      <w:pPr>
        <w:jc w:val="both"/>
        <w:rPr>
          <w:rFonts w:eastAsiaTheme="majorEastAsia" w:cs="Arial"/>
        </w:rPr>
      </w:pPr>
      <w:r w:rsidRPr="006B303C">
        <w:rPr>
          <w:rFonts w:eastAsiaTheme="majorEastAsia" w:cs="Arial"/>
        </w:rPr>
        <w:t>El 13 de julio de 2021, mediante Decreto publicado en el Periódico Oficial, se creó la Dirección General de la Instancia Técnica de la Evaluación (DGITE), como órgano Desconcentrado de la Coordinación General del Comité Estatal de Planeación para el Desarrollo de Oaxaca, la cual tiene como objeto el seguimiento y evaluación por si o a través de terceros, de las políticas, programas y acciones a cargo de las Dependencias y Entidades de la Administración Pública Estatal, orientada al logro de resultados y la mejora continua de los mismos, de conformidad con la normatividad aplicable en la materia</w:t>
      </w:r>
      <w:sdt>
        <w:sdtPr>
          <w:rPr>
            <w:rFonts w:eastAsiaTheme="majorEastAsia" w:cs="Arial"/>
          </w:rPr>
          <w:id w:val="-1462724116"/>
          <w:citation/>
        </w:sdtPr>
        <w:sdtEndPr/>
        <w:sdtContent>
          <w:r w:rsidR="00452AE2">
            <w:rPr>
              <w:rFonts w:eastAsiaTheme="majorEastAsia" w:cs="Arial"/>
            </w:rPr>
            <w:fldChar w:fldCharType="begin"/>
          </w:r>
          <w:r w:rsidR="00452AE2">
            <w:rPr>
              <w:rFonts w:eastAsiaTheme="majorEastAsia" w:cs="Arial"/>
            </w:rPr>
            <w:instrText xml:space="preserve"> CITATION Dec21 \l 2058 </w:instrText>
          </w:r>
          <w:r w:rsidR="00452AE2">
            <w:rPr>
              <w:rFonts w:eastAsiaTheme="majorEastAsia" w:cs="Arial"/>
            </w:rPr>
            <w:fldChar w:fldCharType="separate"/>
          </w:r>
          <w:r w:rsidR="00452AE2">
            <w:rPr>
              <w:rFonts w:eastAsiaTheme="majorEastAsia" w:cs="Arial"/>
              <w:noProof/>
            </w:rPr>
            <w:t xml:space="preserve"> </w:t>
          </w:r>
          <w:r w:rsidR="00452AE2" w:rsidRPr="00452AE2">
            <w:rPr>
              <w:rFonts w:eastAsiaTheme="majorEastAsia" w:cs="Arial"/>
              <w:noProof/>
            </w:rPr>
            <w:t>(Decreto de creación DGITE, 2021)</w:t>
          </w:r>
          <w:r w:rsidR="00452AE2">
            <w:rPr>
              <w:rFonts w:eastAsiaTheme="majorEastAsia" w:cs="Arial"/>
            </w:rPr>
            <w:fldChar w:fldCharType="end"/>
          </w:r>
        </w:sdtContent>
      </w:sdt>
      <w:r w:rsidRPr="006B303C">
        <w:rPr>
          <w:rFonts w:eastAsiaTheme="majorEastAsia" w:cs="Arial"/>
        </w:rPr>
        <w:t>.</w:t>
      </w:r>
    </w:p>
    <w:p w14:paraId="04735A03" w14:textId="77777777" w:rsidR="004B6FAD" w:rsidRPr="00BB60AD" w:rsidRDefault="004B6FAD" w:rsidP="004B6FAD">
      <w:pPr>
        <w:jc w:val="both"/>
        <w:rPr>
          <w:rFonts w:eastAsiaTheme="majorEastAsia" w:cs="Arial"/>
        </w:rPr>
      </w:pPr>
      <w:r w:rsidRPr="00BB60AD">
        <w:rPr>
          <w:rFonts w:eastAsiaTheme="majorEastAsia" w:cs="Arial"/>
        </w:rPr>
        <w:t xml:space="preserve">En este sentido, </w:t>
      </w:r>
      <w:r>
        <w:rPr>
          <w:rFonts w:eastAsiaTheme="majorEastAsia" w:cs="Arial"/>
        </w:rPr>
        <w:t>mediante Decreto se estableció</w:t>
      </w:r>
      <w:r w:rsidRPr="00BB60AD">
        <w:rPr>
          <w:rFonts w:eastAsiaTheme="majorEastAsia" w:cs="Arial"/>
        </w:rPr>
        <w:t xml:space="preserve"> el Programa Anual de Evaluación (PAE) 2021, por medio del cual se han determinado los programas y/o fondos que serán evaluados, así como el tipo de evaluación que se aplicará.</w:t>
      </w:r>
    </w:p>
    <w:p w14:paraId="5850C5E8" w14:textId="77777777" w:rsidR="004B6FAD" w:rsidRPr="00BB60AD" w:rsidRDefault="004B6FAD" w:rsidP="004B6FAD">
      <w:pPr>
        <w:jc w:val="both"/>
        <w:rPr>
          <w:rFonts w:eastAsiaTheme="majorEastAsia" w:cs="Arial"/>
        </w:rPr>
      </w:pPr>
      <w:r w:rsidRPr="00BB60AD">
        <w:rPr>
          <w:rFonts w:eastAsiaTheme="majorEastAsia" w:cs="Arial"/>
        </w:rPr>
        <w:t xml:space="preserve">El Programa Anual de Evaluación 2021 está fundamentado legalmente en los artículos 134 de la Constitución Política de los Estados Unidos Mexicanos; 137 de la Constitución Política del Estado Libre y Soberano de Oaxaca; 85 y 110, cuarto párrafo y fracciones I a la VI de la Ley Federal de Presupuesto y Responsabilidad Hacendaria; 79 de la Ley General de Contabilidad Gubernamental; 49 fracción V de la Ley de Coordinación Fiscal; 73 y 83 de la Ley Estatal de Presupuesto y Responsabilidad Hacendaria; 14 inciso g, 17 fracción VI, 40, 98, de la Ley Estatal de Planeación; 1, 3 fracción I, 8, 11, 16 y 45 fracción XV de la Ley Orgánica del Poder Ejecutivo del Estado de Oaxaca; </w:t>
      </w:r>
      <w:r>
        <w:rPr>
          <w:rFonts w:eastAsiaTheme="majorEastAsia" w:cs="Arial"/>
        </w:rPr>
        <w:t xml:space="preserve">4 fracción III y 7 fracción VII del decreto de creación de la Dirección General de Ia Instancia Técnica de Evaluación </w:t>
      </w:r>
      <w:r w:rsidRPr="00BB60AD">
        <w:rPr>
          <w:rFonts w:eastAsiaTheme="majorEastAsia" w:cs="Arial"/>
        </w:rPr>
        <w:t>y los artículos 11, 24 al 35 de los Lineamientos Generales para el Monitoreo y Evaluación de los Programas Estatales del Poder Ejecutivo del Estado.</w:t>
      </w:r>
    </w:p>
    <w:p w14:paraId="7D9C6693" w14:textId="77777777" w:rsidR="0037059D" w:rsidRPr="00600907" w:rsidRDefault="0037059D" w:rsidP="0037059D">
      <w:pPr>
        <w:autoSpaceDE w:val="0"/>
        <w:autoSpaceDN w:val="0"/>
        <w:adjustRightInd w:val="0"/>
        <w:spacing w:after="0" w:line="240" w:lineRule="auto"/>
        <w:jc w:val="both"/>
        <w:rPr>
          <w:rFonts w:cs="Arial"/>
        </w:rPr>
      </w:pPr>
      <w:r w:rsidRPr="00600907">
        <w:rPr>
          <w:rFonts w:eastAsiaTheme="majorEastAsia" w:cs="Arial"/>
        </w:rPr>
        <w:t>De manera puntual, en el artículo 110 de la Ley Federal de Presupuesto y Responsabilidad Hacendaria, así como el artículo 83 de la Ley Estatal de Presupuesto y Responsabilidad Hacendaria, se establece que l</w:t>
      </w:r>
      <w:r w:rsidRPr="00600907">
        <w:rPr>
          <w:rFonts w:cs="Arial"/>
        </w:rPr>
        <w:t>a evaluación del desempeño se realizará a través de la verificación del grado de cumplimiento de objetivos y metas, con base en indicadores estratégicos y de gestión que permitan conocer los resultados de la aplicación de los recursos públicos.</w:t>
      </w:r>
    </w:p>
    <w:p w14:paraId="741805DE" w14:textId="77777777" w:rsidR="0037059D" w:rsidRPr="00600907" w:rsidRDefault="0037059D" w:rsidP="0037059D">
      <w:pPr>
        <w:autoSpaceDE w:val="0"/>
        <w:autoSpaceDN w:val="0"/>
        <w:adjustRightInd w:val="0"/>
        <w:spacing w:after="0" w:line="240" w:lineRule="auto"/>
        <w:jc w:val="both"/>
        <w:rPr>
          <w:rFonts w:cs="Arial"/>
        </w:rPr>
      </w:pPr>
    </w:p>
    <w:p w14:paraId="3D037B4F" w14:textId="18C5C2BE" w:rsidR="004B6FAD" w:rsidRDefault="004B6FAD" w:rsidP="004B6FAD">
      <w:pPr>
        <w:jc w:val="both"/>
        <w:rPr>
          <w:rFonts w:eastAsiaTheme="majorEastAsia" w:cs="Arial"/>
        </w:rPr>
      </w:pPr>
      <w:r w:rsidRPr="00F62316">
        <w:rPr>
          <w:rFonts w:eastAsiaTheme="majorEastAsia" w:cs="Arial"/>
        </w:rPr>
        <w:t xml:space="preserve">Las acciones y medidas </w:t>
      </w:r>
      <w:r w:rsidR="000B01AF">
        <w:rPr>
          <w:rFonts w:eastAsiaTheme="majorEastAsia" w:cs="Arial"/>
        </w:rPr>
        <w:t>generadas</w:t>
      </w:r>
      <w:r w:rsidR="000B01AF" w:rsidRPr="00F62316">
        <w:rPr>
          <w:rFonts w:eastAsiaTheme="majorEastAsia" w:cs="Arial"/>
        </w:rPr>
        <w:t xml:space="preserve"> </w:t>
      </w:r>
      <w:r w:rsidRPr="00F62316">
        <w:rPr>
          <w:rFonts w:eastAsiaTheme="majorEastAsia" w:cs="Arial"/>
        </w:rPr>
        <w:t>de la emergencia sanitaria por el virus SARS-CoV2 (COVID-19)</w:t>
      </w:r>
      <w:r w:rsidR="000B01AF">
        <w:rPr>
          <w:rFonts w:eastAsiaTheme="majorEastAsia" w:cs="Arial"/>
        </w:rPr>
        <w:t>,</w:t>
      </w:r>
      <w:r w:rsidRPr="00F62316">
        <w:rPr>
          <w:rFonts w:eastAsiaTheme="majorEastAsia" w:cs="Arial"/>
        </w:rPr>
        <w:t xml:space="preserve"> han representado </w:t>
      </w:r>
      <w:r>
        <w:rPr>
          <w:rFonts w:eastAsiaTheme="majorEastAsia" w:cs="Arial"/>
        </w:rPr>
        <w:t>diversos</w:t>
      </w:r>
      <w:r w:rsidRPr="00F62316">
        <w:rPr>
          <w:rFonts w:eastAsiaTheme="majorEastAsia" w:cs="Arial"/>
        </w:rPr>
        <w:t xml:space="preserve"> retos en la operatividad de las unidades responsables</w:t>
      </w:r>
      <w:r>
        <w:rPr>
          <w:rFonts w:eastAsiaTheme="majorEastAsia" w:cs="Arial"/>
        </w:rPr>
        <w:t>; por lo tanto</w:t>
      </w:r>
      <w:r w:rsidR="000B01AF">
        <w:rPr>
          <w:rFonts w:eastAsiaTheme="majorEastAsia" w:cs="Arial"/>
        </w:rPr>
        <w:t>,</w:t>
      </w:r>
      <w:r>
        <w:rPr>
          <w:rFonts w:eastAsiaTheme="majorEastAsia" w:cs="Arial"/>
        </w:rPr>
        <w:t xml:space="preserve"> l</w:t>
      </w:r>
      <w:r w:rsidRPr="00BB60AD">
        <w:rPr>
          <w:rFonts w:eastAsiaTheme="majorEastAsia" w:cs="Arial"/>
        </w:rPr>
        <w:t xml:space="preserve">a Evaluación Específica de Desempeño </w:t>
      </w:r>
      <w:r w:rsidR="00F031DA">
        <w:rPr>
          <w:rFonts w:eastAsiaTheme="majorEastAsia" w:cs="Arial"/>
        </w:rPr>
        <w:t>Programa Presupuestario 111</w:t>
      </w:r>
      <w:r>
        <w:rPr>
          <w:rFonts w:eastAsiaTheme="majorEastAsia" w:cs="Arial"/>
        </w:rPr>
        <w:t xml:space="preserve"> Desarrollo Acuícola y Pesquero</w:t>
      </w:r>
      <w:r w:rsidRPr="00BB60AD">
        <w:rPr>
          <w:rFonts w:eastAsiaTheme="majorEastAsia" w:cs="Arial"/>
        </w:rPr>
        <w:t xml:space="preserve"> se realiz</w:t>
      </w:r>
      <w:r>
        <w:rPr>
          <w:rFonts w:eastAsiaTheme="majorEastAsia" w:cs="Arial"/>
        </w:rPr>
        <w:t>ó</w:t>
      </w:r>
      <w:r w:rsidRPr="00BB60AD">
        <w:rPr>
          <w:rFonts w:eastAsiaTheme="majorEastAsia" w:cs="Arial"/>
        </w:rPr>
        <w:t xml:space="preserve"> mediante trabajo de gabinete con base en la documentación proporcionada por </w:t>
      </w:r>
      <w:r>
        <w:rPr>
          <w:rFonts w:eastAsiaTheme="majorEastAsia" w:cs="Arial"/>
        </w:rPr>
        <w:t>la Secretaría de Desarrollo Agropecuario, Pesca y Acuacultura</w:t>
      </w:r>
      <w:r w:rsidR="0023123F">
        <w:rPr>
          <w:rFonts w:eastAsiaTheme="majorEastAsia" w:cs="Arial"/>
        </w:rPr>
        <w:t xml:space="preserve"> (SEDAPA)</w:t>
      </w:r>
      <w:r>
        <w:rPr>
          <w:rFonts w:eastAsiaTheme="majorEastAsia" w:cs="Arial"/>
        </w:rPr>
        <w:t xml:space="preserve">, unidad responsable </w:t>
      </w:r>
      <w:r w:rsidRPr="00BB60AD">
        <w:rPr>
          <w:rFonts w:eastAsiaTheme="majorEastAsia" w:cs="Arial"/>
        </w:rPr>
        <w:t xml:space="preserve">del </w:t>
      </w:r>
      <w:r w:rsidR="000B01AF">
        <w:rPr>
          <w:rFonts w:eastAsiaTheme="majorEastAsia" w:cs="Arial"/>
        </w:rPr>
        <w:t>P</w:t>
      </w:r>
      <w:r>
        <w:rPr>
          <w:rFonts w:eastAsiaTheme="majorEastAsia" w:cs="Arial"/>
        </w:rPr>
        <w:t xml:space="preserve">rograma </w:t>
      </w:r>
      <w:r>
        <w:rPr>
          <w:rFonts w:eastAsiaTheme="majorEastAsia" w:cs="Arial"/>
        </w:rPr>
        <w:lastRenderedPageBreak/>
        <w:t>presupuestario, así como</w:t>
      </w:r>
      <w:r w:rsidRPr="00BB60AD">
        <w:rPr>
          <w:rFonts w:eastAsiaTheme="majorEastAsia" w:cs="Arial"/>
        </w:rPr>
        <w:t xml:space="preserve"> </w:t>
      </w:r>
      <w:r>
        <w:rPr>
          <w:rFonts w:eastAsiaTheme="majorEastAsia" w:cs="Arial"/>
        </w:rPr>
        <w:t>de</w:t>
      </w:r>
      <w:r w:rsidRPr="00BB60AD">
        <w:rPr>
          <w:rFonts w:eastAsiaTheme="majorEastAsia" w:cs="Arial"/>
        </w:rPr>
        <w:t xml:space="preserve"> páginas de internet oficiales</w:t>
      </w:r>
      <w:r w:rsidR="000B01AF">
        <w:rPr>
          <w:rFonts w:eastAsiaTheme="majorEastAsia" w:cs="Arial"/>
        </w:rPr>
        <w:t>,</w:t>
      </w:r>
      <w:r w:rsidRPr="00BB60AD">
        <w:rPr>
          <w:rFonts w:eastAsiaTheme="majorEastAsia" w:cs="Arial"/>
        </w:rPr>
        <w:t xml:space="preserve"> con el fin de contribuir a los análisis de informació</w:t>
      </w:r>
      <w:r>
        <w:rPr>
          <w:rFonts w:eastAsiaTheme="majorEastAsia" w:cs="Arial"/>
        </w:rPr>
        <w:t>n</w:t>
      </w:r>
      <w:r w:rsidRPr="002E7533">
        <w:rPr>
          <w:rFonts w:eastAsiaTheme="majorEastAsia" w:cs="Arial"/>
        </w:rPr>
        <w:t xml:space="preserve"> </w:t>
      </w:r>
      <w:r>
        <w:rPr>
          <w:rFonts w:eastAsiaTheme="majorEastAsia" w:cs="Arial"/>
        </w:rPr>
        <w:t>tomando en consideración los tiempos estipulados en el decreto del Programa Anual de Evaluación 2021.</w:t>
      </w:r>
    </w:p>
    <w:p w14:paraId="499E58A5" w14:textId="671D9783" w:rsidR="004B6FAD" w:rsidRDefault="004B6FAD" w:rsidP="004B6FAD">
      <w:pPr>
        <w:jc w:val="both"/>
        <w:rPr>
          <w:rFonts w:eastAsiaTheme="majorEastAsia" w:cs="Arial"/>
        </w:rPr>
      </w:pPr>
      <w:r w:rsidRPr="007530BB">
        <w:rPr>
          <w:rFonts w:eastAsiaTheme="majorEastAsia" w:cs="Arial"/>
        </w:rPr>
        <w:t>El presente “</w:t>
      </w:r>
      <w:r w:rsidRPr="004B6FAD">
        <w:rPr>
          <w:rFonts w:eastAsiaTheme="majorEastAsia" w:cs="Arial"/>
        </w:rPr>
        <w:t>Informe de la Evaluación Específica de Desempeño del Programa 111 Desarrollo Acuícola y Pesquero</w:t>
      </w:r>
      <w:r w:rsidR="000B01AF">
        <w:rPr>
          <w:rFonts w:eastAsiaTheme="majorEastAsia" w:cs="Arial"/>
        </w:rPr>
        <w:t>”</w:t>
      </w:r>
      <w:r w:rsidRPr="007530BB">
        <w:rPr>
          <w:rFonts w:eastAsiaTheme="majorEastAsia" w:cs="Arial"/>
        </w:rPr>
        <w:t xml:space="preserve"> se desarroll</w:t>
      </w:r>
      <w:r w:rsidR="000B01AF">
        <w:rPr>
          <w:rFonts w:eastAsiaTheme="majorEastAsia" w:cs="Arial"/>
        </w:rPr>
        <w:t>ó</w:t>
      </w:r>
      <w:r w:rsidRPr="007530BB">
        <w:rPr>
          <w:rFonts w:eastAsiaTheme="majorEastAsia" w:cs="Arial"/>
        </w:rPr>
        <w:t xml:space="preserve"> con base en los alcances establecido</w:t>
      </w:r>
      <w:r w:rsidR="008756AA">
        <w:rPr>
          <w:rFonts w:eastAsiaTheme="majorEastAsia" w:cs="Arial"/>
        </w:rPr>
        <w:t>s en los Términos de Referencia</w:t>
      </w:r>
      <w:r w:rsidRPr="007530BB">
        <w:rPr>
          <w:rFonts w:eastAsiaTheme="majorEastAsia" w:cs="Arial"/>
        </w:rPr>
        <w:t xml:space="preserve"> (TdR)</w:t>
      </w:r>
      <w:r w:rsidR="0023123F">
        <w:rPr>
          <w:rFonts w:eastAsiaTheme="majorEastAsia" w:cs="Arial"/>
        </w:rPr>
        <w:t>,</w:t>
      </w:r>
      <w:r>
        <w:rPr>
          <w:rFonts w:eastAsiaTheme="majorEastAsia" w:cs="Arial"/>
        </w:rPr>
        <w:t xml:space="preserve"> con </w:t>
      </w:r>
      <w:r w:rsidR="000307F4">
        <w:rPr>
          <w:rFonts w:eastAsiaTheme="majorEastAsia" w:cs="Arial"/>
        </w:rPr>
        <w:t>el siguiente contenido específico</w:t>
      </w:r>
      <w:r>
        <w:rPr>
          <w:rFonts w:eastAsiaTheme="majorEastAsia" w:cs="Arial"/>
        </w:rPr>
        <w:t>:</w:t>
      </w:r>
    </w:p>
    <w:p w14:paraId="5ABB8EB4" w14:textId="1FD8455D" w:rsidR="004B6FAD" w:rsidRPr="00B862E5" w:rsidRDefault="000307F4" w:rsidP="00F5399B">
      <w:pPr>
        <w:pStyle w:val="Prrafodelista"/>
        <w:numPr>
          <w:ilvl w:val="0"/>
          <w:numId w:val="4"/>
        </w:numPr>
        <w:ind w:left="709" w:hanging="349"/>
        <w:jc w:val="both"/>
        <w:rPr>
          <w:rFonts w:eastAsiaTheme="majorEastAsia" w:cs="Arial"/>
        </w:rPr>
      </w:pPr>
      <w:r>
        <w:rPr>
          <w:rFonts w:eastAsiaTheme="majorEastAsia" w:cs="Arial"/>
        </w:rPr>
        <w:t>Datos generales del Programa</w:t>
      </w:r>
    </w:p>
    <w:p w14:paraId="685E6448" w14:textId="550D99D1" w:rsidR="004B6FAD" w:rsidRPr="00B862E5" w:rsidRDefault="000307F4" w:rsidP="00F5399B">
      <w:pPr>
        <w:pStyle w:val="Prrafodelista"/>
        <w:numPr>
          <w:ilvl w:val="0"/>
          <w:numId w:val="4"/>
        </w:numPr>
        <w:ind w:left="709" w:hanging="349"/>
        <w:jc w:val="both"/>
        <w:rPr>
          <w:rFonts w:eastAsiaTheme="majorEastAsia" w:cs="Arial"/>
        </w:rPr>
      </w:pPr>
      <w:r>
        <w:rPr>
          <w:rFonts w:eastAsiaTheme="majorEastAsia" w:cs="Arial"/>
        </w:rPr>
        <w:t>Resultados / Productos</w:t>
      </w:r>
    </w:p>
    <w:p w14:paraId="083A16A5" w14:textId="2B3F45F9" w:rsidR="004B6FAD" w:rsidRPr="00B862E5" w:rsidRDefault="000307F4" w:rsidP="00F5399B">
      <w:pPr>
        <w:pStyle w:val="Prrafodelista"/>
        <w:numPr>
          <w:ilvl w:val="0"/>
          <w:numId w:val="4"/>
        </w:numPr>
        <w:ind w:left="709" w:hanging="349"/>
        <w:jc w:val="both"/>
        <w:rPr>
          <w:rFonts w:eastAsiaTheme="majorEastAsia" w:cs="Arial"/>
        </w:rPr>
      </w:pPr>
      <w:r>
        <w:rPr>
          <w:rFonts w:eastAsiaTheme="majorEastAsia" w:cs="Arial"/>
        </w:rPr>
        <w:t>Cobertura</w:t>
      </w:r>
    </w:p>
    <w:p w14:paraId="37836E6A" w14:textId="3C8AEBF9" w:rsidR="004B6FAD" w:rsidRPr="00B862E5" w:rsidRDefault="000307F4" w:rsidP="00F5399B">
      <w:pPr>
        <w:pStyle w:val="Prrafodelista"/>
        <w:numPr>
          <w:ilvl w:val="0"/>
          <w:numId w:val="4"/>
        </w:numPr>
        <w:ind w:left="709" w:hanging="349"/>
        <w:jc w:val="both"/>
        <w:rPr>
          <w:rFonts w:eastAsiaTheme="majorEastAsia" w:cs="Arial"/>
        </w:rPr>
      </w:pPr>
      <w:r>
        <w:rPr>
          <w:rFonts w:eastAsiaTheme="majorEastAsia" w:cs="Arial"/>
        </w:rPr>
        <w:t>Seguimiento a Aspectos Susceptibles de Mejora</w:t>
      </w:r>
    </w:p>
    <w:p w14:paraId="482FB45F" w14:textId="754A62A4" w:rsidR="004B6FAD" w:rsidRPr="00B862E5" w:rsidRDefault="000307F4" w:rsidP="00F5399B">
      <w:pPr>
        <w:pStyle w:val="Prrafodelista"/>
        <w:numPr>
          <w:ilvl w:val="0"/>
          <w:numId w:val="4"/>
        </w:numPr>
        <w:ind w:left="709" w:hanging="349"/>
        <w:jc w:val="both"/>
        <w:rPr>
          <w:rFonts w:eastAsiaTheme="majorEastAsia" w:cs="Arial"/>
        </w:rPr>
      </w:pPr>
      <w:r>
        <w:rPr>
          <w:rFonts w:eastAsiaTheme="majorEastAsia" w:cs="Arial"/>
        </w:rPr>
        <w:t xml:space="preserve">Conclusiones de la </w:t>
      </w:r>
      <w:r w:rsidR="000B01AF">
        <w:rPr>
          <w:rFonts w:eastAsiaTheme="majorEastAsia" w:cs="Arial"/>
        </w:rPr>
        <w:t>e</w:t>
      </w:r>
      <w:r>
        <w:rPr>
          <w:rFonts w:eastAsiaTheme="majorEastAsia" w:cs="Arial"/>
        </w:rPr>
        <w:t>valuación</w:t>
      </w:r>
    </w:p>
    <w:p w14:paraId="69276E83" w14:textId="27E90B7F" w:rsidR="004B6FAD" w:rsidRDefault="000307F4" w:rsidP="00F5399B">
      <w:pPr>
        <w:pStyle w:val="Prrafodelista"/>
        <w:numPr>
          <w:ilvl w:val="0"/>
          <w:numId w:val="4"/>
        </w:numPr>
        <w:ind w:left="709" w:hanging="349"/>
        <w:jc w:val="both"/>
        <w:rPr>
          <w:rFonts w:eastAsiaTheme="majorEastAsia" w:cs="Arial"/>
        </w:rPr>
      </w:pPr>
      <w:r>
        <w:rPr>
          <w:rFonts w:eastAsiaTheme="majorEastAsia" w:cs="Arial"/>
        </w:rPr>
        <w:t xml:space="preserve">Datos del </w:t>
      </w:r>
      <w:r w:rsidR="000B01AF">
        <w:rPr>
          <w:rFonts w:eastAsiaTheme="majorEastAsia" w:cs="Arial"/>
        </w:rPr>
        <w:t>e</w:t>
      </w:r>
      <w:r>
        <w:rPr>
          <w:rFonts w:eastAsiaTheme="majorEastAsia" w:cs="Arial"/>
        </w:rPr>
        <w:t xml:space="preserve">valuador </w:t>
      </w:r>
      <w:r w:rsidR="000B01AF">
        <w:rPr>
          <w:rFonts w:eastAsiaTheme="majorEastAsia" w:cs="Arial"/>
        </w:rPr>
        <w:t>e</w:t>
      </w:r>
      <w:r>
        <w:rPr>
          <w:rFonts w:eastAsiaTheme="majorEastAsia" w:cs="Arial"/>
        </w:rPr>
        <w:t>xterno</w:t>
      </w:r>
    </w:p>
    <w:p w14:paraId="5EE7C794" w14:textId="48B6F6BF" w:rsidR="000307F4" w:rsidRDefault="000307F4" w:rsidP="00F5399B">
      <w:pPr>
        <w:pStyle w:val="Prrafodelista"/>
        <w:numPr>
          <w:ilvl w:val="0"/>
          <w:numId w:val="4"/>
        </w:numPr>
        <w:ind w:left="709" w:hanging="349"/>
        <w:jc w:val="both"/>
        <w:rPr>
          <w:rFonts w:eastAsiaTheme="majorEastAsia" w:cs="Arial"/>
        </w:rPr>
      </w:pPr>
      <w:r>
        <w:rPr>
          <w:rFonts w:eastAsiaTheme="majorEastAsia" w:cs="Arial"/>
        </w:rPr>
        <w:t>Fuentes de información</w:t>
      </w:r>
    </w:p>
    <w:p w14:paraId="28C774CD" w14:textId="77777777" w:rsidR="004B6FAD" w:rsidRDefault="004B6FAD" w:rsidP="00F5399B">
      <w:pPr>
        <w:pStyle w:val="Prrafodelista"/>
        <w:numPr>
          <w:ilvl w:val="0"/>
          <w:numId w:val="4"/>
        </w:numPr>
        <w:ind w:left="709" w:hanging="349"/>
        <w:jc w:val="both"/>
        <w:rPr>
          <w:rFonts w:eastAsiaTheme="majorEastAsia" w:cs="Arial"/>
        </w:rPr>
      </w:pPr>
      <w:r>
        <w:rPr>
          <w:rFonts w:eastAsiaTheme="majorEastAsia" w:cs="Arial"/>
        </w:rPr>
        <w:t>Anexos</w:t>
      </w:r>
    </w:p>
    <w:p w14:paraId="767E45AF" w14:textId="0F8E7EE6" w:rsidR="000248D6" w:rsidRPr="00600907" w:rsidRDefault="000248D6">
      <w:pPr>
        <w:rPr>
          <w:rFonts w:eastAsiaTheme="majorEastAsia" w:cs="Arial"/>
          <w:sz w:val="32"/>
          <w:szCs w:val="32"/>
        </w:rPr>
      </w:pPr>
      <w:r w:rsidRPr="00600907">
        <w:rPr>
          <w:rFonts w:eastAsiaTheme="majorEastAsia" w:cs="Arial"/>
          <w:sz w:val="32"/>
          <w:szCs w:val="32"/>
        </w:rPr>
        <w:br w:type="page"/>
      </w:r>
    </w:p>
    <w:p w14:paraId="3AF6F9A0" w14:textId="77AFA60F" w:rsidR="000248D6" w:rsidRPr="00600907" w:rsidRDefault="000248D6" w:rsidP="007266C5">
      <w:pPr>
        <w:pStyle w:val="Ttulo1"/>
        <w:numPr>
          <w:ilvl w:val="0"/>
          <w:numId w:val="1"/>
        </w:numPr>
        <w:ind w:left="284" w:hanging="284"/>
        <w:rPr>
          <w:rFonts w:cs="Arial"/>
        </w:rPr>
      </w:pPr>
      <w:bookmarkStart w:id="4" w:name="_Toc92398867"/>
      <w:bookmarkStart w:id="5" w:name="_Toc92962248"/>
      <w:r w:rsidRPr="00600907">
        <w:rPr>
          <w:rFonts w:cs="Arial"/>
        </w:rPr>
        <w:lastRenderedPageBreak/>
        <w:t>OBJETIVOS</w:t>
      </w:r>
      <w:bookmarkEnd w:id="4"/>
      <w:bookmarkEnd w:id="5"/>
    </w:p>
    <w:p w14:paraId="36D2FC78" w14:textId="77777777" w:rsidR="001E5419" w:rsidRPr="008B52AE" w:rsidRDefault="001E5419">
      <w:pPr>
        <w:rPr>
          <w:rFonts w:eastAsiaTheme="majorEastAsia" w:cs="Arial"/>
        </w:rPr>
      </w:pPr>
    </w:p>
    <w:p w14:paraId="572C5525" w14:textId="2D9360F8" w:rsidR="001E5419" w:rsidRPr="00D9427A" w:rsidRDefault="00D96246" w:rsidP="001E5419">
      <w:pPr>
        <w:pStyle w:val="Default"/>
        <w:rPr>
          <w:b/>
          <w:bCs/>
          <w:color w:val="006666"/>
          <w:sz w:val="22"/>
          <w:szCs w:val="22"/>
        </w:rPr>
      </w:pPr>
      <w:r w:rsidRPr="00D9427A">
        <w:rPr>
          <w:b/>
          <w:bCs/>
          <w:color w:val="006666"/>
          <w:sz w:val="22"/>
          <w:szCs w:val="22"/>
        </w:rPr>
        <w:t>Objetivo g</w:t>
      </w:r>
      <w:r w:rsidR="001E5419" w:rsidRPr="00D9427A">
        <w:rPr>
          <w:b/>
          <w:bCs/>
          <w:color w:val="006666"/>
          <w:sz w:val="22"/>
          <w:szCs w:val="22"/>
        </w:rPr>
        <w:t xml:space="preserve">eneral </w:t>
      </w:r>
    </w:p>
    <w:p w14:paraId="20A7A1A5" w14:textId="77777777" w:rsidR="002E663A" w:rsidRPr="00600907" w:rsidRDefault="002E663A" w:rsidP="002E663A">
      <w:pPr>
        <w:jc w:val="both"/>
        <w:rPr>
          <w:rFonts w:cs="Arial"/>
        </w:rPr>
      </w:pPr>
      <w:r w:rsidRPr="00BB1D36">
        <w:rPr>
          <w:rFonts w:cs="Arial"/>
        </w:rPr>
        <w:t>Evaluar de forma concreta el desempeño del programa Desarrollo Acuícola y Pesquero en el ejercicio fiscal 2020, mostrando el avance en el cumplimiento de los objetivos y metas y permita mejorar la gestión, resultados, rendición de cuentas y contribuir a la toma de decisiones enfocadas en su mejora continua</w:t>
      </w:r>
      <w:r w:rsidRPr="00600907">
        <w:rPr>
          <w:rFonts w:cs="Arial"/>
        </w:rPr>
        <w:t>.</w:t>
      </w:r>
    </w:p>
    <w:p w14:paraId="1BC37984" w14:textId="77777777" w:rsidR="001E5419" w:rsidRPr="00600907" w:rsidRDefault="001E5419" w:rsidP="001E5419">
      <w:pPr>
        <w:rPr>
          <w:rFonts w:cs="Arial"/>
        </w:rPr>
      </w:pPr>
    </w:p>
    <w:p w14:paraId="35198ACE" w14:textId="3CC7CDD0" w:rsidR="001E5419" w:rsidRPr="00D9427A" w:rsidRDefault="001E5419" w:rsidP="001E5419">
      <w:pPr>
        <w:pStyle w:val="Default"/>
        <w:rPr>
          <w:b/>
          <w:bCs/>
          <w:color w:val="006666"/>
          <w:sz w:val="22"/>
          <w:szCs w:val="22"/>
        </w:rPr>
      </w:pPr>
      <w:r w:rsidRPr="00D9427A">
        <w:rPr>
          <w:b/>
          <w:bCs/>
          <w:color w:val="006666"/>
          <w:sz w:val="22"/>
          <w:szCs w:val="22"/>
        </w:rPr>
        <w:t xml:space="preserve">Objetivos </w:t>
      </w:r>
      <w:r w:rsidR="00D96246" w:rsidRPr="00D9427A">
        <w:rPr>
          <w:b/>
          <w:bCs/>
          <w:color w:val="006666"/>
          <w:sz w:val="22"/>
          <w:szCs w:val="22"/>
        </w:rPr>
        <w:t>e</w:t>
      </w:r>
      <w:r w:rsidRPr="00D9427A">
        <w:rPr>
          <w:b/>
          <w:bCs/>
          <w:color w:val="006666"/>
          <w:sz w:val="22"/>
          <w:szCs w:val="22"/>
        </w:rPr>
        <w:t>specíficos</w:t>
      </w:r>
    </w:p>
    <w:p w14:paraId="23F3A4F6" w14:textId="77777777" w:rsidR="002E663A" w:rsidRDefault="002E663A" w:rsidP="002E663A">
      <w:pPr>
        <w:pStyle w:val="Default"/>
        <w:numPr>
          <w:ilvl w:val="0"/>
          <w:numId w:val="16"/>
        </w:numPr>
        <w:ind w:left="426" w:hanging="294"/>
        <w:jc w:val="both"/>
        <w:rPr>
          <w:sz w:val="22"/>
          <w:szCs w:val="22"/>
        </w:rPr>
      </w:pPr>
      <w:r w:rsidRPr="00BB1D36">
        <w:rPr>
          <w:sz w:val="22"/>
          <w:szCs w:val="22"/>
        </w:rPr>
        <w:t>Reportar los resultados y productos del programa evaluar, mediante el análisis de los indicadores de resultados, de los indicadores de servicios y gestión, así como de los hallazgos relevantes derivados de las evaluaciones externas y otros documentos del programa.</w:t>
      </w:r>
    </w:p>
    <w:p w14:paraId="550C2943" w14:textId="77777777" w:rsidR="002E663A" w:rsidRPr="00BB1D36" w:rsidRDefault="002E663A" w:rsidP="002E663A">
      <w:pPr>
        <w:pStyle w:val="Default"/>
        <w:ind w:left="426" w:hanging="294"/>
        <w:jc w:val="both"/>
        <w:rPr>
          <w:sz w:val="22"/>
          <w:szCs w:val="22"/>
        </w:rPr>
      </w:pPr>
    </w:p>
    <w:p w14:paraId="4E97DC83" w14:textId="77777777" w:rsidR="002E663A" w:rsidRPr="00BB1D36" w:rsidRDefault="002E663A" w:rsidP="002E663A">
      <w:pPr>
        <w:pStyle w:val="Default"/>
        <w:numPr>
          <w:ilvl w:val="0"/>
          <w:numId w:val="16"/>
        </w:numPr>
        <w:ind w:left="426" w:hanging="294"/>
        <w:jc w:val="both"/>
        <w:rPr>
          <w:sz w:val="22"/>
          <w:szCs w:val="22"/>
        </w:rPr>
      </w:pPr>
      <w:r w:rsidRPr="00BB1D36">
        <w:rPr>
          <w:sz w:val="22"/>
          <w:szCs w:val="22"/>
        </w:rPr>
        <w:t>Analizar el avance de las metas de los indicadores de la Matriz de Indicadores para Resultados (MIR), respecto de años anteriores y el avance en relación con las metas establecidas.</w:t>
      </w:r>
    </w:p>
    <w:p w14:paraId="32F35A05" w14:textId="77777777" w:rsidR="002E663A" w:rsidRDefault="002E663A" w:rsidP="002E663A">
      <w:pPr>
        <w:pStyle w:val="Default"/>
        <w:ind w:left="426" w:hanging="294"/>
        <w:jc w:val="both"/>
        <w:rPr>
          <w:sz w:val="22"/>
          <w:szCs w:val="22"/>
        </w:rPr>
      </w:pPr>
    </w:p>
    <w:p w14:paraId="3CD12FC8" w14:textId="77777777" w:rsidR="002E663A" w:rsidRPr="00BB1D36" w:rsidRDefault="002E663A" w:rsidP="002E663A">
      <w:pPr>
        <w:pStyle w:val="Default"/>
        <w:numPr>
          <w:ilvl w:val="0"/>
          <w:numId w:val="16"/>
        </w:numPr>
        <w:ind w:left="426" w:hanging="294"/>
        <w:jc w:val="both"/>
        <w:rPr>
          <w:sz w:val="22"/>
          <w:szCs w:val="22"/>
        </w:rPr>
      </w:pPr>
      <w:r w:rsidRPr="00BB1D36">
        <w:rPr>
          <w:sz w:val="22"/>
          <w:szCs w:val="22"/>
        </w:rPr>
        <w:t>Identificar los principales aspectos susceptibles de mejora del programa derivado de las evaluaciones externas.</w:t>
      </w:r>
    </w:p>
    <w:p w14:paraId="4022EDD0" w14:textId="77777777" w:rsidR="002E663A" w:rsidRDefault="002E663A" w:rsidP="002E663A">
      <w:pPr>
        <w:pStyle w:val="Default"/>
        <w:ind w:left="426" w:hanging="294"/>
        <w:jc w:val="both"/>
        <w:rPr>
          <w:sz w:val="22"/>
          <w:szCs w:val="22"/>
        </w:rPr>
      </w:pPr>
    </w:p>
    <w:p w14:paraId="170A1C75" w14:textId="77777777" w:rsidR="002E663A" w:rsidRPr="00BB1D36" w:rsidRDefault="002E663A" w:rsidP="002E663A">
      <w:pPr>
        <w:pStyle w:val="Default"/>
        <w:numPr>
          <w:ilvl w:val="0"/>
          <w:numId w:val="16"/>
        </w:numPr>
        <w:ind w:left="426" w:hanging="294"/>
        <w:jc w:val="both"/>
        <w:rPr>
          <w:sz w:val="22"/>
          <w:szCs w:val="22"/>
        </w:rPr>
      </w:pPr>
      <w:r w:rsidRPr="00BB1D36">
        <w:rPr>
          <w:sz w:val="22"/>
          <w:szCs w:val="22"/>
        </w:rPr>
        <w:t>Analizar la evolución de la cobertura y el presupuesto.</w:t>
      </w:r>
    </w:p>
    <w:p w14:paraId="79F26A73" w14:textId="77777777" w:rsidR="002E663A" w:rsidRDefault="002E663A" w:rsidP="002E663A">
      <w:pPr>
        <w:pStyle w:val="Default"/>
        <w:ind w:left="426" w:hanging="294"/>
        <w:jc w:val="both"/>
        <w:rPr>
          <w:sz w:val="22"/>
          <w:szCs w:val="22"/>
        </w:rPr>
      </w:pPr>
    </w:p>
    <w:p w14:paraId="63EAB596" w14:textId="77777777" w:rsidR="002E663A" w:rsidRPr="00BB1D36" w:rsidRDefault="002E663A" w:rsidP="002E663A">
      <w:pPr>
        <w:pStyle w:val="Default"/>
        <w:numPr>
          <w:ilvl w:val="0"/>
          <w:numId w:val="16"/>
        </w:numPr>
        <w:ind w:left="426" w:hanging="294"/>
        <w:jc w:val="both"/>
        <w:rPr>
          <w:sz w:val="22"/>
          <w:szCs w:val="22"/>
        </w:rPr>
      </w:pPr>
      <w:r w:rsidRPr="00BB1D36">
        <w:rPr>
          <w:sz w:val="22"/>
          <w:szCs w:val="22"/>
        </w:rPr>
        <w:t>Identificar las fortalezas, los retos y las recomendaciones del programa a evaluar.</w:t>
      </w:r>
    </w:p>
    <w:p w14:paraId="3E45266A" w14:textId="77777777" w:rsidR="002E663A" w:rsidRDefault="002E663A" w:rsidP="002E663A">
      <w:pPr>
        <w:pStyle w:val="Default"/>
        <w:ind w:left="426" w:hanging="294"/>
        <w:jc w:val="both"/>
        <w:rPr>
          <w:sz w:val="22"/>
          <w:szCs w:val="22"/>
        </w:rPr>
      </w:pPr>
    </w:p>
    <w:p w14:paraId="7DDF9210" w14:textId="77777777" w:rsidR="002E663A" w:rsidRPr="00600907" w:rsidRDefault="002E663A" w:rsidP="002E663A">
      <w:pPr>
        <w:pStyle w:val="Default"/>
        <w:numPr>
          <w:ilvl w:val="0"/>
          <w:numId w:val="16"/>
        </w:numPr>
        <w:ind w:left="426" w:hanging="294"/>
        <w:jc w:val="both"/>
        <w:rPr>
          <w:sz w:val="22"/>
          <w:szCs w:val="22"/>
        </w:rPr>
      </w:pPr>
      <w:r w:rsidRPr="00BB1D36">
        <w:rPr>
          <w:sz w:val="22"/>
          <w:szCs w:val="22"/>
        </w:rPr>
        <w:t>Contar con un análisis integral del desempeño del programa evaluado, así como con una Ficha de Monitoreo y Evaluación que muestre de manera breve su desempeño en distintas áreas</w:t>
      </w:r>
      <w:r>
        <w:rPr>
          <w:sz w:val="22"/>
          <w:szCs w:val="22"/>
        </w:rPr>
        <w:t>.</w:t>
      </w:r>
      <w:r w:rsidRPr="00600907">
        <w:rPr>
          <w:sz w:val="22"/>
          <w:szCs w:val="22"/>
        </w:rPr>
        <w:t xml:space="preserve"> </w:t>
      </w:r>
    </w:p>
    <w:p w14:paraId="28827321" w14:textId="6EAE7BDF" w:rsidR="000248D6" w:rsidRPr="00600907" w:rsidRDefault="000248D6">
      <w:pPr>
        <w:rPr>
          <w:rFonts w:eastAsiaTheme="majorEastAsia" w:cs="Arial"/>
          <w:color w:val="2F5496" w:themeColor="accent1" w:themeShade="BF"/>
          <w:sz w:val="32"/>
          <w:szCs w:val="32"/>
        </w:rPr>
      </w:pPr>
      <w:r w:rsidRPr="00600907">
        <w:rPr>
          <w:rFonts w:eastAsiaTheme="majorEastAsia" w:cs="Arial"/>
          <w:color w:val="2F5496" w:themeColor="accent1" w:themeShade="BF"/>
          <w:sz w:val="32"/>
          <w:szCs w:val="32"/>
        </w:rPr>
        <w:br w:type="page"/>
      </w:r>
    </w:p>
    <w:p w14:paraId="16A28A60" w14:textId="12C8F9FA" w:rsidR="000248D6" w:rsidRPr="00600907" w:rsidRDefault="000248D6" w:rsidP="00F5399B">
      <w:pPr>
        <w:pStyle w:val="Ttulo1"/>
        <w:numPr>
          <w:ilvl w:val="0"/>
          <w:numId w:val="1"/>
        </w:numPr>
        <w:ind w:left="567" w:hanging="207"/>
        <w:rPr>
          <w:rFonts w:cs="Arial"/>
        </w:rPr>
      </w:pPr>
      <w:bookmarkStart w:id="6" w:name="_Toc92398868"/>
      <w:bookmarkStart w:id="7" w:name="_Toc92962249"/>
      <w:r w:rsidRPr="00600907">
        <w:rPr>
          <w:rFonts w:cs="Arial"/>
        </w:rPr>
        <w:lastRenderedPageBreak/>
        <w:t>DATOS GENERALES DEL PROGRAMA</w:t>
      </w:r>
      <w:bookmarkEnd w:id="6"/>
      <w:bookmarkEnd w:id="7"/>
    </w:p>
    <w:p w14:paraId="3193F882" w14:textId="5B470AB8" w:rsidR="001E5419" w:rsidRDefault="001E5419" w:rsidP="00671D12">
      <w:pPr>
        <w:spacing w:after="0"/>
        <w:rPr>
          <w:rFonts w:eastAsiaTheme="majorEastAsia" w:cs="Arial"/>
          <w:color w:val="2F5496" w:themeColor="accent1" w:themeShade="BF"/>
        </w:rPr>
      </w:pPr>
    </w:p>
    <w:p w14:paraId="65493D2C" w14:textId="5F442C83" w:rsidR="001E5419" w:rsidRPr="00600907" w:rsidRDefault="001E5419" w:rsidP="00671D12">
      <w:pPr>
        <w:pStyle w:val="Default"/>
        <w:jc w:val="both"/>
        <w:rPr>
          <w:sz w:val="22"/>
          <w:szCs w:val="22"/>
        </w:rPr>
      </w:pPr>
      <w:r w:rsidRPr="00600907">
        <w:rPr>
          <w:b/>
          <w:bCs/>
          <w:sz w:val="22"/>
          <w:szCs w:val="22"/>
        </w:rPr>
        <w:t>1. Identificación del P</w:t>
      </w:r>
      <w:r w:rsidR="000C477E">
        <w:rPr>
          <w:b/>
          <w:bCs/>
          <w:sz w:val="22"/>
          <w:szCs w:val="22"/>
        </w:rPr>
        <w:t xml:space="preserve">rograma </w:t>
      </w:r>
      <w:r w:rsidRPr="00600907">
        <w:rPr>
          <w:b/>
          <w:bCs/>
          <w:sz w:val="22"/>
          <w:szCs w:val="22"/>
        </w:rPr>
        <w:t>p</w:t>
      </w:r>
      <w:r w:rsidR="000C477E">
        <w:rPr>
          <w:b/>
          <w:bCs/>
          <w:sz w:val="22"/>
          <w:szCs w:val="22"/>
        </w:rPr>
        <w:t>resupuestario</w:t>
      </w:r>
    </w:p>
    <w:p w14:paraId="2A12CF6C" w14:textId="77777777" w:rsidR="00F24835" w:rsidRDefault="00F24835" w:rsidP="00671D12">
      <w:pPr>
        <w:pStyle w:val="Default"/>
        <w:jc w:val="both"/>
        <w:rPr>
          <w:sz w:val="22"/>
          <w:szCs w:val="22"/>
        </w:rPr>
      </w:pPr>
    </w:p>
    <w:p w14:paraId="5D2FF405" w14:textId="37A8C589" w:rsidR="00F24835" w:rsidRDefault="00FD1865" w:rsidP="00F24835">
      <w:pPr>
        <w:pStyle w:val="Default"/>
        <w:jc w:val="both"/>
        <w:rPr>
          <w:sz w:val="22"/>
          <w:szCs w:val="22"/>
        </w:rPr>
      </w:pPr>
      <w:r>
        <w:rPr>
          <w:sz w:val="22"/>
          <w:szCs w:val="22"/>
        </w:rPr>
        <w:t xml:space="preserve">La </w:t>
      </w:r>
      <w:r w:rsidRPr="000C477E">
        <w:rPr>
          <w:sz w:val="22"/>
          <w:szCs w:val="22"/>
        </w:rPr>
        <w:t>Secretaría de Desarrollo Agropecuari</w:t>
      </w:r>
      <w:r>
        <w:rPr>
          <w:sz w:val="22"/>
          <w:szCs w:val="22"/>
        </w:rPr>
        <w:t>o, Pesca y Acuacultura (SEDAPA) tiene a cargo e</w:t>
      </w:r>
      <w:r w:rsidR="007A6695">
        <w:rPr>
          <w:sz w:val="22"/>
          <w:szCs w:val="22"/>
        </w:rPr>
        <w:t xml:space="preserve">l </w:t>
      </w:r>
      <w:r w:rsidR="00D31FF6">
        <w:rPr>
          <w:sz w:val="22"/>
          <w:szCs w:val="22"/>
        </w:rPr>
        <w:t>P</w:t>
      </w:r>
      <w:r w:rsidR="00F24835">
        <w:rPr>
          <w:sz w:val="22"/>
          <w:szCs w:val="22"/>
        </w:rPr>
        <w:t xml:space="preserve">rograma 111 Desarrollo Acuícola y Pesquero, </w:t>
      </w:r>
      <w:r>
        <w:rPr>
          <w:sz w:val="22"/>
          <w:szCs w:val="22"/>
        </w:rPr>
        <w:t>cuyo</w:t>
      </w:r>
      <w:r w:rsidR="00F24835">
        <w:rPr>
          <w:sz w:val="22"/>
          <w:szCs w:val="22"/>
        </w:rPr>
        <w:t xml:space="preserve"> objetivo </w:t>
      </w:r>
      <w:r w:rsidR="007A6695">
        <w:rPr>
          <w:sz w:val="22"/>
          <w:szCs w:val="22"/>
        </w:rPr>
        <w:t xml:space="preserve">principal </w:t>
      </w:r>
      <w:r>
        <w:rPr>
          <w:sz w:val="22"/>
          <w:szCs w:val="22"/>
        </w:rPr>
        <w:t xml:space="preserve">es </w:t>
      </w:r>
      <w:r w:rsidR="00F24835">
        <w:rPr>
          <w:sz w:val="22"/>
          <w:szCs w:val="22"/>
        </w:rPr>
        <w:t>f</w:t>
      </w:r>
      <w:r w:rsidR="00F24835" w:rsidRPr="00600907">
        <w:rPr>
          <w:sz w:val="22"/>
          <w:szCs w:val="22"/>
        </w:rPr>
        <w:t xml:space="preserve">ortalecer las actividades pesquera y acuícola del </w:t>
      </w:r>
      <w:r w:rsidR="00D31FF6">
        <w:rPr>
          <w:sz w:val="22"/>
          <w:szCs w:val="22"/>
        </w:rPr>
        <w:t>e</w:t>
      </w:r>
      <w:r w:rsidR="00F24835" w:rsidRPr="00600907">
        <w:rPr>
          <w:sz w:val="22"/>
          <w:szCs w:val="22"/>
        </w:rPr>
        <w:t>stado</w:t>
      </w:r>
      <w:r w:rsidR="00A5242B">
        <w:rPr>
          <w:sz w:val="22"/>
          <w:szCs w:val="22"/>
        </w:rPr>
        <w:t>,</w:t>
      </w:r>
      <w:r w:rsidR="00F24835" w:rsidRPr="00600907">
        <w:rPr>
          <w:sz w:val="22"/>
          <w:szCs w:val="22"/>
        </w:rPr>
        <w:t xml:space="preserve"> mediante instrumentos de política pública que faciliten su desarrollo sustentable en beneficio de los pescadores, acuicultores y la población en general</w:t>
      </w:r>
      <w:r w:rsidR="00F24835">
        <w:rPr>
          <w:sz w:val="22"/>
          <w:szCs w:val="22"/>
        </w:rPr>
        <w:t>.</w:t>
      </w:r>
    </w:p>
    <w:p w14:paraId="50A13637" w14:textId="60AEE38C" w:rsidR="008E6C19" w:rsidRPr="007915FF" w:rsidRDefault="008E6C19" w:rsidP="000C5DF4">
      <w:pPr>
        <w:pStyle w:val="ndiceTablas"/>
        <w:spacing w:before="0"/>
      </w:pPr>
      <w:bookmarkStart w:id="8" w:name="_Toc92370781"/>
      <w:bookmarkStart w:id="9" w:name="_Toc92388572"/>
      <w:bookmarkStart w:id="10" w:name="_Toc92398759"/>
      <w:bookmarkStart w:id="11" w:name="_Toc92398869"/>
      <w:r w:rsidRPr="00697885">
        <w:rPr>
          <w:b w:val="0"/>
        </w:rPr>
        <w:t xml:space="preserve">Datos generales del </w:t>
      </w:r>
      <w:r w:rsidR="00A5242B">
        <w:rPr>
          <w:b w:val="0"/>
        </w:rPr>
        <w:t>P</w:t>
      </w:r>
      <w:r w:rsidRPr="00697885">
        <w:rPr>
          <w:b w:val="0"/>
        </w:rPr>
        <w:t>rograma presupuestario</w:t>
      </w:r>
      <w:bookmarkEnd w:id="8"/>
      <w:bookmarkEnd w:id="9"/>
      <w:bookmarkEnd w:id="10"/>
      <w:bookmarkEnd w:id="11"/>
    </w:p>
    <w:tbl>
      <w:tblPr>
        <w:tblStyle w:val="Tablaconcuadrcula"/>
        <w:tblW w:w="0" w:type="auto"/>
        <w:tblInd w:w="426" w:type="dxa"/>
        <w:tblLook w:val="04A0" w:firstRow="1" w:lastRow="0" w:firstColumn="1" w:lastColumn="0" w:noHBand="0" w:noVBand="1"/>
      </w:tblPr>
      <w:tblGrid>
        <w:gridCol w:w="2404"/>
        <w:gridCol w:w="5998"/>
      </w:tblGrid>
      <w:tr w:rsidR="0066064A" w14:paraId="7DDB0BB6" w14:textId="77777777" w:rsidTr="00F14B3B">
        <w:trPr>
          <w:trHeight w:val="347"/>
        </w:trPr>
        <w:tc>
          <w:tcPr>
            <w:tcW w:w="8402" w:type="dxa"/>
            <w:gridSpan w:val="2"/>
            <w:shd w:val="clear" w:color="auto" w:fill="BFBFBF" w:themeFill="background1" w:themeFillShade="BF"/>
            <w:vAlign w:val="center"/>
          </w:tcPr>
          <w:p w14:paraId="455C37F2" w14:textId="5D2297D8" w:rsidR="0066064A" w:rsidRPr="00F14B3B" w:rsidRDefault="0066064A" w:rsidP="00357D31">
            <w:pPr>
              <w:pStyle w:val="Default"/>
              <w:jc w:val="center"/>
              <w:rPr>
                <w:b/>
                <w:sz w:val="22"/>
                <w:szCs w:val="22"/>
              </w:rPr>
            </w:pPr>
            <w:r w:rsidRPr="00F14B3B">
              <w:rPr>
                <w:b/>
                <w:sz w:val="22"/>
                <w:szCs w:val="22"/>
              </w:rPr>
              <w:t>Programa Presupuestario</w:t>
            </w:r>
          </w:p>
        </w:tc>
      </w:tr>
      <w:tr w:rsidR="0066064A" w14:paraId="2BFFFC17" w14:textId="77777777" w:rsidTr="00357D31">
        <w:trPr>
          <w:trHeight w:val="410"/>
        </w:trPr>
        <w:tc>
          <w:tcPr>
            <w:tcW w:w="2404" w:type="dxa"/>
            <w:vAlign w:val="center"/>
          </w:tcPr>
          <w:p w14:paraId="575D4C49" w14:textId="63B50AE0" w:rsidR="0066064A" w:rsidRPr="00F14B3B" w:rsidRDefault="007A6695" w:rsidP="007A6695">
            <w:pPr>
              <w:pStyle w:val="Default"/>
              <w:rPr>
                <w:b/>
                <w:sz w:val="22"/>
                <w:szCs w:val="22"/>
              </w:rPr>
            </w:pPr>
            <w:r>
              <w:rPr>
                <w:b/>
                <w:sz w:val="22"/>
                <w:szCs w:val="22"/>
              </w:rPr>
              <w:t>Número y n</w:t>
            </w:r>
            <w:r w:rsidR="0066064A" w:rsidRPr="00F14B3B">
              <w:rPr>
                <w:b/>
                <w:sz w:val="22"/>
                <w:szCs w:val="22"/>
              </w:rPr>
              <w:t>ombre</w:t>
            </w:r>
          </w:p>
        </w:tc>
        <w:tc>
          <w:tcPr>
            <w:tcW w:w="5998" w:type="dxa"/>
            <w:vAlign w:val="center"/>
          </w:tcPr>
          <w:p w14:paraId="3144806F" w14:textId="26AB3C73" w:rsidR="0066064A" w:rsidRDefault="0066064A" w:rsidP="00977387">
            <w:pPr>
              <w:pStyle w:val="Default"/>
              <w:rPr>
                <w:sz w:val="22"/>
                <w:szCs w:val="22"/>
              </w:rPr>
            </w:pPr>
            <w:r w:rsidRPr="00600907">
              <w:rPr>
                <w:sz w:val="22"/>
                <w:szCs w:val="22"/>
              </w:rPr>
              <w:t xml:space="preserve">111 </w:t>
            </w:r>
            <w:r w:rsidR="00C166CB">
              <w:rPr>
                <w:sz w:val="22"/>
                <w:szCs w:val="22"/>
              </w:rPr>
              <w:t xml:space="preserve">- </w:t>
            </w:r>
            <w:r w:rsidRPr="00600907">
              <w:rPr>
                <w:sz w:val="22"/>
                <w:szCs w:val="22"/>
              </w:rPr>
              <w:t>Desarrollo Acuícola y Pesquero</w:t>
            </w:r>
          </w:p>
        </w:tc>
      </w:tr>
      <w:tr w:rsidR="0066064A" w14:paraId="7A7FA837" w14:textId="77777777" w:rsidTr="00357D31">
        <w:trPr>
          <w:trHeight w:val="700"/>
        </w:trPr>
        <w:tc>
          <w:tcPr>
            <w:tcW w:w="2404" w:type="dxa"/>
            <w:vAlign w:val="center"/>
          </w:tcPr>
          <w:p w14:paraId="1676C910" w14:textId="3E9571E3" w:rsidR="0066064A" w:rsidRPr="00F14B3B" w:rsidRDefault="0066064A" w:rsidP="00977387">
            <w:pPr>
              <w:pStyle w:val="Default"/>
              <w:rPr>
                <w:b/>
                <w:sz w:val="22"/>
                <w:szCs w:val="22"/>
              </w:rPr>
            </w:pPr>
            <w:r w:rsidRPr="00F14B3B">
              <w:rPr>
                <w:b/>
                <w:sz w:val="22"/>
                <w:szCs w:val="22"/>
              </w:rPr>
              <w:t>Unidad Responsable</w:t>
            </w:r>
          </w:p>
        </w:tc>
        <w:tc>
          <w:tcPr>
            <w:tcW w:w="5998" w:type="dxa"/>
            <w:vAlign w:val="center"/>
          </w:tcPr>
          <w:p w14:paraId="660C21F5" w14:textId="12AB585E" w:rsidR="0066064A" w:rsidRDefault="0066064A" w:rsidP="0066064A">
            <w:pPr>
              <w:pStyle w:val="Default"/>
              <w:rPr>
                <w:sz w:val="22"/>
                <w:szCs w:val="22"/>
              </w:rPr>
            </w:pPr>
            <w:r w:rsidRPr="00600907">
              <w:rPr>
                <w:sz w:val="22"/>
                <w:szCs w:val="22"/>
              </w:rPr>
              <w:t xml:space="preserve">Secretaría de Desarrollo Agropecuario, Pesca y Acuacultura (SEDAPA) </w:t>
            </w:r>
          </w:p>
        </w:tc>
      </w:tr>
      <w:tr w:rsidR="0066064A" w14:paraId="7377C7EE" w14:textId="77777777" w:rsidTr="00357D31">
        <w:trPr>
          <w:trHeight w:val="426"/>
        </w:trPr>
        <w:tc>
          <w:tcPr>
            <w:tcW w:w="2404" w:type="dxa"/>
            <w:vAlign w:val="center"/>
          </w:tcPr>
          <w:p w14:paraId="0E653B9F" w14:textId="0FD58F60" w:rsidR="0066064A" w:rsidRPr="00F14B3B" w:rsidRDefault="0066064A" w:rsidP="00977387">
            <w:pPr>
              <w:pStyle w:val="Default"/>
              <w:rPr>
                <w:b/>
                <w:sz w:val="22"/>
                <w:szCs w:val="22"/>
              </w:rPr>
            </w:pPr>
            <w:r w:rsidRPr="00F14B3B">
              <w:rPr>
                <w:b/>
                <w:sz w:val="22"/>
                <w:szCs w:val="22"/>
              </w:rPr>
              <w:t>Unidad Participante</w:t>
            </w:r>
          </w:p>
        </w:tc>
        <w:tc>
          <w:tcPr>
            <w:tcW w:w="5998" w:type="dxa"/>
            <w:vAlign w:val="center"/>
          </w:tcPr>
          <w:p w14:paraId="5CACFD21" w14:textId="3B9F228F" w:rsidR="0066064A" w:rsidRDefault="0066064A" w:rsidP="00977387">
            <w:pPr>
              <w:pStyle w:val="Default"/>
              <w:rPr>
                <w:sz w:val="22"/>
                <w:szCs w:val="22"/>
              </w:rPr>
            </w:pPr>
            <w:r w:rsidRPr="00600907">
              <w:rPr>
                <w:sz w:val="22"/>
                <w:szCs w:val="22"/>
              </w:rPr>
              <w:t>Sin unidades responsables participantes</w:t>
            </w:r>
          </w:p>
        </w:tc>
      </w:tr>
      <w:tr w:rsidR="0066064A" w14:paraId="37E02FDB" w14:textId="77777777" w:rsidTr="00357D31">
        <w:trPr>
          <w:trHeight w:val="400"/>
        </w:trPr>
        <w:tc>
          <w:tcPr>
            <w:tcW w:w="2404" w:type="dxa"/>
            <w:vAlign w:val="center"/>
          </w:tcPr>
          <w:p w14:paraId="7BCD2CC2" w14:textId="7E0BBEA2" w:rsidR="0066064A" w:rsidRPr="00F14B3B" w:rsidRDefault="0066064A" w:rsidP="00977387">
            <w:pPr>
              <w:pStyle w:val="Default"/>
              <w:rPr>
                <w:b/>
                <w:sz w:val="22"/>
                <w:szCs w:val="22"/>
              </w:rPr>
            </w:pPr>
            <w:r w:rsidRPr="00F14B3B">
              <w:rPr>
                <w:b/>
                <w:sz w:val="22"/>
                <w:szCs w:val="22"/>
              </w:rPr>
              <w:t>Tema</w:t>
            </w:r>
          </w:p>
        </w:tc>
        <w:tc>
          <w:tcPr>
            <w:tcW w:w="5998" w:type="dxa"/>
            <w:vAlign w:val="center"/>
          </w:tcPr>
          <w:p w14:paraId="093B029E" w14:textId="78F17167" w:rsidR="0066064A" w:rsidRDefault="0066064A" w:rsidP="00977387">
            <w:pPr>
              <w:pStyle w:val="Default"/>
              <w:rPr>
                <w:sz w:val="22"/>
                <w:szCs w:val="22"/>
              </w:rPr>
            </w:pPr>
            <w:r w:rsidRPr="00600907">
              <w:rPr>
                <w:sz w:val="22"/>
                <w:szCs w:val="22"/>
              </w:rPr>
              <w:t>Pesca y Acuicultura</w:t>
            </w:r>
          </w:p>
        </w:tc>
      </w:tr>
      <w:tr w:rsidR="0066064A" w14:paraId="44A47AC0" w14:textId="77777777" w:rsidTr="00357D31">
        <w:trPr>
          <w:trHeight w:val="420"/>
        </w:trPr>
        <w:tc>
          <w:tcPr>
            <w:tcW w:w="2404" w:type="dxa"/>
            <w:vAlign w:val="center"/>
          </w:tcPr>
          <w:p w14:paraId="2E98B0D6" w14:textId="59A70CB4" w:rsidR="0066064A" w:rsidRPr="00F14B3B" w:rsidRDefault="0066064A" w:rsidP="00977387">
            <w:pPr>
              <w:pStyle w:val="Default"/>
              <w:rPr>
                <w:b/>
                <w:sz w:val="22"/>
                <w:szCs w:val="22"/>
              </w:rPr>
            </w:pPr>
            <w:r w:rsidRPr="00F14B3B">
              <w:rPr>
                <w:b/>
                <w:sz w:val="22"/>
                <w:szCs w:val="22"/>
              </w:rPr>
              <w:t>Sector</w:t>
            </w:r>
          </w:p>
        </w:tc>
        <w:tc>
          <w:tcPr>
            <w:tcW w:w="5998" w:type="dxa"/>
            <w:vAlign w:val="center"/>
          </w:tcPr>
          <w:p w14:paraId="32C4D823" w14:textId="284BAD45" w:rsidR="0066064A" w:rsidRDefault="0066064A" w:rsidP="00977387">
            <w:pPr>
              <w:pStyle w:val="Default"/>
              <w:rPr>
                <w:sz w:val="22"/>
                <w:szCs w:val="22"/>
              </w:rPr>
            </w:pPr>
            <w:r w:rsidRPr="00600907">
              <w:rPr>
                <w:sz w:val="22"/>
                <w:szCs w:val="22"/>
              </w:rPr>
              <w:t>Desarrollo Rural</w:t>
            </w:r>
          </w:p>
        </w:tc>
      </w:tr>
      <w:tr w:rsidR="0066064A" w14:paraId="4B9DD385" w14:textId="77777777" w:rsidTr="00357D31">
        <w:trPr>
          <w:trHeight w:val="412"/>
        </w:trPr>
        <w:tc>
          <w:tcPr>
            <w:tcW w:w="2404" w:type="dxa"/>
            <w:vAlign w:val="center"/>
          </w:tcPr>
          <w:p w14:paraId="7505EEE4" w14:textId="1236DFAB" w:rsidR="0066064A" w:rsidRPr="00F14B3B" w:rsidRDefault="0066064A" w:rsidP="00977387">
            <w:pPr>
              <w:pStyle w:val="Default"/>
              <w:rPr>
                <w:b/>
                <w:sz w:val="22"/>
                <w:szCs w:val="22"/>
              </w:rPr>
            </w:pPr>
            <w:r w:rsidRPr="00F14B3B">
              <w:rPr>
                <w:b/>
                <w:sz w:val="22"/>
                <w:szCs w:val="22"/>
              </w:rPr>
              <w:t>Subsector</w:t>
            </w:r>
          </w:p>
        </w:tc>
        <w:tc>
          <w:tcPr>
            <w:tcW w:w="5998" w:type="dxa"/>
            <w:vAlign w:val="center"/>
          </w:tcPr>
          <w:p w14:paraId="7FAA842E" w14:textId="7E689E6C" w:rsidR="0066064A" w:rsidRDefault="0066064A" w:rsidP="00977387">
            <w:pPr>
              <w:pStyle w:val="Default"/>
              <w:rPr>
                <w:sz w:val="22"/>
                <w:szCs w:val="22"/>
              </w:rPr>
            </w:pPr>
            <w:r w:rsidRPr="00600907">
              <w:rPr>
                <w:sz w:val="22"/>
                <w:szCs w:val="22"/>
              </w:rPr>
              <w:t>Desarrollo Acuícola y Pesquero</w:t>
            </w:r>
          </w:p>
        </w:tc>
      </w:tr>
    </w:tbl>
    <w:p w14:paraId="38226993" w14:textId="77777777" w:rsidR="005374AC" w:rsidRPr="008E6C19" w:rsidRDefault="005374AC" w:rsidP="008E6C19">
      <w:pPr>
        <w:pStyle w:val="Default"/>
        <w:jc w:val="center"/>
        <w:rPr>
          <w:color w:val="808080" w:themeColor="background1" w:themeShade="80"/>
          <w:sz w:val="18"/>
          <w:szCs w:val="18"/>
        </w:rPr>
      </w:pPr>
    </w:p>
    <w:p w14:paraId="5FE618EB" w14:textId="62570C23" w:rsidR="001965D5" w:rsidRDefault="00711959" w:rsidP="00D858CC">
      <w:pPr>
        <w:pStyle w:val="Default"/>
        <w:jc w:val="both"/>
        <w:rPr>
          <w:sz w:val="22"/>
          <w:szCs w:val="22"/>
        </w:rPr>
      </w:pPr>
      <w:r>
        <w:rPr>
          <w:sz w:val="22"/>
          <w:szCs w:val="22"/>
        </w:rPr>
        <w:t xml:space="preserve">Con base en la información proporcionada por la unidad responsable no se identificó el año de inicio de operación del </w:t>
      </w:r>
      <w:r w:rsidR="007F379D">
        <w:rPr>
          <w:sz w:val="22"/>
          <w:szCs w:val="22"/>
        </w:rPr>
        <w:t>p</w:t>
      </w:r>
      <w:r w:rsidR="001965D5">
        <w:rPr>
          <w:sz w:val="22"/>
          <w:szCs w:val="22"/>
        </w:rPr>
        <w:t xml:space="preserve">rograma </w:t>
      </w:r>
      <w:r>
        <w:rPr>
          <w:sz w:val="22"/>
          <w:szCs w:val="22"/>
        </w:rPr>
        <w:t>evaluad</w:t>
      </w:r>
      <w:r w:rsidR="00164666">
        <w:rPr>
          <w:sz w:val="22"/>
          <w:szCs w:val="22"/>
        </w:rPr>
        <w:t>o</w:t>
      </w:r>
      <w:r w:rsidR="001965D5">
        <w:rPr>
          <w:sz w:val="22"/>
          <w:szCs w:val="22"/>
        </w:rPr>
        <w:t xml:space="preserve">; sin embargo, en el Portal de Transparencia Presupuestaria del </w:t>
      </w:r>
      <w:r w:rsidR="00E3705B">
        <w:rPr>
          <w:sz w:val="22"/>
          <w:szCs w:val="22"/>
        </w:rPr>
        <w:t>E</w:t>
      </w:r>
      <w:r w:rsidR="001965D5">
        <w:rPr>
          <w:sz w:val="22"/>
          <w:szCs w:val="22"/>
        </w:rPr>
        <w:t xml:space="preserve">stado de Oaxaca, se identificó que </w:t>
      </w:r>
      <w:r w:rsidR="00184EC4">
        <w:rPr>
          <w:sz w:val="22"/>
          <w:szCs w:val="22"/>
        </w:rPr>
        <w:t>a partir</w:t>
      </w:r>
      <w:r w:rsidR="001965D5">
        <w:rPr>
          <w:sz w:val="22"/>
          <w:szCs w:val="22"/>
        </w:rPr>
        <w:t xml:space="preserve"> </w:t>
      </w:r>
      <w:r w:rsidR="00184EC4">
        <w:rPr>
          <w:sz w:val="22"/>
          <w:szCs w:val="22"/>
        </w:rPr>
        <w:t>d</w:t>
      </w:r>
      <w:r w:rsidR="001965D5">
        <w:rPr>
          <w:sz w:val="22"/>
          <w:szCs w:val="22"/>
        </w:rPr>
        <w:t>el ejercicio fiscal 2016 se cuenta</w:t>
      </w:r>
      <w:r w:rsidR="000025D4">
        <w:rPr>
          <w:sz w:val="22"/>
          <w:szCs w:val="22"/>
        </w:rPr>
        <w:t>n</w:t>
      </w:r>
      <w:r w:rsidR="001965D5">
        <w:rPr>
          <w:sz w:val="22"/>
          <w:szCs w:val="22"/>
        </w:rPr>
        <w:t xml:space="preserve"> con </w:t>
      </w:r>
      <w:r w:rsidR="0069676A">
        <w:rPr>
          <w:sz w:val="22"/>
          <w:szCs w:val="22"/>
        </w:rPr>
        <w:t>registros</w:t>
      </w:r>
      <w:r w:rsidR="001965D5">
        <w:rPr>
          <w:sz w:val="22"/>
          <w:szCs w:val="22"/>
        </w:rPr>
        <w:t xml:space="preserve"> </w:t>
      </w:r>
      <w:r w:rsidR="0016392F">
        <w:rPr>
          <w:sz w:val="22"/>
          <w:szCs w:val="22"/>
        </w:rPr>
        <w:t>de</w:t>
      </w:r>
      <w:r w:rsidR="0069676A">
        <w:rPr>
          <w:sz w:val="22"/>
          <w:szCs w:val="22"/>
        </w:rPr>
        <w:t xml:space="preserve">l </w:t>
      </w:r>
      <w:r w:rsidR="003A6540">
        <w:rPr>
          <w:sz w:val="22"/>
          <w:szCs w:val="22"/>
        </w:rPr>
        <w:t>p</w:t>
      </w:r>
      <w:r w:rsidR="001965D5">
        <w:rPr>
          <w:sz w:val="22"/>
          <w:szCs w:val="22"/>
        </w:rPr>
        <w:t xml:space="preserve">rograma </w:t>
      </w:r>
      <w:r w:rsidR="001965D5" w:rsidRPr="00600907">
        <w:rPr>
          <w:sz w:val="22"/>
          <w:szCs w:val="22"/>
        </w:rPr>
        <w:t>111 Desarrollo Acuícola y Pesquero</w:t>
      </w:r>
      <w:r w:rsidR="001965D5">
        <w:rPr>
          <w:sz w:val="22"/>
          <w:szCs w:val="22"/>
        </w:rPr>
        <w:t>.</w:t>
      </w:r>
    </w:p>
    <w:p w14:paraId="3240E4FB" w14:textId="77777777" w:rsidR="001965D5" w:rsidRDefault="001965D5" w:rsidP="00D858CC">
      <w:pPr>
        <w:pStyle w:val="Default"/>
        <w:jc w:val="both"/>
        <w:rPr>
          <w:sz w:val="22"/>
          <w:szCs w:val="22"/>
        </w:rPr>
      </w:pPr>
    </w:p>
    <w:p w14:paraId="094B47BB" w14:textId="76D64AE4" w:rsidR="001E5419" w:rsidRPr="00600907" w:rsidRDefault="00130887" w:rsidP="005E11A6">
      <w:pPr>
        <w:pStyle w:val="Default"/>
        <w:jc w:val="both"/>
        <w:rPr>
          <w:sz w:val="22"/>
          <w:szCs w:val="22"/>
        </w:rPr>
      </w:pPr>
      <w:r>
        <w:rPr>
          <w:b/>
          <w:bCs/>
          <w:sz w:val="22"/>
          <w:szCs w:val="22"/>
        </w:rPr>
        <w:t xml:space="preserve">2. Problema o necesidad que el programa </w:t>
      </w:r>
      <w:r w:rsidR="001E5419" w:rsidRPr="00600907">
        <w:rPr>
          <w:b/>
          <w:bCs/>
          <w:sz w:val="22"/>
          <w:szCs w:val="22"/>
        </w:rPr>
        <w:t>p</w:t>
      </w:r>
      <w:r>
        <w:rPr>
          <w:b/>
          <w:bCs/>
          <w:sz w:val="22"/>
          <w:szCs w:val="22"/>
        </w:rPr>
        <w:t>resupuestario</w:t>
      </w:r>
      <w:r w:rsidR="001E5419" w:rsidRPr="00600907">
        <w:rPr>
          <w:b/>
          <w:bCs/>
          <w:sz w:val="22"/>
          <w:szCs w:val="22"/>
        </w:rPr>
        <w:t xml:space="preserve"> preten</w:t>
      </w:r>
      <w:r w:rsidR="005E11A6">
        <w:rPr>
          <w:b/>
          <w:bCs/>
          <w:sz w:val="22"/>
          <w:szCs w:val="22"/>
        </w:rPr>
        <w:t>de atender, atenuar o resolver</w:t>
      </w:r>
    </w:p>
    <w:p w14:paraId="13BB63D7" w14:textId="77777777" w:rsidR="0066064A" w:rsidRDefault="0066064A" w:rsidP="00187659">
      <w:pPr>
        <w:pStyle w:val="Default"/>
        <w:ind w:left="426"/>
        <w:jc w:val="both"/>
        <w:rPr>
          <w:sz w:val="22"/>
          <w:szCs w:val="22"/>
        </w:rPr>
      </w:pPr>
    </w:p>
    <w:p w14:paraId="554FE1C1" w14:textId="2625988A" w:rsidR="009A0E53" w:rsidRPr="007C2E22" w:rsidRDefault="009A0E53" w:rsidP="002D44CD">
      <w:pPr>
        <w:pStyle w:val="Default"/>
        <w:jc w:val="both"/>
        <w:rPr>
          <w:sz w:val="22"/>
          <w:szCs w:val="22"/>
        </w:rPr>
      </w:pPr>
      <w:r w:rsidRPr="009A0E53">
        <w:rPr>
          <w:sz w:val="22"/>
          <w:szCs w:val="22"/>
        </w:rPr>
        <w:t xml:space="preserve">El </w:t>
      </w:r>
      <w:r w:rsidR="002D44CD" w:rsidRPr="002D44CD">
        <w:rPr>
          <w:sz w:val="22"/>
          <w:szCs w:val="22"/>
        </w:rPr>
        <w:t>origen de un programa se da a partir del reconocimiento, por parte</w:t>
      </w:r>
      <w:r w:rsidR="002D44CD">
        <w:rPr>
          <w:sz w:val="22"/>
          <w:szCs w:val="22"/>
        </w:rPr>
        <w:t xml:space="preserve"> de la instancia responsable</w:t>
      </w:r>
      <w:r w:rsidR="002D44CD" w:rsidRPr="002D44CD">
        <w:rPr>
          <w:sz w:val="22"/>
          <w:szCs w:val="22"/>
        </w:rPr>
        <w:t>, de la existencia de un problema que juzga como público y</w:t>
      </w:r>
      <w:r w:rsidR="002D44CD">
        <w:rPr>
          <w:sz w:val="22"/>
          <w:szCs w:val="22"/>
        </w:rPr>
        <w:t xml:space="preserve"> </w:t>
      </w:r>
      <w:r w:rsidR="002D44CD" w:rsidRPr="002D44CD">
        <w:rPr>
          <w:sz w:val="22"/>
          <w:szCs w:val="22"/>
        </w:rPr>
        <w:t xml:space="preserve">que, por tanto, debe </w:t>
      </w:r>
      <w:r w:rsidR="002D44CD" w:rsidRPr="007C2E22">
        <w:rPr>
          <w:sz w:val="22"/>
          <w:szCs w:val="22"/>
        </w:rPr>
        <w:t xml:space="preserve">ser resuelto. </w:t>
      </w:r>
    </w:p>
    <w:p w14:paraId="04812D80" w14:textId="1D0DD88A" w:rsidR="009A0E53" w:rsidRPr="007C2E22" w:rsidRDefault="009A0E53" w:rsidP="009A0E53">
      <w:pPr>
        <w:pStyle w:val="Default"/>
        <w:jc w:val="both"/>
        <w:rPr>
          <w:sz w:val="22"/>
          <w:szCs w:val="22"/>
        </w:rPr>
      </w:pPr>
    </w:p>
    <w:p w14:paraId="5F84238D" w14:textId="407987A9" w:rsidR="001E5419" w:rsidRPr="00600907" w:rsidRDefault="00854825" w:rsidP="00F24835">
      <w:pPr>
        <w:pStyle w:val="Default"/>
        <w:jc w:val="both"/>
        <w:rPr>
          <w:sz w:val="22"/>
          <w:szCs w:val="22"/>
        </w:rPr>
      </w:pPr>
      <w:r>
        <w:rPr>
          <w:sz w:val="22"/>
          <w:szCs w:val="22"/>
        </w:rPr>
        <w:t>Con base en la Metodología del Marco Lógico (M</w:t>
      </w:r>
      <w:r w:rsidR="00C662C4">
        <w:rPr>
          <w:sz w:val="22"/>
          <w:szCs w:val="22"/>
        </w:rPr>
        <w:t>M</w:t>
      </w:r>
      <w:r>
        <w:rPr>
          <w:sz w:val="22"/>
          <w:szCs w:val="22"/>
        </w:rPr>
        <w:t>L), l</w:t>
      </w:r>
      <w:r w:rsidR="007A152B">
        <w:rPr>
          <w:sz w:val="22"/>
          <w:szCs w:val="22"/>
        </w:rPr>
        <w:t>a unid</w:t>
      </w:r>
      <w:r w:rsidR="009A6B22">
        <w:rPr>
          <w:sz w:val="22"/>
          <w:szCs w:val="22"/>
        </w:rPr>
        <w:t>ad responsable a través de los d</w:t>
      </w:r>
      <w:r w:rsidR="007A152B">
        <w:rPr>
          <w:sz w:val="22"/>
          <w:szCs w:val="22"/>
        </w:rPr>
        <w:t xml:space="preserve">iagnósticos </w:t>
      </w:r>
      <w:r w:rsidR="00270041">
        <w:rPr>
          <w:sz w:val="22"/>
          <w:szCs w:val="22"/>
        </w:rPr>
        <w:t>realizados</w:t>
      </w:r>
      <w:r w:rsidR="00030526">
        <w:rPr>
          <w:sz w:val="22"/>
          <w:szCs w:val="22"/>
        </w:rPr>
        <w:t xml:space="preserve"> y</w:t>
      </w:r>
      <w:r w:rsidR="009A6B22">
        <w:rPr>
          <w:sz w:val="22"/>
          <w:szCs w:val="22"/>
        </w:rPr>
        <w:t xml:space="preserve"> el </w:t>
      </w:r>
      <w:r w:rsidR="007A152B">
        <w:rPr>
          <w:sz w:val="22"/>
          <w:szCs w:val="22"/>
        </w:rPr>
        <w:t xml:space="preserve">árbol de problemas </w:t>
      </w:r>
      <w:r w:rsidR="009A6B22">
        <w:rPr>
          <w:sz w:val="22"/>
          <w:szCs w:val="22"/>
        </w:rPr>
        <w:t xml:space="preserve">construido </w:t>
      </w:r>
      <w:r>
        <w:rPr>
          <w:sz w:val="22"/>
          <w:szCs w:val="22"/>
        </w:rPr>
        <w:t>identific</w:t>
      </w:r>
      <w:r w:rsidR="0017391D">
        <w:rPr>
          <w:sz w:val="22"/>
          <w:szCs w:val="22"/>
        </w:rPr>
        <w:t>ó</w:t>
      </w:r>
      <w:r>
        <w:rPr>
          <w:sz w:val="22"/>
          <w:szCs w:val="22"/>
        </w:rPr>
        <w:t xml:space="preserve"> como </w:t>
      </w:r>
      <w:r w:rsidR="000550E8">
        <w:rPr>
          <w:sz w:val="22"/>
          <w:szCs w:val="22"/>
        </w:rPr>
        <w:t xml:space="preserve">problema central </w:t>
      </w:r>
      <w:r w:rsidR="00373BAF">
        <w:rPr>
          <w:sz w:val="22"/>
          <w:szCs w:val="22"/>
        </w:rPr>
        <w:t>e</w:t>
      </w:r>
      <w:r w:rsidR="00030526">
        <w:rPr>
          <w:sz w:val="22"/>
          <w:szCs w:val="22"/>
        </w:rPr>
        <w:t>l siguiente</w:t>
      </w:r>
      <w:r w:rsidR="00373BAF">
        <w:rPr>
          <w:sz w:val="22"/>
          <w:szCs w:val="22"/>
        </w:rPr>
        <w:t xml:space="preserve">: </w:t>
      </w:r>
      <w:r w:rsidR="00213CC7" w:rsidRPr="00A70B83">
        <w:rPr>
          <w:i/>
          <w:sz w:val="22"/>
          <w:szCs w:val="22"/>
        </w:rPr>
        <w:t>Subsector acuícola y pesquero del estado de Oaxaca subdesarrollado</w:t>
      </w:r>
      <w:r w:rsidR="00213CC7" w:rsidRPr="00600907">
        <w:rPr>
          <w:sz w:val="22"/>
          <w:szCs w:val="22"/>
        </w:rPr>
        <w:t xml:space="preserve">. </w:t>
      </w:r>
    </w:p>
    <w:p w14:paraId="6B54D2BA" w14:textId="77777777" w:rsidR="001E5419" w:rsidRPr="00600907" w:rsidRDefault="001E5419" w:rsidP="001E5419">
      <w:pPr>
        <w:pStyle w:val="Default"/>
        <w:rPr>
          <w:sz w:val="22"/>
          <w:szCs w:val="22"/>
        </w:rPr>
      </w:pPr>
    </w:p>
    <w:p w14:paraId="30252919" w14:textId="11563C48" w:rsidR="001E5419" w:rsidRPr="00600907" w:rsidRDefault="00125962" w:rsidP="005E11A6">
      <w:pPr>
        <w:pStyle w:val="Default"/>
        <w:jc w:val="both"/>
        <w:rPr>
          <w:sz w:val="22"/>
          <w:szCs w:val="22"/>
        </w:rPr>
      </w:pPr>
      <w:r>
        <w:rPr>
          <w:b/>
          <w:bCs/>
          <w:sz w:val="22"/>
          <w:szCs w:val="22"/>
        </w:rPr>
        <w:t>3. C</w:t>
      </w:r>
      <w:r w:rsidR="001E5419" w:rsidRPr="00600907">
        <w:rPr>
          <w:b/>
          <w:bCs/>
          <w:sz w:val="22"/>
          <w:szCs w:val="22"/>
        </w:rPr>
        <w:t xml:space="preserve">ontribución del </w:t>
      </w:r>
      <w:r w:rsidR="001E5419" w:rsidRPr="0085684E">
        <w:rPr>
          <w:b/>
          <w:bCs/>
          <w:sz w:val="22"/>
          <w:szCs w:val="22"/>
        </w:rPr>
        <w:t>P</w:t>
      </w:r>
      <w:r w:rsidR="002E663A" w:rsidRPr="0085684E">
        <w:rPr>
          <w:b/>
          <w:bCs/>
          <w:sz w:val="22"/>
          <w:szCs w:val="22"/>
        </w:rPr>
        <w:t>rograma</w:t>
      </w:r>
      <w:r w:rsidR="001E5419" w:rsidRPr="0085684E">
        <w:rPr>
          <w:b/>
          <w:bCs/>
          <w:sz w:val="22"/>
          <w:szCs w:val="22"/>
        </w:rPr>
        <w:t xml:space="preserve"> a</w:t>
      </w:r>
      <w:r w:rsidR="001E5419" w:rsidRPr="00600907">
        <w:rPr>
          <w:b/>
          <w:bCs/>
          <w:sz w:val="22"/>
          <w:szCs w:val="22"/>
        </w:rPr>
        <w:t xml:space="preserve"> los Ejes Generales, a las Metas</w:t>
      </w:r>
      <w:r w:rsidR="005E11A6">
        <w:rPr>
          <w:b/>
          <w:bCs/>
          <w:sz w:val="22"/>
          <w:szCs w:val="22"/>
        </w:rPr>
        <w:t xml:space="preserve"> Nacionales u otro equivalente</w:t>
      </w:r>
    </w:p>
    <w:p w14:paraId="1CA683EB" w14:textId="77777777" w:rsidR="001E5419" w:rsidRPr="00600907" w:rsidRDefault="001E5419" w:rsidP="001E5419">
      <w:pPr>
        <w:pStyle w:val="Default"/>
        <w:rPr>
          <w:sz w:val="22"/>
          <w:szCs w:val="22"/>
        </w:rPr>
      </w:pPr>
    </w:p>
    <w:p w14:paraId="3B1F8E10" w14:textId="112B0019" w:rsidR="001E5419" w:rsidRDefault="004E670B" w:rsidP="00D71D19">
      <w:pPr>
        <w:pStyle w:val="Default"/>
        <w:jc w:val="both"/>
        <w:rPr>
          <w:sz w:val="22"/>
          <w:szCs w:val="22"/>
        </w:rPr>
      </w:pPr>
      <w:r w:rsidRPr="004E670B">
        <w:rPr>
          <w:bCs/>
          <w:sz w:val="22"/>
          <w:szCs w:val="22"/>
        </w:rPr>
        <w:t xml:space="preserve">La </w:t>
      </w:r>
      <w:r w:rsidRPr="004E670B">
        <w:rPr>
          <w:b/>
          <w:bCs/>
          <w:sz w:val="22"/>
          <w:szCs w:val="22"/>
        </w:rPr>
        <w:t>Agenda 2030 de Desarrollo Sostenible</w:t>
      </w:r>
      <w:r w:rsidRPr="004E670B">
        <w:rPr>
          <w:bCs/>
          <w:sz w:val="22"/>
          <w:szCs w:val="22"/>
        </w:rPr>
        <w:t xml:space="preserve"> </w:t>
      </w:r>
      <w:r w:rsidR="002875E9">
        <w:rPr>
          <w:sz w:val="22"/>
          <w:szCs w:val="22"/>
        </w:rPr>
        <w:t>es una ruta de acció</w:t>
      </w:r>
      <w:r w:rsidR="002359B4">
        <w:rPr>
          <w:sz w:val="22"/>
          <w:szCs w:val="22"/>
        </w:rPr>
        <w:t>n adoptada por lo</w:t>
      </w:r>
      <w:r w:rsidR="002875E9" w:rsidRPr="002875E9">
        <w:rPr>
          <w:sz w:val="22"/>
          <w:szCs w:val="22"/>
        </w:rPr>
        <w:t>s países miembros de la Organización de la</w:t>
      </w:r>
      <w:r w:rsidR="002875E9">
        <w:rPr>
          <w:sz w:val="22"/>
          <w:szCs w:val="22"/>
        </w:rPr>
        <w:t>s Naciones Unidas (ONU). Dicho acuerdo</w:t>
      </w:r>
      <w:r w:rsidR="00C650B0">
        <w:rPr>
          <w:sz w:val="22"/>
          <w:szCs w:val="22"/>
        </w:rPr>
        <w:t>,</w:t>
      </w:r>
      <w:r w:rsidR="002875E9">
        <w:rPr>
          <w:sz w:val="22"/>
          <w:szCs w:val="22"/>
        </w:rPr>
        <w:t xml:space="preserve"> incluye 17 Objetivos del Desarrollo Sostenible (ODS)</w:t>
      </w:r>
      <w:r w:rsidR="00C650B0">
        <w:rPr>
          <w:sz w:val="22"/>
          <w:szCs w:val="22"/>
        </w:rPr>
        <w:t>,</w:t>
      </w:r>
      <w:r w:rsidR="00F84D38">
        <w:rPr>
          <w:sz w:val="22"/>
          <w:szCs w:val="22"/>
        </w:rPr>
        <w:t xml:space="preserve"> que tiene como</w:t>
      </w:r>
      <w:r w:rsidR="002875E9">
        <w:rPr>
          <w:sz w:val="22"/>
          <w:szCs w:val="22"/>
        </w:rPr>
        <w:t xml:space="preserve"> propósito</w:t>
      </w:r>
      <w:r w:rsidR="00714DD2">
        <w:rPr>
          <w:sz w:val="22"/>
          <w:szCs w:val="22"/>
        </w:rPr>
        <w:t xml:space="preserve"> </w:t>
      </w:r>
      <w:r w:rsidR="002875E9">
        <w:rPr>
          <w:sz w:val="22"/>
          <w:szCs w:val="22"/>
        </w:rPr>
        <w:t xml:space="preserve">poner fin a la pobreza, luchar contra la desigualdad y la injusticia y hacer frente al cambio climático sin que nadie quede atrás para el 2030; </w:t>
      </w:r>
      <w:r w:rsidR="002359B4">
        <w:rPr>
          <w:sz w:val="22"/>
          <w:szCs w:val="22"/>
        </w:rPr>
        <w:t>dichos</w:t>
      </w:r>
      <w:r w:rsidR="002875E9">
        <w:rPr>
          <w:sz w:val="22"/>
          <w:szCs w:val="22"/>
        </w:rPr>
        <w:t xml:space="preserve"> objetivos se conforman de 169 metas y </w:t>
      </w:r>
      <w:r w:rsidR="002875E9">
        <w:rPr>
          <w:sz w:val="22"/>
          <w:szCs w:val="22"/>
        </w:rPr>
        <w:lastRenderedPageBreak/>
        <w:t>231 indicadores. De estos</w:t>
      </w:r>
      <w:r w:rsidR="00B60FB7">
        <w:rPr>
          <w:sz w:val="22"/>
          <w:szCs w:val="22"/>
        </w:rPr>
        <w:t>,</w:t>
      </w:r>
      <w:r w:rsidR="002875E9">
        <w:rPr>
          <w:sz w:val="22"/>
          <w:szCs w:val="22"/>
        </w:rPr>
        <w:t xml:space="preserve"> el </w:t>
      </w:r>
      <w:r w:rsidR="007F379D">
        <w:rPr>
          <w:sz w:val="22"/>
          <w:szCs w:val="22"/>
        </w:rPr>
        <w:t>p</w:t>
      </w:r>
      <w:r w:rsidR="002875E9">
        <w:rPr>
          <w:bCs/>
          <w:sz w:val="22"/>
          <w:szCs w:val="22"/>
        </w:rPr>
        <w:t xml:space="preserve">rograma </w:t>
      </w:r>
      <w:r w:rsidR="002875E9" w:rsidRPr="00600907">
        <w:rPr>
          <w:sz w:val="22"/>
          <w:szCs w:val="22"/>
        </w:rPr>
        <w:t>111 Desarrollo Acuícola y Pesquero</w:t>
      </w:r>
      <w:r w:rsidR="002875E9">
        <w:rPr>
          <w:sz w:val="22"/>
          <w:szCs w:val="22"/>
        </w:rPr>
        <w:t xml:space="preserve"> </w:t>
      </w:r>
      <w:r w:rsidR="00B60FB7">
        <w:rPr>
          <w:sz w:val="22"/>
          <w:szCs w:val="22"/>
        </w:rPr>
        <w:t>contribuye</w:t>
      </w:r>
      <w:r w:rsidR="002875E9">
        <w:rPr>
          <w:sz w:val="22"/>
          <w:szCs w:val="22"/>
        </w:rPr>
        <w:t xml:space="preserve"> a cinco</w:t>
      </w:r>
      <w:r w:rsidR="00B60FB7">
        <w:rPr>
          <w:sz w:val="22"/>
          <w:szCs w:val="22"/>
        </w:rPr>
        <w:t xml:space="preserve"> objetivos</w:t>
      </w:r>
      <w:r w:rsidR="009929C8">
        <w:rPr>
          <w:sz w:val="22"/>
          <w:szCs w:val="22"/>
        </w:rPr>
        <w:t>,</w:t>
      </w:r>
      <w:r w:rsidR="002875E9">
        <w:rPr>
          <w:sz w:val="22"/>
          <w:szCs w:val="22"/>
        </w:rPr>
        <w:t xml:space="preserve"> los cuales se enlistan a continuación: </w:t>
      </w:r>
    </w:p>
    <w:p w14:paraId="4499BE6C" w14:textId="34DABC2E" w:rsidR="001E5419" w:rsidRPr="00EE084F" w:rsidRDefault="00213970" w:rsidP="00D957F3">
      <w:pPr>
        <w:pStyle w:val="Default"/>
        <w:rPr>
          <w:b/>
          <w:sz w:val="22"/>
          <w:szCs w:val="22"/>
        </w:rPr>
      </w:pPr>
      <w:r w:rsidRPr="00EE084F">
        <w:rPr>
          <w:b/>
          <w:sz w:val="22"/>
          <w:szCs w:val="22"/>
        </w:rPr>
        <w:t xml:space="preserve">Objetivo </w:t>
      </w:r>
      <w:r w:rsidR="00AB6279" w:rsidRPr="00EE084F">
        <w:rPr>
          <w:b/>
          <w:sz w:val="22"/>
          <w:szCs w:val="22"/>
        </w:rPr>
        <w:t>2</w:t>
      </w:r>
      <w:r w:rsidR="001E5419" w:rsidRPr="00EE084F">
        <w:rPr>
          <w:b/>
          <w:sz w:val="22"/>
          <w:szCs w:val="22"/>
        </w:rPr>
        <w:t xml:space="preserve">. </w:t>
      </w:r>
      <w:r w:rsidR="00EA2211">
        <w:rPr>
          <w:b/>
          <w:sz w:val="22"/>
          <w:szCs w:val="22"/>
        </w:rPr>
        <w:t>Fin de la pobreza</w:t>
      </w:r>
    </w:p>
    <w:p w14:paraId="592B216E" w14:textId="164BDD91" w:rsidR="001E5419" w:rsidRDefault="00213970" w:rsidP="00D957F3">
      <w:pPr>
        <w:pStyle w:val="Default"/>
        <w:jc w:val="both"/>
        <w:rPr>
          <w:sz w:val="22"/>
          <w:szCs w:val="22"/>
        </w:rPr>
      </w:pPr>
      <w:r w:rsidRPr="00600907">
        <w:rPr>
          <w:sz w:val="22"/>
          <w:szCs w:val="22"/>
        </w:rPr>
        <w:t>Poner fin a</w:t>
      </w:r>
      <w:r w:rsidR="00AB6279" w:rsidRPr="00600907">
        <w:rPr>
          <w:sz w:val="22"/>
          <w:szCs w:val="22"/>
        </w:rPr>
        <w:t>l hambre, lograr la seguridad alimentaria y la mejora de la nutrición y promover la agricultura sostenible.</w:t>
      </w:r>
    </w:p>
    <w:p w14:paraId="777FCDB4" w14:textId="77777777" w:rsidR="002359B4" w:rsidRDefault="002359B4" w:rsidP="00D957F3">
      <w:pPr>
        <w:pStyle w:val="Default"/>
        <w:jc w:val="both"/>
        <w:rPr>
          <w:sz w:val="22"/>
          <w:szCs w:val="22"/>
        </w:rPr>
      </w:pPr>
    </w:p>
    <w:p w14:paraId="29ED69C1" w14:textId="0C8155C0" w:rsidR="00D81A99" w:rsidRPr="00EE084F" w:rsidRDefault="00D81A99" w:rsidP="00D957F3">
      <w:pPr>
        <w:pStyle w:val="Default"/>
        <w:rPr>
          <w:b/>
          <w:sz w:val="22"/>
          <w:szCs w:val="22"/>
        </w:rPr>
      </w:pPr>
      <w:r w:rsidRPr="00EE084F">
        <w:rPr>
          <w:b/>
          <w:sz w:val="22"/>
          <w:szCs w:val="22"/>
        </w:rPr>
        <w:t>Objetivo 9.</w:t>
      </w:r>
      <w:r w:rsidR="00EA2211">
        <w:rPr>
          <w:b/>
          <w:sz w:val="22"/>
          <w:szCs w:val="22"/>
        </w:rPr>
        <w:t xml:space="preserve"> Innovación e infraestructuras</w:t>
      </w:r>
    </w:p>
    <w:p w14:paraId="43F9F253" w14:textId="7D035DE9" w:rsidR="00D81A99" w:rsidRDefault="00D81A99" w:rsidP="00D957F3">
      <w:pPr>
        <w:pStyle w:val="Default"/>
        <w:jc w:val="both"/>
        <w:rPr>
          <w:sz w:val="22"/>
          <w:szCs w:val="22"/>
        </w:rPr>
      </w:pPr>
      <w:r w:rsidRPr="00D81A99">
        <w:rPr>
          <w:sz w:val="22"/>
          <w:szCs w:val="22"/>
        </w:rPr>
        <w:t>Construir infraestructuras resilientes, promover la industrialización inclusiva y sostenible y fomentar la innovación.</w:t>
      </w:r>
    </w:p>
    <w:p w14:paraId="0536A6AA" w14:textId="77777777" w:rsidR="002359B4" w:rsidRDefault="002359B4" w:rsidP="00D957F3">
      <w:pPr>
        <w:pStyle w:val="Default"/>
        <w:jc w:val="both"/>
        <w:rPr>
          <w:sz w:val="22"/>
          <w:szCs w:val="22"/>
        </w:rPr>
      </w:pPr>
    </w:p>
    <w:p w14:paraId="10130FFA" w14:textId="0052D8CA" w:rsidR="00DB0148" w:rsidRPr="00EE084F" w:rsidRDefault="00DB0148" w:rsidP="00D957F3">
      <w:pPr>
        <w:pStyle w:val="Default"/>
        <w:rPr>
          <w:b/>
          <w:sz w:val="22"/>
          <w:szCs w:val="22"/>
        </w:rPr>
      </w:pPr>
      <w:r w:rsidRPr="00EE084F">
        <w:rPr>
          <w:b/>
          <w:sz w:val="22"/>
          <w:szCs w:val="22"/>
        </w:rPr>
        <w:t>Objetivo 12.</w:t>
      </w:r>
      <w:r w:rsidR="00EA2211">
        <w:rPr>
          <w:b/>
          <w:sz w:val="22"/>
          <w:szCs w:val="22"/>
        </w:rPr>
        <w:t xml:space="preserve"> </w:t>
      </w:r>
      <w:r w:rsidR="009F00A1">
        <w:rPr>
          <w:b/>
          <w:sz w:val="22"/>
          <w:szCs w:val="22"/>
        </w:rPr>
        <w:t>Producción y consumo responsables</w:t>
      </w:r>
    </w:p>
    <w:p w14:paraId="465896B4" w14:textId="3E6A8D0B" w:rsidR="00DB0148" w:rsidRDefault="00DB0148" w:rsidP="00D145C1">
      <w:pPr>
        <w:pStyle w:val="Default"/>
        <w:rPr>
          <w:sz w:val="22"/>
          <w:szCs w:val="22"/>
        </w:rPr>
      </w:pPr>
      <w:r>
        <w:rPr>
          <w:sz w:val="22"/>
          <w:szCs w:val="22"/>
        </w:rPr>
        <w:t>Garantizar modalidades de consumo y producción sostenibles</w:t>
      </w:r>
      <w:r w:rsidR="002359B4">
        <w:rPr>
          <w:sz w:val="22"/>
          <w:szCs w:val="22"/>
        </w:rPr>
        <w:t>.</w:t>
      </w:r>
    </w:p>
    <w:p w14:paraId="6C100A5D" w14:textId="77777777" w:rsidR="002359B4" w:rsidRDefault="002359B4" w:rsidP="00D145C1">
      <w:pPr>
        <w:pStyle w:val="Default"/>
        <w:rPr>
          <w:sz w:val="22"/>
          <w:szCs w:val="22"/>
        </w:rPr>
      </w:pPr>
    </w:p>
    <w:p w14:paraId="2CF5BBE8" w14:textId="38B28094" w:rsidR="00DB0148" w:rsidRPr="00EE084F" w:rsidRDefault="00DB0148" w:rsidP="00D957F3">
      <w:pPr>
        <w:pStyle w:val="Default"/>
        <w:rPr>
          <w:b/>
          <w:sz w:val="22"/>
          <w:szCs w:val="22"/>
        </w:rPr>
      </w:pPr>
      <w:r w:rsidRPr="00EE084F">
        <w:rPr>
          <w:b/>
          <w:sz w:val="22"/>
          <w:szCs w:val="22"/>
        </w:rPr>
        <w:t>Objetivo 14.</w:t>
      </w:r>
      <w:r w:rsidR="00EA2211">
        <w:rPr>
          <w:b/>
          <w:sz w:val="22"/>
          <w:szCs w:val="22"/>
        </w:rPr>
        <w:t xml:space="preserve"> Vida submarina</w:t>
      </w:r>
    </w:p>
    <w:p w14:paraId="6922A6D9" w14:textId="18B1B132" w:rsidR="00DB0148" w:rsidRDefault="00DB0148" w:rsidP="00D145C1">
      <w:pPr>
        <w:pStyle w:val="Default"/>
        <w:jc w:val="both"/>
        <w:rPr>
          <w:sz w:val="22"/>
          <w:szCs w:val="22"/>
        </w:rPr>
      </w:pPr>
      <w:r w:rsidRPr="00DB0148">
        <w:rPr>
          <w:sz w:val="22"/>
          <w:szCs w:val="22"/>
        </w:rPr>
        <w:t>Conservar y utilizar en forma sostenible los océanos, los mares y los recursos marinos para el desarrollo sostenible</w:t>
      </w:r>
      <w:r>
        <w:rPr>
          <w:sz w:val="22"/>
          <w:szCs w:val="22"/>
        </w:rPr>
        <w:t>.</w:t>
      </w:r>
    </w:p>
    <w:p w14:paraId="73E7889A" w14:textId="77777777" w:rsidR="002359B4" w:rsidRDefault="002359B4" w:rsidP="00D145C1">
      <w:pPr>
        <w:pStyle w:val="Default"/>
        <w:jc w:val="both"/>
        <w:rPr>
          <w:sz w:val="22"/>
          <w:szCs w:val="22"/>
        </w:rPr>
      </w:pPr>
    </w:p>
    <w:p w14:paraId="3F8641FC" w14:textId="18E6CAEF" w:rsidR="00B74438" w:rsidRPr="00EE084F" w:rsidRDefault="00B74438" w:rsidP="00D957F3">
      <w:pPr>
        <w:pStyle w:val="Default"/>
        <w:rPr>
          <w:b/>
          <w:sz w:val="22"/>
          <w:szCs w:val="22"/>
        </w:rPr>
      </w:pPr>
      <w:r w:rsidRPr="00EE084F">
        <w:rPr>
          <w:b/>
          <w:sz w:val="22"/>
          <w:szCs w:val="22"/>
        </w:rPr>
        <w:t>Objetivo 15.</w:t>
      </w:r>
      <w:r w:rsidR="00EA2211">
        <w:rPr>
          <w:b/>
          <w:sz w:val="22"/>
          <w:szCs w:val="22"/>
        </w:rPr>
        <w:t xml:space="preserve"> Vida de ecosistemas terrestres</w:t>
      </w:r>
    </w:p>
    <w:p w14:paraId="48363FFB" w14:textId="18779B1C" w:rsidR="00B74438" w:rsidRDefault="00B74438" w:rsidP="00D145C1">
      <w:pPr>
        <w:pStyle w:val="Default"/>
        <w:jc w:val="both"/>
        <w:rPr>
          <w:sz w:val="22"/>
          <w:szCs w:val="22"/>
        </w:rPr>
      </w:pPr>
      <w:r w:rsidRPr="00B74438">
        <w:rPr>
          <w:sz w:val="22"/>
          <w:szCs w:val="22"/>
        </w:rPr>
        <w:t>Gestionar sosteniblemente los bosques, luchar contra la desertificación, detener e invertir la degradación de las tierras y detener la pérdida de biodiversidad.</w:t>
      </w:r>
    </w:p>
    <w:p w14:paraId="66AE5DE3" w14:textId="77777777" w:rsidR="001E5419" w:rsidRPr="00600907" w:rsidRDefault="001E5419" w:rsidP="00BD0FDF">
      <w:pPr>
        <w:pStyle w:val="Default"/>
        <w:ind w:left="426"/>
        <w:rPr>
          <w:sz w:val="22"/>
          <w:szCs w:val="22"/>
        </w:rPr>
      </w:pPr>
    </w:p>
    <w:p w14:paraId="338280B8" w14:textId="0698BABA" w:rsidR="008C2E5C" w:rsidRDefault="00044916" w:rsidP="00C05380">
      <w:pPr>
        <w:jc w:val="both"/>
        <w:rPr>
          <w:rFonts w:eastAsiaTheme="majorEastAsia" w:cs="Arial"/>
        </w:rPr>
      </w:pPr>
      <w:r>
        <w:rPr>
          <w:rFonts w:eastAsiaTheme="majorEastAsia" w:cs="Arial"/>
        </w:rPr>
        <w:t xml:space="preserve">Con relación al </w:t>
      </w:r>
      <w:r w:rsidR="008C2E5C" w:rsidRPr="00D26F48">
        <w:rPr>
          <w:rFonts w:eastAsiaTheme="majorEastAsia" w:cs="Arial"/>
          <w:b/>
        </w:rPr>
        <w:t>Plan Nacional de Desarrollo 2019 – 2024 (PND)</w:t>
      </w:r>
      <w:r w:rsidR="0014044B">
        <w:rPr>
          <w:rFonts w:eastAsiaTheme="majorEastAsia" w:cs="Arial"/>
          <w:b/>
        </w:rPr>
        <w:t>,</w:t>
      </w:r>
      <w:r w:rsidR="008C2E5C">
        <w:rPr>
          <w:rFonts w:eastAsiaTheme="majorEastAsia" w:cs="Arial"/>
          <w:b/>
        </w:rPr>
        <w:t xml:space="preserve"> </w:t>
      </w:r>
      <w:r w:rsidR="008C2E5C" w:rsidRPr="008C2E5C">
        <w:rPr>
          <w:rFonts w:eastAsiaTheme="majorEastAsia" w:cs="Arial"/>
        </w:rPr>
        <w:t>comprende temas como</w:t>
      </w:r>
      <w:r w:rsidR="0014044B">
        <w:rPr>
          <w:rFonts w:eastAsiaTheme="majorEastAsia" w:cs="Arial"/>
        </w:rPr>
        <w:t>:</w:t>
      </w:r>
      <w:r w:rsidR="008C2E5C" w:rsidRPr="008C2E5C">
        <w:rPr>
          <w:rFonts w:eastAsiaTheme="majorEastAsia" w:cs="Arial"/>
        </w:rPr>
        <w:t xml:space="preserve"> crecimiento económico, finanzas sanas, reactivación económica, construcción de caminos rurales, cobertura de </w:t>
      </w:r>
      <w:r w:rsidR="0014044B">
        <w:rPr>
          <w:rFonts w:eastAsiaTheme="majorEastAsia" w:cs="Arial"/>
        </w:rPr>
        <w:t>i</w:t>
      </w:r>
      <w:r w:rsidR="008C2E5C" w:rsidRPr="008C2E5C">
        <w:rPr>
          <w:rFonts w:eastAsiaTheme="majorEastAsia" w:cs="Arial"/>
        </w:rPr>
        <w:t>nternet para todo el país,</w:t>
      </w:r>
      <w:r>
        <w:rPr>
          <w:rFonts w:eastAsiaTheme="majorEastAsia" w:cs="Arial"/>
        </w:rPr>
        <w:t xml:space="preserve"> deporte,</w:t>
      </w:r>
      <w:r w:rsidR="008C2E5C" w:rsidRPr="008C2E5C">
        <w:rPr>
          <w:rFonts w:eastAsiaTheme="majorEastAsia" w:cs="Arial"/>
        </w:rPr>
        <w:t xml:space="preserve"> autosuficiencia alimentaria y rescate del campo, ciencia y tecnología. </w:t>
      </w:r>
    </w:p>
    <w:p w14:paraId="1748C50E" w14:textId="6D1EE237" w:rsidR="009D53AE" w:rsidRPr="00E213B2" w:rsidRDefault="009A259E" w:rsidP="00C05380">
      <w:pPr>
        <w:jc w:val="both"/>
        <w:rPr>
          <w:rFonts w:eastAsiaTheme="majorEastAsia" w:cs="Arial"/>
          <w:i/>
        </w:rPr>
      </w:pPr>
      <w:r>
        <w:rPr>
          <w:rFonts w:eastAsiaTheme="majorEastAsia" w:cs="Arial"/>
        </w:rPr>
        <w:t>Se determin</w:t>
      </w:r>
      <w:r w:rsidR="00E3705B">
        <w:rPr>
          <w:rFonts w:eastAsiaTheme="majorEastAsia" w:cs="Arial"/>
        </w:rPr>
        <w:t>ó</w:t>
      </w:r>
      <w:r>
        <w:rPr>
          <w:rFonts w:eastAsiaTheme="majorEastAsia" w:cs="Arial"/>
        </w:rPr>
        <w:t xml:space="preserve"> que</w:t>
      </w:r>
      <w:r w:rsidR="008C2E5C">
        <w:rPr>
          <w:rFonts w:eastAsiaTheme="majorEastAsia" w:cs="Arial"/>
        </w:rPr>
        <w:t xml:space="preserve">, </w:t>
      </w:r>
      <w:r w:rsidR="009D53AE">
        <w:rPr>
          <w:rFonts w:eastAsiaTheme="majorEastAsia" w:cs="Arial"/>
        </w:rPr>
        <w:t xml:space="preserve">los objetivos del </w:t>
      </w:r>
      <w:r w:rsidR="00485296">
        <w:rPr>
          <w:rFonts w:eastAsiaTheme="majorEastAsia" w:cs="Arial"/>
        </w:rPr>
        <w:t>P</w:t>
      </w:r>
      <w:r w:rsidR="009D53AE">
        <w:rPr>
          <w:rFonts w:eastAsiaTheme="majorEastAsia" w:cs="Arial"/>
        </w:rPr>
        <w:t xml:space="preserve">rograma </w:t>
      </w:r>
      <w:r w:rsidR="003B6203">
        <w:rPr>
          <w:rFonts w:eastAsiaTheme="majorEastAsia" w:cs="Arial"/>
        </w:rPr>
        <w:t>se vinculan con e</w:t>
      </w:r>
      <w:r w:rsidR="009D53AE">
        <w:rPr>
          <w:rFonts w:eastAsiaTheme="majorEastAsia" w:cs="Arial"/>
        </w:rPr>
        <w:t>l</w:t>
      </w:r>
      <w:r w:rsidR="00D26F48">
        <w:rPr>
          <w:rFonts w:eastAsiaTheme="majorEastAsia" w:cs="Arial"/>
        </w:rPr>
        <w:t xml:space="preserve"> T</w:t>
      </w:r>
      <w:r w:rsidR="009D53AE">
        <w:rPr>
          <w:rFonts w:eastAsiaTheme="majorEastAsia" w:cs="Arial"/>
        </w:rPr>
        <w:t xml:space="preserve">ema </w:t>
      </w:r>
      <w:r w:rsidR="009D53AE" w:rsidRPr="00E213B2">
        <w:rPr>
          <w:rFonts w:eastAsiaTheme="majorEastAsia" w:cs="Arial"/>
          <w:i/>
        </w:rPr>
        <w:t xml:space="preserve">Detonar el crecimiento </w:t>
      </w:r>
      <w:r w:rsidR="00496A04" w:rsidRPr="00E213B2">
        <w:rPr>
          <w:rFonts w:eastAsiaTheme="majorEastAsia" w:cs="Arial"/>
        </w:rPr>
        <w:t>correspondiente</w:t>
      </w:r>
      <w:r w:rsidR="00496A04" w:rsidRPr="00E213B2">
        <w:rPr>
          <w:rFonts w:eastAsiaTheme="majorEastAsia" w:cs="Arial"/>
          <w:i/>
        </w:rPr>
        <w:t xml:space="preserve"> </w:t>
      </w:r>
      <w:r w:rsidR="00496A04" w:rsidRPr="00E213B2">
        <w:rPr>
          <w:rFonts w:eastAsiaTheme="majorEastAsia" w:cs="Arial"/>
        </w:rPr>
        <w:t>al</w:t>
      </w:r>
      <w:r w:rsidR="008C2E5C">
        <w:rPr>
          <w:rFonts w:eastAsiaTheme="majorEastAsia" w:cs="Arial"/>
          <w:i/>
        </w:rPr>
        <w:t xml:space="preserve"> Eje 3</w:t>
      </w:r>
      <w:r w:rsidR="00496A04" w:rsidRPr="00E213B2">
        <w:rPr>
          <w:rFonts w:eastAsiaTheme="majorEastAsia" w:cs="Arial"/>
          <w:i/>
        </w:rPr>
        <w:t xml:space="preserve"> Economía</w:t>
      </w:r>
      <w:r w:rsidR="003B6203" w:rsidRPr="003B6203">
        <w:rPr>
          <w:rFonts w:eastAsiaTheme="majorEastAsia" w:cs="Arial"/>
        </w:rPr>
        <w:t xml:space="preserve"> del PND</w:t>
      </w:r>
      <w:r w:rsidR="009929C8">
        <w:rPr>
          <w:rFonts w:eastAsiaTheme="majorEastAsia" w:cs="Arial"/>
        </w:rPr>
        <w:t xml:space="preserve"> </w:t>
      </w:r>
      <w:sdt>
        <w:sdtPr>
          <w:rPr>
            <w:rFonts w:eastAsiaTheme="majorEastAsia" w:cs="Arial"/>
          </w:rPr>
          <w:id w:val="205305280"/>
          <w:citation/>
        </w:sdtPr>
        <w:sdtEndPr/>
        <w:sdtContent>
          <w:r w:rsidR="009929C8">
            <w:rPr>
              <w:rFonts w:eastAsiaTheme="majorEastAsia" w:cs="Arial"/>
            </w:rPr>
            <w:fldChar w:fldCharType="begin"/>
          </w:r>
          <w:r w:rsidR="009929C8">
            <w:rPr>
              <w:rFonts w:eastAsiaTheme="majorEastAsia" w:cs="Arial"/>
            </w:rPr>
            <w:instrText xml:space="preserve"> CITATION AliPED \l 2058 </w:instrText>
          </w:r>
          <w:r w:rsidR="009929C8">
            <w:rPr>
              <w:rFonts w:eastAsiaTheme="majorEastAsia" w:cs="Arial"/>
            </w:rPr>
            <w:fldChar w:fldCharType="separate"/>
          </w:r>
          <w:r w:rsidR="009929C8" w:rsidRPr="009929C8">
            <w:rPr>
              <w:rFonts w:eastAsiaTheme="majorEastAsia" w:cs="Arial"/>
              <w:noProof/>
            </w:rPr>
            <w:t>(Alineación del PED 2016 - 2022 con el PND 2019 - 2024.)</w:t>
          </w:r>
          <w:r w:rsidR="009929C8">
            <w:rPr>
              <w:rFonts w:eastAsiaTheme="majorEastAsia" w:cs="Arial"/>
            </w:rPr>
            <w:fldChar w:fldCharType="end"/>
          </w:r>
        </w:sdtContent>
      </w:sdt>
      <w:r w:rsidR="00496A04" w:rsidRPr="00E213B2">
        <w:rPr>
          <w:rFonts w:eastAsiaTheme="majorEastAsia" w:cs="Arial"/>
          <w:i/>
        </w:rPr>
        <w:t xml:space="preserve">. </w:t>
      </w:r>
    </w:p>
    <w:p w14:paraId="5D42669D" w14:textId="13974BEB" w:rsidR="00D26F48" w:rsidRDefault="00D26F48" w:rsidP="00BD0FDF">
      <w:pPr>
        <w:autoSpaceDE w:val="0"/>
        <w:autoSpaceDN w:val="0"/>
        <w:adjustRightInd w:val="0"/>
        <w:spacing w:after="0" w:line="240" w:lineRule="auto"/>
        <w:jc w:val="both"/>
        <w:rPr>
          <w:rFonts w:cs="Arial"/>
        </w:rPr>
      </w:pPr>
      <w:r>
        <w:rPr>
          <w:rFonts w:cs="Arial"/>
        </w:rPr>
        <w:t xml:space="preserve">En el ámbito estatal, </w:t>
      </w:r>
      <w:r w:rsidR="007F379D">
        <w:rPr>
          <w:rFonts w:cs="Arial"/>
        </w:rPr>
        <w:t xml:space="preserve">el </w:t>
      </w:r>
      <w:r w:rsidR="009A259E">
        <w:rPr>
          <w:rFonts w:cs="Arial"/>
        </w:rPr>
        <w:t>P</w:t>
      </w:r>
      <w:r w:rsidR="009E20F1">
        <w:rPr>
          <w:rFonts w:cs="Arial"/>
        </w:rPr>
        <w:t xml:space="preserve">rograma </w:t>
      </w:r>
      <w:r w:rsidR="009A259E">
        <w:rPr>
          <w:rFonts w:cs="Arial"/>
        </w:rPr>
        <w:t>contribuye</w:t>
      </w:r>
      <w:r w:rsidR="009E20F1">
        <w:rPr>
          <w:rFonts w:cs="Arial"/>
        </w:rPr>
        <w:t xml:space="preserve"> con un objetivo y dos estrategias d</w:t>
      </w:r>
      <w:r>
        <w:rPr>
          <w:rFonts w:cs="Arial"/>
        </w:rPr>
        <w:t xml:space="preserve">el Tema </w:t>
      </w:r>
      <w:r w:rsidRPr="00D26F48">
        <w:rPr>
          <w:rFonts w:cs="Arial"/>
          <w:i/>
        </w:rPr>
        <w:t xml:space="preserve">4.2 Pesca y Acuacultura </w:t>
      </w:r>
      <w:r>
        <w:rPr>
          <w:rFonts w:cs="Arial"/>
        </w:rPr>
        <w:t xml:space="preserve">del </w:t>
      </w:r>
      <w:r w:rsidRPr="00D26F48">
        <w:rPr>
          <w:rFonts w:cs="Arial"/>
          <w:i/>
        </w:rPr>
        <w:t>Eje IV Oaxaca Productivo e Innovador</w:t>
      </w:r>
      <w:r w:rsidR="008D67B3">
        <w:rPr>
          <w:rFonts w:cs="Arial"/>
          <w:i/>
        </w:rPr>
        <w:t xml:space="preserve"> del </w:t>
      </w:r>
      <w:r w:rsidR="008D67B3" w:rsidRPr="008D67B3">
        <w:rPr>
          <w:rFonts w:cs="Arial"/>
          <w:b/>
          <w:i/>
        </w:rPr>
        <w:t>Plan</w:t>
      </w:r>
      <w:r w:rsidR="00854ED8">
        <w:rPr>
          <w:rFonts w:cs="Arial"/>
          <w:b/>
          <w:i/>
        </w:rPr>
        <w:t xml:space="preserve"> Estatal de Desarrollo 2016-2022</w:t>
      </w:r>
      <w:r w:rsidR="008D67B3" w:rsidRPr="008D67B3">
        <w:rPr>
          <w:rFonts w:cs="Arial"/>
          <w:b/>
          <w:i/>
        </w:rPr>
        <w:t xml:space="preserve"> (PED</w:t>
      </w:r>
      <w:r w:rsidR="009E20F1">
        <w:rPr>
          <w:rFonts w:cs="Arial"/>
          <w:b/>
          <w:i/>
        </w:rPr>
        <w:t>)</w:t>
      </w:r>
      <w:r w:rsidR="009E20F1" w:rsidRPr="009E20F1">
        <w:rPr>
          <w:rFonts w:cs="Arial"/>
        </w:rPr>
        <w:t>:</w:t>
      </w:r>
    </w:p>
    <w:p w14:paraId="3EB179F6" w14:textId="77777777" w:rsidR="000C5DF4" w:rsidRPr="0085684E" w:rsidRDefault="000C5DF4" w:rsidP="00BD0FDF">
      <w:pPr>
        <w:autoSpaceDE w:val="0"/>
        <w:autoSpaceDN w:val="0"/>
        <w:adjustRightInd w:val="0"/>
        <w:spacing w:after="0" w:line="240" w:lineRule="auto"/>
        <w:jc w:val="both"/>
        <w:rPr>
          <w:rFonts w:cs="Arial"/>
          <w:sz w:val="6"/>
        </w:rPr>
      </w:pPr>
    </w:p>
    <w:p w14:paraId="203F5513" w14:textId="67F754CD" w:rsidR="005374AC" w:rsidRPr="007915FF" w:rsidRDefault="00190A4B" w:rsidP="00506DBB">
      <w:pPr>
        <w:pStyle w:val="ndiceTablas"/>
        <w:spacing w:before="0"/>
      </w:pPr>
      <w:bookmarkStart w:id="12" w:name="_Toc92388573"/>
      <w:bookmarkStart w:id="13" w:name="_Toc92398760"/>
      <w:bookmarkStart w:id="14" w:name="_Toc92398870"/>
      <w:r w:rsidRPr="00506DBB">
        <w:rPr>
          <w:b w:val="0"/>
        </w:rPr>
        <w:t>Alineación</w:t>
      </w:r>
      <w:r w:rsidR="005374AC" w:rsidRPr="00506DBB">
        <w:rPr>
          <w:b w:val="0"/>
        </w:rPr>
        <w:t xml:space="preserve"> al Plan Estatal de Desarrollo 2016-2022</w:t>
      </w:r>
      <w:bookmarkEnd w:id="12"/>
      <w:bookmarkEnd w:id="13"/>
      <w:bookmarkEnd w:id="14"/>
    </w:p>
    <w:tbl>
      <w:tblPr>
        <w:tblStyle w:val="Tablaconcuadrcula"/>
        <w:tblW w:w="8808" w:type="dxa"/>
        <w:jc w:val="center"/>
        <w:tblLook w:val="04A0" w:firstRow="1" w:lastRow="0" w:firstColumn="1" w:lastColumn="0" w:noHBand="0" w:noVBand="1"/>
      </w:tblPr>
      <w:tblGrid>
        <w:gridCol w:w="3548"/>
        <w:gridCol w:w="5260"/>
      </w:tblGrid>
      <w:tr w:rsidR="00800F3F" w:rsidRPr="00800F3F" w14:paraId="4F0B0F36" w14:textId="77777777" w:rsidTr="00690FFD">
        <w:trPr>
          <w:trHeight w:val="122"/>
          <w:jc w:val="center"/>
        </w:trPr>
        <w:tc>
          <w:tcPr>
            <w:tcW w:w="3548" w:type="dxa"/>
            <w:shd w:val="clear" w:color="auto" w:fill="A6A6A6" w:themeFill="background1" w:themeFillShade="A6"/>
            <w:vAlign w:val="bottom"/>
          </w:tcPr>
          <w:p w14:paraId="2425F323" w14:textId="77777777" w:rsidR="00800F3F" w:rsidRPr="003D19D7" w:rsidRDefault="00800F3F" w:rsidP="008A046D">
            <w:pPr>
              <w:jc w:val="center"/>
              <w:rPr>
                <w:rFonts w:eastAsiaTheme="majorEastAsia" w:cs="Arial"/>
                <w:b/>
              </w:rPr>
            </w:pPr>
            <w:r w:rsidRPr="003D19D7">
              <w:rPr>
                <w:rFonts w:eastAsiaTheme="majorEastAsia" w:cs="Arial"/>
                <w:b/>
              </w:rPr>
              <w:t>Objetivo PED</w:t>
            </w:r>
          </w:p>
        </w:tc>
        <w:tc>
          <w:tcPr>
            <w:tcW w:w="5260" w:type="dxa"/>
            <w:shd w:val="clear" w:color="auto" w:fill="A6A6A6" w:themeFill="background1" w:themeFillShade="A6"/>
            <w:vAlign w:val="bottom"/>
          </w:tcPr>
          <w:p w14:paraId="5EED4208" w14:textId="77777777" w:rsidR="00800F3F" w:rsidRPr="003D19D7" w:rsidRDefault="00800F3F" w:rsidP="008A046D">
            <w:pPr>
              <w:jc w:val="center"/>
              <w:rPr>
                <w:rFonts w:eastAsiaTheme="majorEastAsia" w:cs="Arial"/>
                <w:b/>
              </w:rPr>
            </w:pPr>
            <w:r w:rsidRPr="003D19D7">
              <w:rPr>
                <w:rFonts w:eastAsiaTheme="majorEastAsia" w:cs="Arial"/>
                <w:b/>
              </w:rPr>
              <w:t>Estrategia PED</w:t>
            </w:r>
          </w:p>
        </w:tc>
      </w:tr>
      <w:tr w:rsidR="00800F3F" w:rsidRPr="00800F3F" w14:paraId="57A79C84" w14:textId="77777777" w:rsidTr="00690FFD">
        <w:trPr>
          <w:trHeight w:val="3763"/>
          <w:jc w:val="center"/>
        </w:trPr>
        <w:tc>
          <w:tcPr>
            <w:tcW w:w="3548" w:type="dxa"/>
            <w:vAlign w:val="center"/>
          </w:tcPr>
          <w:p w14:paraId="76537071" w14:textId="77777777" w:rsidR="00800F3F" w:rsidRPr="00800F3F" w:rsidRDefault="00800F3F" w:rsidP="008A046D">
            <w:pPr>
              <w:jc w:val="both"/>
              <w:rPr>
                <w:rFonts w:eastAsiaTheme="majorEastAsia" w:cs="Arial"/>
              </w:rPr>
            </w:pPr>
            <w:r w:rsidRPr="00800F3F">
              <w:rPr>
                <w:rFonts w:eastAsiaTheme="majorEastAsia" w:cs="Arial"/>
              </w:rPr>
              <w:lastRenderedPageBreak/>
              <w:t>Objetivo 1. Fortalecer las actividades pesquera y acuícola del Estado mediante instrumentos de política pública que faciliten su desarrollo sustentable en beneficio de los pescadores, acuicultores y la población en general.</w:t>
            </w:r>
          </w:p>
          <w:p w14:paraId="7A0D997B" w14:textId="77777777" w:rsidR="00800F3F" w:rsidRPr="00800F3F" w:rsidRDefault="00800F3F" w:rsidP="008A046D">
            <w:pPr>
              <w:jc w:val="both"/>
              <w:rPr>
                <w:rFonts w:eastAsiaTheme="majorEastAsia" w:cs="Arial"/>
              </w:rPr>
            </w:pPr>
          </w:p>
        </w:tc>
        <w:tc>
          <w:tcPr>
            <w:tcW w:w="5260" w:type="dxa"/>
            <w:vAlign w:val="center"/>
          </w:tcPr>
          <w:p w14:paraId="76C5FC64" w14:textId="77777777" w:rsidR="00800F3F" w:rsidRPr="00800F3F" w:rsidRDefault="00800F3F" w:rsidP="00F5399B">
            <w:pPr>
              <w:pStyle w:val="Prrafodelista"/>
              <w:numPr>
                <w:ilvl w:val="1"/>
                <w:numId w:val="2"/>
              </w:numPr>
              <w:autoSpaceDE w:val="0"/>
              <w:autoSpaceDN w:val="0"/>
              <w:adjustRightInd w:val="0"/>
              <w:ind w:left="345"/>
              <w:jc w:val="both"/>
              <w:rPr>
                <w:rFonts w:cs="Arial"/>
              </w:rPr>
            </w:pPr>
            <w:r w:rsidRPr="00800F3F">
              <w:rPr>
                <w:rFonts w:cs="Arial"/>
              </w:rPr>
              <w:t>Establecer criterios de políticas públicas para el ordenamiento de las actividades pesquera y acuícola, considerando las características sociales, tecnológicas, productivas, biológicas y ambientales de las microrregiones con potencial.</w:t>
            </w:r>
          </w:p>
          <w:p w14:paraId="24707A25" w14:textId="77777777" w:rsidR="00800F3F" w:rsidRPr="00800F3F" w:rsidRDefault="00800F3F" w:rsidP="008A046D">
            <w:pPr>
              <w:pStyle w:val="Prrafodelista"/>
              <w:autoSpaceDE w:val="0"/>
              <w:autoSpaceDN w:val="0"/>
              <w:adjustRightInd w:val="0"/>
              <w:ind w:left="345"/>
              <w:jc w:val="both"/>
              <w:rPr>
                <w:rFonts w:cs="Arial"/>
              </w:rPr>
            </w:pPr>
          </w:p>
          <w:p w14:paraId="0A0AB3FD" w14:textId="77777777" w:rsidR="00800F3F" w:rsidRPr="00800F3F" w:rsidRDefault="00800F3F" w:rsidP="00F5399B">
            <w:pPr>
              <w:pStyle w:val="Prrafodelista"/>
              <w:numPr>
                <w:ilvl w:val="1"/>
                <w:numId w:val="2"/>
              </w:numPr>
              <w:autoSpaceDE w:val="0"/>
              <w:autoSpaceDN w:val="0"/>
              <w:adjustRightInd w:val="0"/>
              <w:ind w:left="345"/>
              <w:jc w:val="both"/>
              <w:rPr>
                <w:rFonts w:cs="Arial"/>
              </w:rPr>
            </w:pPr>
            <w:r w:rsidRPr="00800F3F">
              <w:rPr>
                <w:rFonts w:cs="Arial"/>
              </w:rPr>
              <w:t>Impulsar la productividad pesquera y acuícola en el estado mediante el fortalecimiento de las cadenas productivas para el aprovechamiento sostenible y rentable de los recursos pesqueros y acuícolas, logrando un subsector productivo, competitivo, moderno e innovador que mejore la calidad de vida de los pescadores y acuicultores oaxaqueños y sus familias.</w:t>
            </w:r>
          </w:p>
        </w:tc>
      </w:tr>
    </w:tbl>
    <w:p w14:paraId="549D72D0" w14:textId="483FDFE7" w:rsidR="00477DF7" w:rsidRPr="000A308E" w:rsidRDefault="004E670B" w:rsidP="004C2058">
      <w:pPr>
        <w:pStyle w:val="Default"/>
        <w:jc w:val="both"/>
        <w:rPr>
          <w:sz w:val="22"/>
          <w:szCs w:val="22"/>
        </w:rPr>
      </w:pPr>
      <w:r w:rsidRPr="000A308E">
        <w:rPr>
          <w:bCs/>
          <w:sz w:val="22"/>
          <w:szCs w:val="22"/>
        </w:rPr>
        <w:t>Asimismo, a nivel sectorial</w:t>
      </w:r>
      <w:r w:rsidR="000A308E">
        <w:rPr>
          <w:bCs/>
          <w:sz w:val="22"/>
          <w:szCs w:val="22"/>
        </w:rPr>
        <w:t xml:space="preserve">, los objetivos del </w:t>
      </w:r>
      <w:r w:rsidR="007F379D">
        <w:rPr>
          <w:bCs/>
          <w:sz w:val="22"/>
          <w:szCs w:val="22"/>
        </w:rPr>
        <w:t>p</w:t>
      </w:r>
      <w:r w:rsidR="000A308E">
        <w:rPr>
          <w:bCs/>
          <w:sz w:val="22"/>
          <w:szCs w:val="22"/>
        </w:rPr>
        <w:t xml:space="preserve">rograma se encuentran alineados con un objetivo y </w:t>
      </w:r>
      <w:r w:rsidR="002D668B">
        <w:rPr>
          <w:bCs/>
          <w:sz w:val="22"/>
          <w:szCs w:val="22"/>
        </w:rPr>
        <w:t>cinco</w:t>
      </w:r>
      <w:r w:rsidR="000A308E">
        <w:rPr>
          <w:bCs/>
          <w:sz w:val="22"/>
          <w:szCs w:val="22"/>
        </w:rPr>
        <w:t xml:space="preserve"> estrategias del </w:t>
      </w:r>
      <w:r w:rsidR="00477DF7" w:rsidRPr="000A308E">
        <w:rPr>
          <w:b/>
          <w:bCs/>
          <w:sz w:val="22"/>
          <w:szCs w:val="22"/>
        </w:rPr>
        <w:t xml:space="preserve">Plan Estratégico Sectorial </w:t>
      </w:r>
      <w:r w:rsidR="004C2058">
        <w:rPr>
          <w:b/>
          <w:bCs/>
          <w:sz w:val="22"/>
          <w:szCs w:val="22"/>
        </w:rPr>
        <w:t xml:space="preserve">- </w:t>
      </w:r>
      <w:r w:rsidR="000A308E" w:rsidRPr="000A308E">
        <w:rPr>
          <w:b/>
          <w:bCs/>
          <w:sz w:val="22"/>
          <w:szCs w:val="22"/>
        </w:rPr>
        <w:t>Desarrollo Rural (PES)</w:t>
      </w:r>
      <w:r w:rsidR="000A308E">
        <w:rPr>
          <w:bCs/>
          <w:sz w:val="22"/>
          <w:szCs w:val="22"/>
        </w:rPr>
        <w:t>:</w:t>
      </w:r>
    </w:p>
    <w:p w14:paraId="11F73AF5" w14:textId="6CAC0B96" w:rsidR="00477DF7" w:rsidRDefault="00477DF7" w:rsidP="00BD0FDF">
      <w:pPr>
        <w:autoSpaceDE w:val="0"/>
        <w:autoSpaceDN w:val="0"/>
        <w:adjustRightInd w:val="0"/>
        <w:spacing w:after="0" w:line="240" w:lineRule="auto"/>
        <w:jc w:val="both"/>
        <w:rPr>
          <w:rFonts w:cs="Arial"/>
        </w:rPr>
      </w:pPr>
    </w:p>
    <w:p w14:paraId="738FB237" w14:textId="6487C6BD" w:rsidR="00190A4B" w:rsidRPr="007915FF" w:rsidRDefault="00190A4B" w:rsidP="00300E95">
      <w:pPr>
        <w:pStyle w:val="ndiceTablas"/>
        <w:spacing w:before="0"/>
      </w:pPr>
      <w:bookmarkStart w:id="15" w:name="_Toc92388574"/>
      <w:bookmarkStart w:id="16" w:name="_Toc92398761"/>
      <w:bookmarkStart w:id="17" w:name="_Toc92398871"/>
      <w:r w:rsidRPr="00300E95">
        <w:rPr>
          <w:b w:val="0"/>
        </w:rPr>
        <w:t>Alineación al Plan Estratégico Sectoria</w:t>
      </w:r>
      <w:r w:rsidR="00300E95" w:rsidRPr="00300E95">
        <w:rPr>
          <w:b w:val="0"/>
        </w:rPr>
        <w:t>l</w:t>
      </w:r>
      <w:r w:rsidRPr="00300E95">
        <w:rPr>
          <w:b w:val="0"/>
        </w:rPr>
        <w:t xml:space="preserve"> – Desarrollo Rural</w:t>
      </w:r>
      <w:bookmarkEnd w:id="15"/>
      <w:bookmarkEnd w:id="16"/>
      <w:bookmarkEnd w:id="17"/>
    </w:p>
    <w:tbl>
      <w:tblPr>
        <w:tblStyle w:val="Tablaconcuadrcula"/>
        <w:tblW w:w="8789" w:type="dxa"/>
        <w:jc w:val="center"/>
        <w:tblLook w:val="04A0" w:firstRow="1" w:lastRow="0" w:firstColumn="1" w:lastColumn="0" w:noHBand="0" w:noVBand="1"/>
      </w:tblPr>
      <w:tblGrid>
        <w:gridCol w:w="3544"/>
        <w:gridCol w:w="5245"/>
      </w:tblGrid>
      <w:tr w:rsidR="00477DF7" w:rsidRPr="00800F3F" w14:paraId="0A5C838D" w14:textId="77777777" w:rsidTr="003440F8">
        <w:trPr>
          <w:jc w:val="center"/>
        </w:trPr>
        <w:tc>
          <w:tcPr>
            <w:tcW w:w="3544" w:type="dxa"/>
            <w:shd w:val="clear" w:color="auto" w:fill="A6A6A6" w:themeFill="background1" w:themeFillShade="A6"/>
            <w:vAlign w:val="bottom"/>
          </w:tcPr>
          <w:p w14:paraId="50AF9D88" w14:textId="77777777" w:rsidR="00477DF7" w:rsidRPr="00CA3BA0" w:rsidRDefault="00477DF7" w:rsidP="008A046D">
            <w:pPr>
              <w:jc w:val="center"/>
              <w:rPr>
                <w:rFonts w:eastAsiaTheme="majorEastAsia" w:cs="Arial"/>
                <w:b/>
              </w:rPr>
            </w:pPr>
            <w:r w:rsidRPr="00CA3BA0">
              <w:rPr>
                <w:rFonts w:eastAsiaTheme="majorEastAsia" w:cs="Arial"/>
                <w:b/>
              </w:rPr>
              <w:t>Objetivo PES</w:t>
            </w:r>
          </w:p>
        </w:tc>
        <w:tc>
          <w:tcPr>
            <w:tcW w:w="5245" w:type="dxa"/>
            <w:shd w:val="clear" w:color="auto" w:fill="A6A6A6" w:themeFill="background1" w:themeFillShade="A6"/>
            <w:vAlign w:val="bottom"/>
          </w:tcPr>
          <w:p w14:paraId="7C3B4F42" w14:textId="77777777" w:rsidR="00477DF7" w:rsidRPr="00CA3BA0" w:rsidRDefault="00477DF7" w:rsidP="008A046D">
            <w:pPr>
              <w:autoSpaceDE w:val="0"/>
              <w:autoSpaceDN w:val="0"/>
              <w:adjustRightInd w:val="0"/>
              <w:jc w:val="center"/>
              <w:rPr>
                <w:rFonts w:cs="Arial"/>
                <w:b/>
              </w:rPr>
            </w:pPr>
            <w:r w:rsidRPr="00CA3BA0">
              <w:rPr>
                <w:rFonts w:eastAsiaTheme="majorEastAsia" w:cs="Arial"/>
                <w:b/>
              </w:rPr>
              <w:t>Estrategia PES</w:t>
            </w:r>
          </w:p>
        </w:tc>
      </w:tr>
      <w:tr w:rsidR="00477DF7" w:rsidRPr="00800F3F" w14:paraId="64398C7B" w14:textId="77777777" w:rsidTr="003440F8">
        <w:trPr>
          <w:trHeight w:val="6520"/>
          <w:jc w:val="center"/>
        </w:trPr>
        <w:tc>
          <w:tcPr>
            <w:tcW w:w="3544" w:type="dxa"/>
            <w:vAlign w:val="center"/>
          </w:tcPr>
          <w:p w14:paraId="1A2F7358" w14:textId="77777777" w:rsidR="00477DF7" w:rsidRPr="00800F3F" w:rsidRDefault="00477DF7" w:rsidP="008A046D">
            <w:pPr>
              <w:jc w:val="both"/>
              <w:rPr>
                <w:rFonts w:eastAsiaTheme="majorEastAsia" w:cs="Arial"/>
              </w:rPr>
            </w:pPr>
            <w:r w:rsidRPr="00800F3F">
              <w:rPr>
                <w:rFonts w:eastAsiaTheme="majorEastAsia" w:cs="Arial"/>
              </w:rPr>
              <w:t>Objetivo 3. Desarrollar el Subsector Acuícola y Pesquero orientado al marco legal, mejoramiento sanitario y procuración de la sustentabilidad</w:t>
            </w:r>
          </w:p>
        </w:tc>
        <w:tc>
          <w:tcPr>
            <w:tcW w:w="5245" w:type="dxa"/>
            <w:vAlign w:val="center"/>
          </w:tcPr>
          <w:p w14:paraId="040AE385" w14:textId="77777777" w:rsidR="008B7E86" w:rsidRPr="008B7E86" w:rsidRDefault="008B7E86" w:rsidP="00F5399B">
            <w:pPr>
              <w:pStyle w:val="Prrafodelista"/>
              <w:numPr>
                <w:ilvl w:val="0"/>
                <w:numId w:val="2"/>
              </w:numPr>
              <w:autoSpaceDE w:val="0"/>
              <w:autoSpaceDN w:val="0"/>
              <w:adjustRightInd w:val="0"/>
              <w:jc w:val="both"/>
              <w:rPr>
                <w:rFonts w:cs="Arial"/>
                <w:vanish/>
              </w:rPr>
            </w:pPr>
          </w:p>
          <w:p w14:paraId="608D9B3C" w14:textId="77777777" w:rsidR="008B7E86" w:rsidRPr="008B7E86" w:rsidRDefault="008B7E86" w:rsidP="00F5399B">
            <w:pPr>
              <w:pStyle w:val="Prrafodelista"/>
              <w:numPr>
                <w:ilvl w:val="0"/>
                <w:numId w:val="2"/>
              </w:numPr>
              <w:autoSpaceDE w:val="0"/>
              <w:autoSpaceDN w:val="0"/>
              <w:adjustRightInd w:val="0"/>
              <w:jc w:val="both"/>
              <w:rPr>
                <w:rFonts w:cs="Arial"/>
                <w:vanish/>
              </w:rPr>
            </w:pPr>
          </w:p>
          <w:p w14:paraId="2968B682" w14:textId="21A55991" w:rsidR="00477DF7" w:rsidRDefault="00477DF7" w:rsidP="00F5399B">
            <w:pPr>
              <w:pStyle w:val="Prrafodelista"/>
              <w:numPr>
                <w:ilvl w:val="1"/>
                <w:numId w:val="2"/>
              </w:numPr>
              <w:autoSpaceDE w:val="0"/>
              <w:autoSpaceDN w:val="0"/>
              <w:adjustRightInd w:val="0"/>
              <w:ind w:left="345"/>
              <w:jc w:val="both"/>
              <w:rPr>
                <w:rFonts w:cs="Arial"/>
              </w:rPr>
            </w:pPr>
            <w:r w:rsidRPr="00800F3F">
              <w:rPr>
                <w:rFonts w:cs="Arial"/>
              </w:rPr>
              <w:t xml:space="preserve">Integrar e implementar instrumentos para regular, conocer, planear </w:t>
            </w:r>
            <w:r w:rsidRPr="0085684E">
              <w:rPr>
                <w:rFonts w:cs="Arial"/>
              </w:rPr>
              <w:t>y fomentar las actividades del Subsector</w:t>
            </w:r>
            <w:r w:rsidR="00E3705B" w:rsidRPr="0085684E">
              <w:rPr>
                <w:rFonts w:cs="Arial"/>
              </w:rPr>
              <w:t>.</w:t>
            </w:r>
            <w:r w:rsidRPr="0085684E">
              <w:rPr>
                <w:rFonts w:cs="Arial"/>
              </w:rPr>
              <w:t xml:space="preserve"> </w:t>
            </w:r>
          </w:p>
          <w:p w14:paraId="71D25276" w14:textId="77777777" w:rsidR="005A49E6" w:rsidRPr="00800F3F" w:rsidRDefault="005A49E6" w:rsidP="005A49E6">
            <w:pPr>
              <w:pStyle w:val="Prrafodelista"/>
              <w:autoSpaceDE w:val="0"/>
              <w:autoSpaceDN w:val="0"/>
              <w:adjustRightInd w:val="0"/>
              <w:ind w:left="345"/>
              <w:jc w:val="both"/>
              <w:rPr>
                <w:rFonts w:cs="Arial"/>
              </w:rPr>
            </w:pPr>
          </w:p>
          <w:p w14:paraId="586B6FD6" w14:textId="4494DFED" w:rsidR="005A49E6" w:rsidRPr="002959D9" w:rsidRDefault="00477DF7" w:rsidP="00F5399B">
            <w:pPr>
              <w:pStyle w:val="Prrafodelista"/>
              <w:numPr>
                <w:ilvl w:val="1"/>
                <w:numId w:val="2"/>
              </w:numPr>
              <w:autoSpaceDE w:val="0"/>
              <w:autoSpaceDN w:val="0"/>
              <w:adjustRightInd w:val="0"/>
              <w:ind w:left="345"/>
              <w:jc w:val="both"/>
              <w:rPr>
                <w:rFonts w:cs="Arial"/>
              </w:rPr>
            </w:pPr>
            <w:r w:rsidRPr="00800F3F">
              <w:rPr>
                <w:rFonts w:cs="Arial"/>
              </w:rPr>
              <w:t>Implementar acciones y proyectos de regulación, saneamiento, restauración, sanidad, repoblamiento e investigación para fortalecer la sustentabilidad del Sector</w:t>
            </w:r>
            <w:r w:rsidR="00E3705B">
              <w:rPr>
                <w:rFonts w:cs="Arial"/>
              </w:rPr>
              <w:t>.</w:t>
            </w:r>
          </w:p>
          <w:p w14:paraId="52C7DCB8" w14:textId="77777777" w:rsidR="005A49E6" w:rsidRPr="00800F3F" w:rsidRDefault="005A49E6" w:rsidP="005A49E6">
            <w:pPr>
              <w:pStyle w:val="Prrafodelista"/>
              <w:autoSpaceDE w:val="0"/>
              <w:autoSpaceDN w:val="0"/>
              <w:adjustRightInd w:val="0"/>
              <w:ind w:left="345"/>
              <w:jc w:val="both"/>
              <w:rPr>
                <w:rFonts w:cs="Arial"/>
              </w:rPr>
            </w:pPr>
          </w:p>
          <w:p w14:paraId="5E2F22C7" w14:textId="3041C1CA" w:rsidR="00477DF7" w:rsidRDefault="00477DF7" w:rsidP="00F5399B">
            <w:pPr>
              <w:pStyle w:val="Prrafodelista"/>
              <w:numPr>
                <w:ilvl w:val="1"/>
                <w:numId w:val="2"/>
              </w:numPr>
              <w:autoSpaceDE w:val="0"/>
              <w:autoSpaceDN w:val="0"/>
              <w:adjustRightInd w:val="0"/>
              <w:ind w:left="345"/>
              <w:jc w:val="both"/>
              <w:rPr>
                <w:rFonts w:cs="Arial"/>
              </w:rPr>
            </w:pPr>
            <w:r w:rsidRPr="00800F3F">
              <w:rPr>
                <w:rFonts w:cs="Arial"/>
              </w:rPr>
              <w:t>Fortalecer e incrementar el equipamiento y la infraestructura productiva, de acopio, proceso, valor agregado, conservación y portuaria</w:t>
            </w:r>
            <w:r w:rsidR="00E3705B">
              <w:rPr>
                <w:rFonts w:cs="Arial"/>
              </w:rPr>
              <w:t>.</w:t>
            </w:r>
          </w:p>
          <w:p w14:paraId="33882E00" w14:textId="77777777" w:rsidR="005A49E6" w:rsidRPr="00800F3F" w:rsidRDefault="005A49E6" w:rsidP="005A49E6">
            <w:pPr>
              <w:pStyle w:val="Prrafodelista"/>
              <w:autoSpaceDE w:val="0"/>
              <w:autoSpaceDN w:val="0"/>
              <w:adjustRightInd w:val="0"/>
              <w:ind w:left="345"/>
              <w:jc w:val="both"/>
              <w:rPr>
                <w:rFonts w:cs="Arial"/>
              </w:rPr>
            </w:pPr>
          </w:p>
          <w:p w14:paraId="51561079" w14:textId="140CC371" w:rsidR="00477DF7" w:rsidRDefault="00477DF7" w:rsidP="00F5399B">
            <w:pPr>
              <w:pStyle w:val="Prrafodelista"/>
              <w:numPr>
                <w:ilvl w:val="1"/>
                <w:numId w:val="2"/>
              </w:numPr>
              <w:autoSpaceDE w:val="0"/>
              <w:autoSpaceDN w:val="0"/>
              <w:adjustRightInd w:val="0"/>
              <w:ind w:left="345"/>
              <w:jc w:val="both"/>
              <w:rPr>
                <w:rFonts w:cs="Arial"/>
              </w:rPr>
            </w:pPr>
            <w:r w:rsidRPr="00800F3F">
              <w:rPr>
                <w:rFonts w:cs="Arial"/>
              </w:rPr>
              <w:t>Desarrollar capacidades humanas y organizacionales para la producción, transformación, comercialización y administración de proyectos acuícolas y pesqueros</w:t>
            </w:r>
            <w:r w:rsidR="00E3705B">
              <w:rPr>
                <w:rFonts w:cs="Arial"/>
              </w:rPr>
              <w:t>.</w:t>
            </w:r>
          </w:p>
          <w:p w14:paraId="29435907" w14:textId="2B414585" w:rsidR="005A49E6" w:rsidRPr="005A49E6" w:rsidRDefault="005A49E6" w:rsidP="005A49E6">
            <w:pPr>
              <w:autoSpaceDE w:val="0"/>
              <w:autoSpaceDN w:val="0"/>
              <w:adjustRightInd w:val="0"/>
              <w:jc w:val="both"/>
              <w:rPr>
                <w:rFonts w:cs="Arial"/>
              </w:rPr>
            </w:pPr>
          </w:p>
          <w:p w14:paraId="6DC2C62D" w14:textId="5FD3589C" w:rsidR="00477DF7" w:rsidRPr="00800F3F" w:rsidRDefault="00477DF7" w:rsidP="00F5399B">
            <w:pPr>
              <w:pStyle w:val="Prrafodelista"/>
              <w:numPr>
                <w:ilvl w:val="1"/>
                <w:numId w:val="2"/>
              </w:numPr>
              <w:autoSpaceDE w:val="0"/>
              <w:autoSpaceDN w:val="0"/>
              <w:adjustRightInd w:val="0"/>
              <w:ind w:left="345"/>
              <w:jc w:val="both"/>
              <w:rPr>
                <w:rFonts w:cs="Arial"/>
              </w:rPr>
            </w:pPr>
            <w:r w:rsidRPr="00800F3F">
              <w:rPr>
                <w:rFonts w:cs="Arial"/>
              </w:rPr>
              <w:t>Fomentar el financiamiento y la apertura de opciones de comercialización.</w:t>
            </w:r>
          </w:p>
        </w:tc>
      </w:tr>
    </w:tbl>
    <w:p w14:paraId="2AAD11BD" w14:textId="77777777" w:rsidR="00A87782" w:rsidRPr="00600907" w:rsidRDefault="00A87782" w:rsidP="00A87782">
      <w:pPr>
        <w:autoSpaceDE w:val="0"/>
        <w:autoSpaceDN w:val="0"/>
        <w:adjustRightInd w:val="0"/>
        <w:spacing w:after="0" w:line="240" w:lineRule="auto"/>
        <w:jc w:val="both"/>
        <w:rPr>
          <w:rFonts w:cs="Arial"/>
        </w:rPr>
      </w:pPr>
    </w:p>
    <w:p w14:paraId="0A8045FD" w14:textId="5F69D19C" w:rsidR="00535143" w:rsidRPr="00600907" w:rsidRDefault="00535143" w:rsidP="00535143">
      <w:pPr>
        <w:pStyle w:val="Default"/>
        <w:jc w:val="both"/>
        <w:rPr>
          <w:color w:val="auto"/>
          <w:sz w:val="22"/>
          <w:szCs w:val="22"/>
        </w:rPr>
      </w:pPr>
      <w:r w:rsidRPr="00600907">
        <w:rPr>
          <w:b/>
          <w:bCs/>
          <w:color w:val="auto"/>
          <w:sz w:val="22"/>
          <w:szCs w:val="22"/>
        </w:rPr>
        <w:t xml:space="preserve">4. Descripción de los objetivos del </w:t>
      </w:r>
      <w:r w:rsidR="0017391D">
        <w:rPr>
          <w:b/>
          <w:bCs/>
          <w:color w:val="auto"/>
          <w:sz w:val="22"/>
          <w:szCs w:val="22"/>
        </w:rPr>
        <w:t>P</w:t>
      </w:r>
      <w:r w:rsidR="00852770">
        <w:rPr>
          <w:b/>
          <w:bCs/>
          <w:color w:val="auto"/>
          <w:sz w:val="22"/>
          <w:szCs w:val="22"/>
        </w:rPr>
        <w:t>rograma presupuestario</w:t>
      </w:r>
      <w:r w:rsidRPr="00600907">
        <w:rPr>
          <w:b/>
          <w:bCs/>
          <w:color w:val="auto"/>
          <w:sz w:val="22"/>
          <w:szCs w:val="22"/>
        </w:rPr>
        <w:t xml:space="preserve">, así como de los bienes o servicios que ofrece </w:t>
      </w:r>
    </w:p>
    <w:p w14:paraId="4C8E451E" w14:textId="1329CD85" w:rsidR="00A87782" w:rsidRPr="00600907" w:rsidRDefault="00A87782" w:rsidP="00A87782">
      <w:pPr>
        <w:autoSpaceDE w:val="0"/>
        <w:autoSpaceDN w:val="0"/>
        <w:adjustRightInd w:val="0"/>
        <w:spacing w:after="0" w:line="240" w:lineRule="auto"/>
        <w:rPr>
          <w:rFonts w:cs="Arial"/>
        </w:rPr>
      </w:pPr>
    </w:p>
    <w:p w14:paraId="199A9B36" w14:textId="55216664" w:rsidR="00F253ED" w:rsidRPr="00F253ED" w:rsidRDefault="00D167E9" w:rsidP="00F253ED">
      <w:pPr>
        <w:autoSpaceDE w:val="0"/>
        <w:autoSpaceDN w:val="0"/>
        <w:adjustRightInd w:val="0"/>
        <w:spacing w:after="0" w:line="240" w:lineRule="auto"/>
        <w:jc w:val="both"/>
        <w:rPr>
          <w:rFonts w:cs="Arial"/>
        </w:rPr>
      </w:pPr>
      <w:r>
        <w:rPr>
          <w:rFonts w:cs="Arial"/>
        </w:rPr>
        <w:t>El</w:t>
      </w:r>
      <w:r w:rsidR="00F253ED" w:rsidRPr="00F253ED">
        <w:rPr>
          <w:rFonts w:cs="Arial"/>
        </w:rPr>
        <w:t xml:space="preserve"> </w:t>
      </w:r>
      <w:r w:rsidR="0017391D">
        <w:rPr>
          <w:rFonts w:cs="Arial"/>
        </w:rPr>
        <w:t>P</w:t>
      </w:r>
      <w:r w:rsidR="00F253ED" w:rsidRPr="00F253ED">
        <w:rPr>
          <w:rFonts w:cs="Arial"/>
        </w:rPr>
        <w:t xml:space="preserve">rograma </w:t>
      </w:r>
      <w:r w:rsidR="001418D8" w:rsidRPr="001418D8">
        <w:rPr>
          <w:rFonts w:cs="Arial"/>
        </w:rPr>
        <w:t>111 Desarrollo acuícola y pesquero</w:t>
      </w:r>
      <w:r>
        <w:rPr>
          <w:rFonts w:cs="Arial"/>
        </w:rPr>
        <w:t>,</w:t>
      </w:r>
      <w:r w:rsidR="001418D8" w:rsidRPr="001418D8">
        <w:rPr>
          <w:rFonts w:cs="Arial"/>
        </w:rPr>
        <w:t xml:space="preserve"> </w:t>
      </w:r>
      <w:r w:rsidR="00DD7274">
        <w:rPr>
          <w:rFonts w:cs="Arial"/>
        </w:rPr>
        <w:t>de acuerdo</w:t>
      </w:r>
      <w:r w:rsidR="00F253ED" w:rsidRPr="00F253ED">
        <w:rPr>
          <w:rFonts w:cs="Arial"/>
        </w:rPr>
        <w:t xml:space="preserve"> </w:t>
      </w:r>
      <w:r w:rsidR="00683470">
        <w:rPr>
          <w:rFonts w:cs="Arial"/>
        </w:rPr>
        <w:t>a</w:t>
      </w:r>
      <w:r w:rsidR="00F253ED" w:rsidRPr="00F253ED">
        <w:rPr>
          <w:rFonts w:cs="Arial"/>
        </w:rPr>
        <w:t xml:space="preserve"> los </w:t>
      </w:r>
      <w:r w:rsidR="004D479D">
        <w:rPr>
          <w:rFonts w:cs="Arial"/>
        </w:rPr>
        <w:t>d</w:t>
      </w:r>
      <w:r w:rsidR="001418D8" w:rsidRPr="00F253ED">
        <w:rPr>
          <w:rFonts w:cs="Arial"/>
        </w:rPr>
        <w:t>iagnósticos</w:t>
      </w:r>
      <w:r w:rsidR="00F253ED" w:rsidRPr="00F253ED">
        <w:rPr>
          <w:rFonts w:cs="Arial"/>
        </w:rPr>
        <w:t xml:space="preserve"> </w:t>
      </w:r>
      <w:r>
        <w:rPr>
          <w:rFonts w:cs="Arial"/>
        </w:rPr>
        <w:t>presentados por la unidad responsable</w:t>
      </w:r>
      <w:r w:rsidR="00F253ED" w:rsidRPr="00F253ED">
        <w:rPr>
          <w:rFonts w:cs="Arial"/>
        </w:rPr>
        <w:t xml:space="preserve">, </w:t>
      </w:r>
      <w:r>
        <w:rPr>
          <w:rFonts w:cs="Arial"/>
        </w:rPr>
        <w:t>tiene como objetivo d</w:t>
      </w:r>
      <w:r w:rsidR="00F253ED" w:rsidRPr="00F253ED">
        <w:rPr>
          <w:rFonts w:cs="Arial"/>
        </w:rPr>
        <w:t>esarrollar el sector acuícola y pesquero orientado al marco legal, mejoramiento sanitario y</w:t>
      </w:r>
      <w:r w:rsidR="00F253ED">
        <w:rPr>
          <w:rFonts w:cs="Arial"/>
        </w:rPr>
        <w:t xml:space="preserve"> </w:t>
      </w:r>
      <w:r w:rsidR="00F253ED" w:rsidRPr="00F253ED">
        <w:rPr>
          <w:rFonts w:cs="Arial"/>
        </w:rPr>
        <w:t>procuración de la sustentabilidad, mediante el desarrollo y aplicación de instrumentos de política</w:t>
      </w:r>
      <w:r w:rsidR="00F253ED">
        <w:rPr>
          <w:rFonts w:cs="Arial"/>
        </w:rPr>
        <w:t xml:space="preserve"> </w:t>
      </w:r>
      <w:r w:rsidR="00F253ED" w:rsidRPr="00F253ED">
        <w:rPr>
          <w:rFonts w:cs="Arial"/>
        </w:rPr>
        <w:t>pública e implementación de acciones de impacto productivo y regulatorio en aras de incrementar la</w:t>
      </w:r>
      <w:r w:rsidR="00F253ED">
        <w:rPr>
          <w:rFonts w:cs="Arial"/>
        </w:rPr>
        <w:t xml:space="preserve"> </w:t>
      </w:r>
      <w:r w:rsidR="00F253ED" w:rsidRPr="00F253ED">
        <w:rPr>
          <w:rFonts w:cs="Arial"/>
        </w:rPr>
        <w:t>productividad mediante el desarrollo de infraestructura, equipamiento, organización, respaldo</w:t>
      </w:r>
      <w:r w:rsidR="00F253ED">
        <w:rPr>
          <w:rFonts w:cs="Arial"/>
        </w:rPr>
        <w:t xml:space="preserve"> </w:t>
      </w:r>
      <w:r w:rsidR="00F253ED" w:rsidRPr="00F253ED">
        <w:rPr>
          <w:rFonts w:cs="Arial"/>
        </w:rPr>
        <w:t xml:space="preserve">financiero, capacidades productivas y administrativas y así </w:t>
      </w:r>
      <w:r w:rsidR="00A10471">
        <w:rPr>
          <w:rFonts w:cs="Arial"/>
        </w:rPr>
        <w:t>como</w:t>
      </w:r>
      <w:r w:rsidR="0017391D">
        <w:rPr>
          <w:rFonts w:cs="Arial"/>
        </w:rPr>
        <w:t>,</w:t>
      </w:r>
      <w:r w:rsidR="00A10471">
        <w:rPr>
          <w:rFonts w:cs="Arial"/>
        </w:rPr>
        <w:t xml:space="preserve"> </w:t>
      </w:r>
      <w:r w:rsidR="00F253ED" w:rsidRPr="00F253ED">
        <w:rPr>
          <w:rFonts w:cs="Arial"/>
        </w:rPr>
        <w:t>mejorar la calidad de vida de los actores</w:t>
      </w:r>
      <w:r w:rsidR="00F253ED">
        <w:rPr>
          <w:rFonts w:cs="Arial"/>
        </w:rPr>
        <w:t xml:space="preserve"> </w:t>
      </w:r>
      <w:r w:rsidR="00F253ED" w:rsidRPr="00F253ED">
        <w:rPr>
          <w:rFonts w:cs="Arial"/>
        </w:rPr>
        <w:t>involucrados en el sector generando fuentes de empleo, desarrollo local y regional económico y</w:t>
      </w:r>
      <w:r w:rsidR="00F253ED">
        <w:rPr>
          <w:rFonts w:cs="Arial"/>
        </w:rPr>
        <w:t xml:space="preserve"> </w:t>
      </w:r>
      <w:r w:rsidR="00F253ED" w:rsidRPr="00F253ED">
        <w:rPr>
          <w:rFonts w:cs="Arial"/>
        </w:rPr>
        <w:t>social.</w:t>
      </w:r>
    </w:p>
    <w:p w14:paraId="462417EA" w14:textId="77777777" w:rsidR="0012154B" w:rsidRDefault="0012154B" w:rsidP="0012154B">
      <w:pPr>
        <w:pStyle w:val="Default"/>
        <w:jc w:val="both"/>
        <w:rPr>
          <w:sz w:val="22"/>
          <w:szCs w:val="22"/>
        </w:rPr>
      </w:pPr>
    </w:p>
    <w:p w14:paraId="1DD83A1B" w14:textId="23F61949" w:rsidR="0012154B" w:rsidRDefault="0012154B" w:rsidP="0012154B">
      <w:pPr>
        <w:pStyle w:val="Default"/>
        <w:jc w:val="both"/>
        <w:rPr>
          <w:sz w:val="22"/>
          <w:szCs w:val="22"/>
        </w:rPr>
      </w:pPr>
      <w:r>
        <w:rPr>
          <w:sz w:val="22"/>
          <w:szCs w:val="22"/>
        </w:rPr>
        <w:t xml:space="preserve">En seguimiento a la </w:t>
      </w:r>
      <w:r w:rsidR="003A4806">
        <w:rPr>
          <w:sz w:val="22"/>
          <w:szCs w:val="22"/>
        </w:rPr>
        <w:t xml:space="preserve">MML </w:t>
      </w:r>
      <w:r w:rsidR="006777D1">
        <w:rPr>
          <w:sz w:val="22"/>
          <w:szCs w:val="22"/>
        </w:rPr>
        <w:t>y a</w:t>
      </w:r>
      <w:r>
        <w:rPr>
          <w:sz w:val="22"/>
          <w:szCs w:val="22"/>
        </w:rPr>
        <w:t xml:space="preserve">l árbol de objetivos construido, se </w:t>
      </w:r>
      <w:r w:rsidR="0017391D">
        <w:rPr>
          <w:sz w:val="22"/>
          <w:szCs w:val="22"/>
        </w:rPr>
        <w:t>identificó</w:t>
      </w:r>
      <w:r>
        <w:rPr>
          <w:sz w:val="22"/>
          <w:szCs w:val="22"/>
        </w:rPr>
        <w:t xml:space="preserve"> como objetivo central al </w:t>
      </w:r>
      <w:r w:rsidRPr="00A70B83">
        <w:rPr>
          <w:i/>
          <w:sz w:val="22"/>
          <w:szCs w:val="22"/>
        </w:rPr>
        <w:t>Subsector acuícola y p</w:t>
      </w:r>
      <w:r>
        <w:rPr>
          <w:i/>
          <w:sz w:val="22"/>
          <w:szCs w:val="22"/>
        </w:rPr>
        <w:t xml:space="preserve">esquero del estado de </w:t>
      </w:r>
      <w:r w:rsidRPr="00412530">
        <w:rPr>
          <w:i/>
          <w:sz w:val="22"/>
          <w:szCs w:val="22"/>
        </w:rPr>
        <w:t>Oaxaca desarrollado</w:t>
      </w:r>
      <w:r w:rsidRPr="00412530">
        <w:rPr>
          <w:sz w:val="22"/>
          <w:szCs w:val="22"/>
        </w:rPr>
        <w:t>.</w:t>
      </w:r>
      <w:r w:rsidRPr="00600907">
        <w:rPr>
          <w:sz w:val="22"/>
          <w:szCs w:val="22"/>
        </w:rPr>
        <w:t xml:space="preserve"> </w:t>
      </w:r>
    </w:p>
    <w:p w14:paraId="6E365DFF" w14:textId="77777777" w:rsidR="00F253ED" w:rsidRPr="00F253ED" w:rsidRDefault="00F253ED" w:rsidP="00F253ED">
      <w:pPr>
        <w:pStyle w:val="Default"/>
        <w:jc w:val="both"/>
        <w:rPr>
          <w:sz w:val="22"/>
          <w:szCs w:val="22"/>
        </w:rPr>
      </w:pPr>
    </w:p>
    <w:p w14:paraId="592F813C" w14:textId="3334CD27" w:rsidR="00A132EA" w:rsidRDefault="009C48D9" w:rsidP="00B924AA">
      <w:pPr>
        <w:pStyle w:val="Default"/>
        <w:jc w:val="both"/>
        <w:rPr>
          <w:sz w:val="22"/>
          <w:szCs w:val="22"/>
        </w:rPr>
      </w:pPr>
      <w:r>
        <w:rPr>
          <w:sz w:val="22"/>
          <w:szCs w:val="22"/>
        </w:rPr>
        <w:t>Por otra parte,</w:t>
      </w:r>
      <w:r w:rsidR="000322BA">
        <w:rPr>
          <w:sz w:val="22"/>
          <w:szCs w:val="22"/>
        </w:rPr>
        <w:t xml:space="preserve"> l</w:t>
      </w:r>
      <w:r w:rsidR="00B924AA">
        <w:rPr>
          <w:sz w:val="22"/>
          <w:szCs w:val="22"/>
        </w:rPr>
        <w:t xml:space="preserve">a Matriz de Indicadores para Resultados (MIR) del </w:t>
      </w:r>
      <w:r w:rsidR="005303E1">
        <w:rPr>
          <w:sz w:val="22"/>
          <w:szCs w:val="22"/>
        </w:rPr>
        <w:t>P</w:t>
      </w:r>
      <w:r w:rsidR="007F379D">
        <w:rPr>
          <w:sz w:val="22"/>
          <w:szCs w:val="22"/>
        </w:rPr>
        <w:t xml:space="preserve">rograma 111 </w:t>
      </w:r>
      <w:r w:rsidR="00B924AA">
        <w:rPr>
          <w:sz w:val="22"/>
          <w:szCs w:val="22"/>
        </w:rPr>
        <w:t>Desarrollo acuícola y pesquero</w:t>
      </w:r>
      <w:r w:rsidR="008A189E">
        <w:rPr>
          <w:sz w:val="22"/>
          <w:szCs w:val="22"/>
        </w:rPr>
        <w:t xml:space="preserve"> del ejercicio fiscal 2020</w:t>
      </w:r>
      <w:r w:rsidR="0006693B">
        <w:rPr>
          <w:sz w:val="22"/>
          <w:szCs w:val="22"/>
        </w:rPr>
        <w:t xml:space="preserve"> </w:t>
      </w:r>
      <w:r w:rsidR="009B6C04">
        <w:rPr>
          <w:sz w:val="22"/>
          <w:szCs w:val="22"/>
        </w:rPr>
        <w:t xml:space="preserve">establece como </w:t>
      </w:r>
      <w:r w:rsidR="00B924AA">
        <w:rPr>
          <w:sz w:val="22"/>
          <w:szCs w:val="22"/>
        </w:rPr>
        <w:t xml:space="preserve">objetivo </w:t>
      </w:r>
      <w:r w:rsidR="00FD2B07" w:rsidRPr="00FD2B07">
        <w:rPr>
          <w:i/>
          <w:sz w:val="22"/>
          <w:szCs w:val="22"/>
        </w:rPr>
        <w:t>Subsector acuícola y pesquero del estado de Oaxaca incrementa su volumen de producción</w:t>
      </w:r>
      <w:r w:rsidR="00FD2B07">
        <w:rPr>
          <w:sz w:val="22"/>
          <w:szCs w:val="22"/>
        </w:rPr>
        <w:t xml:space="preserve"> a través de los siguientes componentes </w:t>
      </w:r>
      <w:r w:rsidR="00A132EA">
        <w:rPr>
          <w:sz w:val="22"/>
          <w:szCs w:val="22"/>
        </w:rPr>
        <w:t>(bienes y servicios):</w:t>
      </w:r>
    </w:p>
    <w:p w14:paraId="768031F3" w14:textId="477F5CF1" w:rsidR="00B924AA" w:rsidRPr="00600907" w:rsidRDefault="00B924AA" w:rsidP="00A132EA">
      <w:pPr>
        <w:pStyle w:val="Default"/>
        <w:jc w:val="both"/>
        <w:rPr>
          <w:sz w:val="22"/>
          <w:szCs w:val="22"/>
        </w:rPr>
      </w:pPr>
    </w:p>
    <w:p w14:paraId="423DAD65" w14:textId="1711BEF1" w:rsidR="00E630E1" w:rsidRPr="00A132EA" w:rsidRDefault="007B08D3" w:rsidP="00EB3B90">
      <w:pPr>
        <w:pStyle w:val="Prrafodelista"/>
        <w:numPr>
          <w:ilvl w:val="0"/>
          <w:numId w:val="14"/>
        </w:numPr>
        <w:autoSpaceDE w:val="0"/>
        <w:autoSpaceDN w:val="0"/>
        <w:adjustRightInd w:val="0"/>
        <w:spacing w:after="0" w:line="240" w:lineRule="auto"/>
        <w:ind w:left="0" w:firstLine="0"/>
        <w:jc w:val="both"/>
        <w:rPr>
          <w:rFonts w:cs="Arial"/>
        </w:rPr>
      </w:pPr>
      <w:r w:rsidRPr="00A132EA">
        <w:rPr>
          <w:rFonts w:cs="Arial"/>
        </w:rPr>
        <w:t>Acciones de regularización de los pescadores y acuicultores realizadas</w:t>
      </w:r>
      <w:r w:rsidR="00A132EA">
        <w:rPr>
          <w:rFonts w:cs="Arial"/>
        </w:rPr>
        <w:t>.</w:t>
      </w:r>
    </w:p>
    <w:p w14:paraId="5AC63E5B" w14:textId="1ED6ECD5" w:rsidR="00E630E1" w:rsidRPr="00600907" w:rsidRDefault="007B08D3" w:rsidP="00EB3B90">
      <w:pPr>
        <w:pStyle w:val="Prrafodelista"/>
        <w:numPr>
          <w:ilvl w:val="0"/>
          <w:numId w:val="14"/>
        </w:numPr>
        <w:autoSpaceDE w:val="0"/>
        <w:autoSpaceDN w:val="0"/>
        <w:adjustRightInd w:val="0"/>
        <w:spacing w:after="0" w:line="240" w:lineRule="auto"/>
        <w:ind w:left="0" w:firstLine="0"/>
        <w:jc w:val="both"/>
        <w:rPr>
          <w:rFonts w:cs="Arial"/>
        </w:rPr>
      </w:pPr>
      <w:r w:rsidRPr="00600907">
        <w:rPr>
          <w:rFonts w:cs="Arial"/>
        </w:rPr>
        <w:t>Infraestructura y equipamiento a productores acuícolas y pesqueros dotadas</w:t>
      </w:r>
      <w:r w:rsidR="00A132EA">
        <w:rPr>
          <w:rFonts w:cs="Arial"/>
        </w:rPr>
        <w:t>.</w:t>
      </w:r>
    </w:p>
    <w:p w14:paraId="45803814" w14:textId="16E111BF" w:rsidR="00E630E1" w:rsidRPr="00600907" w:rsidRDefault="007B08D3" w:rsidP="00EB3B90">
      <w:pPr>
        <w:pStyle w:val="Prrafodelista"/>
        <w:numPr>
          <w:ilvl w:val="0"/>
          <w:numId w:val="14"/>
        </w:numPr>
        <w:autoSpaceDE w:val="0"/>
        <w:autoSpaceDN w:val="0"/>
        <w:adjustRightInd w:val="0"/>
        <w:spacing w:after="0" w:line="240" w:lineRule="auto"/>
        <w:ind w:left="0" w:firstLine="0"/>
        <w:jc w:val="both"/>
        <w:rPr>
          <w:rFonts w:cs="Arial"/>
        </w:rPr>
      </w:pPr>
      <w:r w:rsidRPr="00600907">
        <w:rPr>
          <w:rFonts w:cs="Arial"/>
        </w:rPr>
        <w:t>Zonas productivas acuícolas y pesqueras c</w:t>
      </w:r>
      <w:r w:rsidR="00A132EA">
        <w:rPr>
          <w:rFonts w:cs="Arial"/>
        </w:rPr>
        <w:t>on manejo sustentable atendidas.</w:t>
      </w:r>
    </w:p>
    <w:p w14:paraId="209B7408" w14:textId="53727CCA" w:rsidR="00510F59" w:rsidRPr="00600907" w:rsidRDefault="007B08D3" w:rsidP="00EB3B90">
      <w:pPr>
        <w:pStyle w:val="Prrafodelista"/>
        <w:numPr>
          <w:ilvl w:val="0"/>
          <w:numId w:val="14"/>
        </w:numPr>
        <w:autoSpaceDE w:val="0"/>
        <w:autoSpaceDN w:val="0"/>
        <w:adjustRightInd w:val="0"/>
        <w:spacing w:after="0" w:line="240" w:lineRule="auto"/>
        <w:ind w:left="709" w:hanging="709"/>
        <w:jc w:val="both"/>
        <w:rPr>
          <w:rFonts w:cs="Arial"/>
        </w:rPr>
      </w:pPr>
      <w:r w:rsidRPr="00600907">
        <w:rPr>
          <w:rFonts w:cs="Arial"/>
        </w:rPr>
        <w:t>Servicios para el desarrollo de capacidades de los productores pesqueros y acuícolas proporcionados</w:t>
      </w:r>
      <w:r w:rsidR="00A132EA">
        <w:rPr>
          <w:rFonts w:cs="Arial"/>
        </w:rPr>
        <w:t>.</w:t>
      </w:r>
      <w:r w:rsidRPr="00600907">
        <w:rPr>
          <w:rFonts w:cs="Arial"/>
        </w:rPr>
        <w:t xml:space="preserve"> </w:t>
      </w:r>
    </w:p>
    <w:p w14:paraId="64F2FCC9" w14:textId="6A2A3842" w:rsidR="00510F59" w:rsidRPr="00600907" w:rsidRDefault="007B08D3" w:rsidP="00EB3B90">
      <w:pPr>
        <w:pStyle w:val="Prrafodelista"/>
        <w:numPr>
          <w:ilvl w:val="0"/>
          <w:numId w:val="14"/>
        </w:numPr>
        <w:autoSpaceDE w:val="0"/>
        <w:autoSpaceDN w:val="0"/>
        <w:adjustRightInd w:val="0"/>
        <w:spacing w:after="0" w:line="240" w:lineRule="auto"/>
        <w:ind w:left="0" w:firstLine="0"/>
        <w:jc w:val="both"/>
        <w:rPr>
          <w:rFonts w:cs="Arial"/>
        </w:rPr>
      </w:pPr>
      <w:r w:rsidRPr="00600907">
        <w:rPr>
          <w:rFonts w:cs="Arial"/>
        </w:rPr>
        <w:t>Acciones de fomento para la inversión y comercialización realizadas</w:t>
      </w:r>
      <w:r w:rsidR="00A132EA">
        <w:rPr>
          <w:rFonts w:cs="Arial"/>
        </w:rPr>
        <w:t>.</w:t>
      </w:r>
    </w:p>
    <w:p w14:paraId="1EE7D82E" w14:textId="7609A6BE" w:rsidR="001E5419" w:rsidRPr="00600907" w:rsidRDefault="001E5419" w:rsidP="001E5419">
      <w:pPr>
        <w:autoSpaceDE w:val="0"/>
        <w:autoSpaceDN w:val="0"/>
        <w:adjustRightInd w:val="0"/>
        <w:spacing w:after="0" w:line="240" w:lineRule="auto"/>
        <w:rPr>
          <w:rFonts w:cs="Arial"/>
        </w:rPr>
      </w:pPr>
    </w:p>
    <w:p w14:paraId="7FB5E34F" w14:textId="74E1ABE2" w:rsidR="002D46E0" w:rsidRDefault="002D46E0" w:rsidP="00C521BB">
      <w:pPr>
        <w:pStyle w:val="Default"/>
        <w:jc w:val="both"/>
        <w:rPr>
          <w:b/>
          <w:bCs/>
          <w:color w:val="auto"/>
          <w:sz w:val="22"/>
          <w:szCs w:val="22"/>
        </w:rPr>
      </w:pPr>
      <w:r w:rsidRPr="00600907">
        <w:rPr>
          <w:b/>
          <w:bCs/>
          <w:color w:val="auto"/>
          <w:sz w:val="22"/>
          <w:szCs w:val="22"/>
        </w:rPr>
        <w:t xml:space="preserve">5. Identificación y cuantificación de las poblaciones o áreas de enfoque potencial, objetivo y atendida. </w:t>
      </w:r>
    </w:p>
    <w:p w14:paraId="108BFAE9" w14:textId="59A7B765" w:rsidR="00257FD5" w:rsidRDefault="00257FD5" w:rsidP="002D46E0">
      <w:pPr>
        <w:pStyle w:val="Default"/>
        <w:rPr>
          <w:b/>
          <w:bCs/>
          <w:color w:val="auto"/>
          <w:sz w:val="22"/>
          <w:szCs w:val="22"/>
        </w:rPr>
      </w:pPr>
    </w:p>
    <w:p w14:paraId="540C1EB0" w14:textId="23303E25" w:rsidR="00CB79D4" w:rsidRPr="00CB79D4" w:rsidRDefault="00CB79D4" w:rsidP="0011504C">
      <w:pPr>
        <w:pStyle w:val="Default"/>
        <w:jc w:val="both"/>
        <w:rPr>
          <w:bCs/>
          <w:color w:val="auto"/>
          <w:sz w:val="22"/>
          <w:szCs w:val="22"/>
        </w:rPr>
      </w:pPr>
      <w:r>
        <w:rPr>
          <w:bCs/>
          <w:color w:val="auto"/>
          <w:sz w:val="22"/>
          <w:szCs w:val="22"/>
        </w:rPr>
        <w:t xml:space="preserve">De acuerdo a la información del </w:t>
      </w:r>
      <w:r w:rsidR="004D479D">
        <w:rPr>
          <w:bCs/>
          <w:color w:val="auto"/>
          <w:sz w:val="22"/>
          <w:szCs w:val="22"/>
        </w:rPr>
        <w:t>d</w:t>
      </w:r>
      <w:r>
        <w:rPr>
          <w:bCs/>
          <w:color w:val="auto"/>
          <w:sz w:val="22"/>
          <w:szCs w:val="22"/>
        </w:rPr>
        <w:t xml:space="preserve">iagnóstico </w:t>
      </w:r>
      <w:r w:rsidR="007F379D">
        <w:rPr>
          <w:bCs/>
          <w:color w:val="auto"/>
          <w:sz w:val="22"/>
          <w:szCs w:val="22"/>
        </w:rPr>
        <w:t xml:space="preserve">del </w:t>
      </w:r>
      <w:r w:rsidR="001D3D9F">
        <w:rPr>
          <w:bCs/>
          <w:color w:val="auto"/>
          <w:sz w:val="22"/>
          <w:szCs w:val="22"/>
        </w:rPr>
        <w:t>P</w:t>
      </w:r>
      <w:r w:rsidR="009A6120">
        <w:rPr>
          <w:bCs/>
          <w:color w:val="auto"/>
          <w:sz w:val="22"/>
          <w:szCs w:val="22"/>
        </w:rPr>
        <w:t xml:space="preserve">rograma </w:t>
      </w:r>
      <w:r w:rsidR="007F379D">
        <w:rPr>
          <w:sz w:val="22"/>
          <w:szCs w:val="22"/>
        </w:rPr>
        <w:t xml:space="preserve">111 Desarrollo </w:t>
      </w:r>
      <w:r w:rsidR="004746AA">
        <w:rPr>
          <w:sz w:val="22"/>
          <w:szCs w:val="22"/>
        </w:rPr>
        <w:t>A</w:t>
      </w:r>
      <w:r w:rsidR="007F379D">
        <w:rPr>
          <w:sz w:val="22"/>
          <w:szCs w:val="22"/>
        </w:rPr>
        <w:t xml:space="preserve">cuícola y </w:t>
      </w:r>
      <w:r w:rsidR="004746AA">
        <w:rPr>
          <w:sz w:val="22"/>
          <w:szCs w:val="22"/>
        </w:rPr>
        <w:t>P</w:t>
      </w:r>
      <w:r w:rsidR="007F379D">
        <w:rPr>
          <w:sz w:val="22"/>
          <w:szCs w:val="22"/>
        </w:rPr>
        <w:t>esquero</w:t>
      </w:r>
      <w:r w:rsidR="009A6120">
        <w:rPr>
          <w:sz w:val="22"/>
          <w:szCs w:val="22"/>
        </w:rPr>
        <w:t xml:space="preserve"> para ejercicio fiscal 2020</w:t>
      </w:r>
      <w:r>
        <w:rPr>
          <w:bCs/>
          <w:color w:val="auto"/>
          <w:sz w:val="22"/>
          <w:szCs w:val="22"/>
        </w:rPr>
        <w:t>,</w:t>
      </w:r>
      <w:r w:rsidRPr="00CB79D4">
        <w:rPr>
          <w:bCs/>
          <w:color w:val="auto"/>
          <w:sz w:val="22"/>
          <w:szCs w:val="22"/>
        </w:rPr>
        <w:t xml:space="preserve"> </w:t>
      </w:r>
      <w:r w:rsidRPr="00CB79D4">
        <w:rPr>
          <w:sz w:val="22"/>
          <w:szCs w:val="22"/>
        </w:rPr>
        <w:t>existen 9,000 personas dedicadas directamente al sector acuícola y pesquero.</w:t>
      </w:r>
    </w:p>
    <w:p w14:paraId="04F0264A" w14:textId="77777777" w:rsidR="00CB79D4" w:rsidRPr="00CB79D4" w:rsidRDefault="00CB79D4" w:rsidP="0011504C">
      <w:pPr>
        <w:pStyle w:val="Default"/>
        <w:jc w:val="both"/>
        <w:rPr>
          <w:bCs/>
          <w:color w:val="auto"/>
          <w:sz w:val="22"/>
          <w:szCs w:val="22"/>
        </w:rPr>
      </w:pPr>
    </w:p>
    <w:p w14:paraId="44E932CF" w14:textId="279132B3" w:rsidR="0011504C" w:rsidRDefault="00CB79D4" w:rsidP="0011504C">
      <w:pPr>
        <w:pStyle w:val="Default"/>
        <w:jc w:val="both"/>
        <w:rPr>
          <w:bCs/>
          <w:color w:val="auto"/>
          <w:sz w:val="22"/>
          <w:szCs w:val="22"/>
        </w:rPr>
      </w:pPr>
      <w:r w:rsidRPr="00CB79D4">
        <w:rPr>
          <w:bCs/>
          <w:color w:val="auto"/>
          <w:sz w:val="22"/>
          <w:szCs w:val="22"/>
        </w:rPr>
        <w:t>S</w:t>
      </w:r>
      <w:r w:rsidR="0011504C" w:rsidRPr="00CB79D4">
        <w:rPr>
          <w:bCs/>
          <w:color w:val="auto"/>
          <w:sz w:val="22"/>
          <w:szCs w:val="22"/>
        </w:rPr>
        <w:t>egún datos</w:t>
      </w:r>
      <w:r w:rsidR="00270041" w:rsidRPr="00CB79D4">
        <w:rPr>
          <w:bCs/>
          <w:color w:val="auto"/>
          <w:sz w:val="22"/>
          <w:szCs w:val="22"/>
        </w:rPr>
        <w:t xml:space="preserve"> de la </w:t>
      </w:r>
      <w:r w:rsidR="001841DE">
        <w:rPr>
          <w:bCs/>
          <w:color w:val="auto"/>
          <w:sz w:val="22"/>
          <w:szCs w:val="22"/>
        </w:rPr>
        <w:t>Comisión Nacional de Acuacultura y Pesca (</w:t>
      </w:r>
      <w:r w:rsidR="00270041" w:rsidRPr="00CB79D4">
        <w:rPr>
          <w:bCs/>
          <w:color w:val="auto"/>
          <w:sz w:val="22"/>
          <w:szCs w:val="22"/>
        </w:rPr>
        <w:t>CONAPESCA</w:t>
      </w:r>
      <w:r w:rsidR="001841DE">
        <w:rPr>
          <w:bCs/>
          <w:color w:val="auto"/>
          <w:sz w:val="22"/>
          <w:szCs w:val="22"/>
        </w:rPr>
        <w:t>, 2016)</w:t>
      </w:r>
      <w:r w:rsidR="00270041" w:rsidRPr="00CB79D4">
        <w:rPr>
          <w:bCs/>
          <w:color w:val="auto"/>
          <w:sz w:val="22"/>
          <w:szCs w:val="22"/>
        </w:rPr>
        <w:t xml:space="preserve">, en el </w:t>
      </w:r>
      <w:r w:rsidR="00D31FF6">
        <w:rPr>
          <w:bCs/>
          <w:color w:val="auto"/>
          <w:sz w:val="22"/>
          <w:szCs w:val="22"/>
        </w:rPr>
        <w:t>e</w:t>
      </w:r>
      <w:r w:rsidR="0011504C" w:rsidRPr="00CB79D4">
        <w:rPr>
          <w:bCs/>
          <w:color w:val="auto"/>
          <w:sz w:val="22"/>
          <w:szCs w:val="22"/>
        </w:rPr>
        <w:t>stado</w:t>
      </w:r>
      <w:r w:rsidR="00270041" w:rsidRPr="00CB79D4">
        <w:rPr>
          <w:bCs/>
          <w:color w:val="auto"/>
          <w:sz w:val="22"/>
          <w:szCs w:val="22"/>
        </w:rPr>
        <w:t xml:space="preserve"> de Oaxaca</w:t>
      </w:r>
      <w:r w:rsidR="0011504C" w:rsidRPr="00CB79D4">
        <w:rPr>
          <w:bCs/>
          <w:color w:val="auto"/>
          <w:sz w:val="22"/>
          <w:szCs w:val="22"/>
        </w:rPr>
        <w:t xml:space="preserve"> existen 1</w:t>
      </w:r>
      <w:r w:rsidR="009A6120">
        <w:rPr>
          <w:bCs/>
          <w:color w:val="auto"/>
          <w:sz w:val="22"/>
          <w:szCs w:val="22"/>
        </w:rPr>
        <w:t>,</w:t>
      </w:r>
      <w:r w:rsidR="0011504C" w:rsidRPr="00CB79D4">
        <w:rPr>
          <w:bCs/>
          <w:color w:val="auto"/>
          <w:sz w:val="22"/>
          <w:szCs w:val="22"/>
        </w:rPr>
        <w:t>148</w:t>
      </w:r>
      <w:r w:rsidR="0011504C" w:rsidRPr="0011504C">
        <w:rPr>
          <w:bCs/>
          <w:color w:val="auto"/>
          <w:sz w:val="22"/>
          <w:szCs w:val="22"/>
        </w:rPr>
        <w:t xml:space="preserve"> embarcaciones con Registro</w:t>
      </w:r>
      <w:r w:rsidR="0011504C">
        <w:rPr>
          <w:bCs/>
          <w:color w:val="auto"/>
          <w:sz w:val="22"/>
          <w:szCs w:val="22"/>
        </w:rPr>
        <w:t xml:space="preserve"> </w:t>
      </w:r>
      <w:r w:rsidR="0011504C" w:rsidRPr="0011504C">
        <w:rPr>
          <w:bCs/>
          <w:color w:val="auto"/>
          <w:sz w:val="22"/>
          <w:szCs w:val="22"/>
        </w:rPr>
        <w:t>Nacional de Pesca y Acuacultura</w:t>
      </w:r>
      <w:r w:rsidR="00270041">
        <w:rPr>
          <w:bCs/>
          <w:color w:val="auto"/>
          <w:sz w:val="22"/>
          <w:szCs w:val="22"/>
        </w:rPr>
        <w:t xml:space="preserve"> (RNPA)</w:t>
      </w:r>
      <w:r w:rsidR="0011504C" w:rsidRPr="0011504C">
        <w:rPr>
          <w:bCs/>
          <w:color w:val="auto"/>
          <w:sz w:val="22"/>
          <w:szCs w:val="22"/>
        </w:rPr>
        <w:t>, de los cuales 1</w:t>
      </w:r>
      <w:r w:rsidR="009A6120">
        <w:rPr>
          <w:bCs/>
          <w:color w:val="auto"/>
          <w:sz w:val="22"/>
          <w:szCs w:val="22"/>
        </w:rPr>
        <w:t>,</w:t>
      </w:r>
      <w:r w:rsidR="0011504C" w:rsidRPr="0011504C">
        <w:rPr>
          <w:bCs/>
          <w:color w:val="auto"/>
          <w:sz w:val="22"/>
          <w:szCs w:val="22"/>
        </w:rPr>
        <w:t>055 son embarcaciones menores y el resto</w:t>
      </w:r>
      <w:r w:rsidR="0011504C">
        <w:rPr>
          <w:bCs/>
          <w:color w:val="auto"/>
          <w:sz w:val="22"/>
          <w:szCs w:val="22"/>
        </w:rPr>
        <w:t xml:space="preserve"> </w:t>
      </w:r>
      <w:r w:rsidR="0011504C" w:rsidRPr="0011504C">
        <w:rPr>
          <w:bCs/>
          <w:color w:val="auto"/>
          <w:sz w:val="22"/>
          <w:szCs w:val="22"/>
        </w:rPr>
        <w:t xml:space="preserve">mayores, ubicadas en las </w:t>
      </w:r>
      <w:r w:rsidR="00E40B10">
        <w:rPr>
          <w:bCs/>
          <w:color w:val="auto"/>
          <w:sz w:val="22"/>
          <w:szCs w:val="22"/>
        </w:rPr>
        <w:t>r</w:t>
      </w:r>
      <w:r w:rsidR="0011504C" w:rsidRPr="0011504C">
        <w:rPr>
          <w:bCs/>
          <w:color w:val="auto"/>
          <w:sz w:val="22"/>
          <w:szCs w:val="22"/>
        </w:rPr>
        <w:t>egiones de la Costa e Istmo</w:t>
      </w:r>
      <w:r w:rsidR="00E40B10">
        <w:rPr>
          <w:bCs/>
          <w:color w:val="auto"/>
          <w:sz w:val="22"/>
          <w:szCs w:val="22"/>
        </w:rPr>
        <w:t>,</w:t>
      </w:r>
      <w:r w:rsidR="0011504C" w:rsidRPr="0011504C">
        <w:rPr>
          <w:bCs/>
          <w:color w:val="auto"/>
          <w:sz w:val="22"/>
          <w:szCs w:val="22"/>
        </w:rPr>
        <w:t xml:space="preserve"> principalmente.</w:t>
      </w:r>
    </w:p>
    <w:p w14:paraId="30C84A6A" w14:textId="77777777" w:rsidR="0011504C" w:rsidRPr="0011504C" w:rsidRDefault="0011504C" w:rsidP="0011504C">
      <w:pPr>
        <w:pStyle w:val="Default"/>
        <w:jc w:val="both"/>
        <w:rPr>
          <w:bCs/>
          <w:color w:val="auto"/>
          <w:sz w:val="22"/>
          <w:szCs w:val="22"/>
        </w:rPr>
      </w:pPr>
    </w:p>
    <w:p w14:paraId="12337895" w14:textId="2C3F46AA" w:rsidR="0011504C" w:rsidRDefault="0011504C" w:rsidP="0011504C">
      <w:pPr>
        <w:pStyle w:val="Default"/>
        <w:jc w:val="both"/>
        <w:rPr>
          <w:bCs/>
          <w:color w:val="auto"/>
          <w:sz w:val="22"/>
          <w:szCs w:val="22"/>
        </w:rPr>
      </w:pPr>
      <w:r w:rsidRPr="0011504C">
        <w:rPr>
          <w:bCs/>
          <w:color w:val="auto"/>
          <w:sz w:val="22"/>
          <w:szCs w:val="22"/>
        </w:rPr>
        <w:t xml:space="preserve">En el </w:t>
      </w:r>
      <w:r w:rsidR="00CB79D4">
        <w:rPr>
          <w:bCs/>
          <w:color w:val="auto"/>
          <w:sz w:val="22"/>
          <w:szCs w:val="22"/>
        </w:rPr>
        <w:t>caso de Unidades de Producción A</w:t>
      </w:r>
      <w:r w:rsidRPr="0011504C">
        <w:rPr>
          <w:bCs/>
          <w:color w:val="auto"/>
          <w:sz w:val="22"/>
          <w:szCs w:val="22"/>
        </w:rPr>
        <w:t>cuícola</w:t>
      </w:r>
      <w:r w:rsidR="00906D00">
        <w:rPr>
          <w:bCs/>
          <w:color w:val="auto"/>
          <w:sz w:val="22"/>
          <w:szCs w:val="22"/>
        </w:rPr>
        <w:t>;</w:t>
      </w:r>
      <w:r w:rsidRPr="0011504C">
        <w:rPr>
          <w:bCs/>
          <w:color w:val="auto"/>
          <w:sz w:val="22"/>
          <w:szCs w:val="22"/>
        </w:rPr>
        <w:t xml:space="preserve"> el </w:t>
      </w:r>
      <w:r w:rsidR="00825FDB">
        <w:rPr>
          <w:bCs/>
          <w:color w:val="auto"/>
          <w:sz w:val="22"/>
          <w:szCs w:val="22"/>
        </w:rPr>
        <w:t>Servicio Nacional de Sanidad, Inocuidad y Calidad Agro</w:t>
      </w:r>
      <w:r w:rsidR="00F9590D">
        <w:rPr>
          <w:bCs/>
          <w:color w:val="auto"/>
          <w:sz w:val="22"/>
          <w:szCs w:val="22"/>
        </w:rPr>
        <w:t>a</w:t>
      </w:r>
      <w:r w:rsidR="00825FDB">
        <w:rPr>
          <w:bCs/>
          <w:color w:val="auto"/>
          <w:sz w:val="22"/>
          <w:szCs w:val="22"/>
        </w:rPr>
        <w:t>limentaria (</w:t>
      </w:r>
      <w:r w:rsidRPr="0011504C">
        <w:rPr>
          <w:bCs/>
          <w:color w:val="auto"/>
          <w:sz w:val="22"/>
          <w:szCs w:val="22"/>
        </w:rPr>
        <w:t>SENESICA</w:t>
      </w:r>
      <w:r w:rsidR="00825FDB">
        <w:rPr>
          <w:bCs/>
          <w:color w:val="auto"/>
          <w:sz w:val="22"/>
          <w:szCs w:val="22"/>
        </w:rPr>
        <w:t>)</w:t>
      </w:r>
      <w:r w:rsidR="00B421DA">
        <w:rPr>
          <w:bCs/>
          <w:color w:val="auto"/>
          <w:sz w:val="22"/>
          <w:szCs w:val="22"/>
        </w:rPr>
        <w:t>,</w:t>
      </w:r>
      <w:r w:rsidRPr="0011504C">
        <w:rPr>
          <w:bCs/>
          <w:color w:val="auto"/>
          <w:sz w:val="22"/>
          <w:szCs w:val="22"/>
        </w:rPr>
        <w:t xml:space="preserve"> reconoce un universo atendible de</w:t>
      </w:r>
      <w:r>
        <w:rPr>
          <w:bCs/>
          <w:color w:val="auto"/>
          <w:sz w:val="22"/>
          <w:szCs w:val="22"/>
        </w:rPr>
        <w:t xml:space="preserve"> </w:t>
      </w:r>
      <w:r w:rsidRPr="0011504C">
        <w:rPr>
          <w:bCs/>
          <w:color w:val="auto"/>
          <w:sz w:val="22"/>
          <w:szCs w:val="22"/>
        </w:rPr>
        <w:t>439 Unidades de Producción (UPA), de las cuales 14 se encuentran certificadas y 20 con</w:t>
      </w:r>
      <w:r>
        <w:rPr>
          <w:bCs/>
          <w:color w:val="auto"/>
          <w:sz w:val="22"/>
          <w:szCs w:val="22"/>
        </w:rPr>
        <w:t xml:space="preserve"> </w:t>
      </w:r>
      <w:r w:rsidRPr="0011504C">
        <w:rPr>
          <w:bCs/>
          <w:color w:val="auto"/>
          <w:sz w:val="22"/>
          <w:szCs w:val="22"/>
        </w:rPr>
        <w:t>reconocimiento de buenas prácticas</w:t>
      </w:r>
      <w:r w:rsidR="00B54703">
        <w:rPr>
          <w:bCs/>
          <w:color w:val="auto"/>
          <w:sz w:val="22"/>
          <w:szCs w:val="22"/>
        </w:rPr>
        <w:t xml:space="preserve">. </w:t>
      </w:r>
      <w:r w:rsidR="00906D00">
        <w:rPr>
          <w:bCs/>
          <w:color w:val="auto"/>
          <w:sz w:val="22"/>
          <w:szCs w:val="22"/>
        </w:rPr>
        <w:t xml:space="preserve"> </w:t>
      </w:r>
      <w:r w:rsidR="00B54703">
        <w:rPr>
          <w:bCs/>
          <w:color w:val="auto"/>
          <w:sz w:val="22"/>
          <w:szCs w:val="22"/>
        </w:rPr>
        <w:t xml:space="preserve">Del total de </w:t>
      </w:r>
      <w:r w:rsidR="00CD58E9">
        <w:rPr>
          <w:bCs/>
          <w:color w:val="auto"/>
          <w:sz w:val="22"/>
          <w:szCs w:val="22"/>
        </w:rPr>
        <w:t>Unidades</w:t>
      </w:r>
      <w:r w:rsidR="00B54703">
        <w:rPr>
          <w:bCs/>
          <w:color w:val="auto"/>
          <w:sz w:val="22"/>
          <w:szCs w:val="22"/>
        </w:rPr>
        <w:t xml:space="preserve"> mencionadas, e</w:t>
      </w:r>
      <w:r w:rsidRPr="0011504C">
        <w:rPr>
          <w:bCs/>
          <w:color w:val="auto"/>
          <w:sz w:val="22"/>
          <w:szCs w:val="22"/>
        </w:rPr>
        <w:t>l Comité Oaxaqueño de Sanidad e Inocuidad A.</w:t>
      </w:r>
      <w:r>
        <w:rPr>
          <w:bCs/>
          <w:color w:val="auto"/>
          <w:sz w:val="22"/>
          <w:szCs w:val="22"/>
        </w:rPr>
        <w:t xml:space="preserve"> </w:t>
      </w:r>
      <w:r w:rsidR="00906D00">
        <w:rPr>
          <w:bCs/>
          <w:color w:val="auto"/>
          <w:sz w:val="22"/>
          <w:szCs w:val="22"/>
        </w:rPr>
        <w:t>C. (COSIA, 2017)</w:t>
      </w:r>
      <w:r w:rsidR="00CD58E9">
        <w:rPr>
          <w:bCs/>
          <w:color w:val="auto"/>
          <w:sz w:val="22"/>
          <w:szCs w:val="22"/>
        </w:rPr>
        <w:t>,</w:t>
      </w:r>
      <w:r w:rsidR="00A64F5D">
        <w:rPr>
          <w:bCs/>
          <w:color w:val="auto"/>
          <w:sz w:val="22"/>
          <w:szCs w:val="22"/>
        </w:rPr>
        <w:t xml:space="preserve"> da seguimiento a 210 UPAs</w:t>
      </w:r>
      <w:r w:rsidR="00B54703">
        <w:rPr>
          <w:bCs/>
          <w:color w:val="auto"/>
          <w:sz w:val="22"/>
          <w:szCs w:val="22"/>
        </w:rPr>
        <w:t>,</w:t>
      </w:r>
      <w:r w:rsidRPr="0011504C">
        <w:rPr>
          <w:bCs/>
          <w:color w:val="auto"/>
          <w:sz w:val="22"/>
          <w:szCs w:val="22"/>
        </w:rPr>
        <w:t xml:space="preserve"> como órgano auxiliar facultado por el</w:t>
      </w:r>
      <w:r>
        <w:rPr>
          <w:bCs/>
          <w:color w:val="auto"/>
          <w:sz w:val="22"/>
          <w:szCs w:val="22"/>
        </w:rPr>
        <w:t xml:space="preserve"> </w:t>
      </w:r>
      <w:r w:rsidR="00906D00">
        <w:rPr>
          <w:bCs/>
          <w:color w:val="auto"/>
          <w:sz w:val="22"/>
          <w:szCs w:val="22"/>
        </w:rPr>
        <w:t>SENASICA.</w:t>
      </w:r>
      <w:r w:rsidRPr="0011504C">
        <w:rPr>
          <w:bCs/>
          <w:color w:val="auto"/>
          <w:sz w:val="22"/>
          <w:szCs w:val="22"/>
        </w:rPr>
        <w:t xml:space="preserve"> </w:t>
      </w:r>
      <w:r w:rsidR="00906D00">
        <w:rPr>
          <w:bCs/>
          <w:color w:val="auto"/>
          <w:sz w:val="22"/>
          <w:szCs w:val="22"/>
        </w:rPr>
        <w:t>L</w:t>
      </w:r>
      <w:r w:rsidRPr="0011504C">
        <w:rPr>
          <w:bCs/>
          <w:color w:val="auto"/>
          <w:sz w:val="22"/>
          <w:szCs w:val="22"/>
        </w:rPr>
        <w:t>as unidades se encuentran distribuidas en las regiones de la Sierra Norte,</w:t>
      </w:r>
      <w:r>
        <w:rPr>
          <w:bCs/>
          <w:color w:val="auto"/>
          <w:sz w:val="22"/>
          <w:szCs w:val="22"/>
        </w:rPr>
        <w:t xml:space="preserve"> </w:t>
      </w:r>
      <w:r w:rsidRPr="0011504C">
        <w:rPr>
          <w:bCs/>
          <w:color w:val="auto"/>
          <w:sz w:val="22"/>
          <w:szCs w:val="22"/>
        </w:rPr>
        <w:t xml:space="preserve">Sierra Sur, Mixteca, </w:t>
      </w:r>
      <w:r w:rsidR="00515D5D" w:rsidRPr="0011504C">
        <w:rPr>
          <w:bCs/>
          <w:color w:val="auto"/>
          <w:sz w:val="22"/>
          <w:szCs w:val="22"/>
        </w:rPr>
        <w:t>Papaloapan</w:t>
      </w:r>
      <w:r w:rsidRPr="0011504C">
        <w:rPr>
          <w:bCs/>
          <w:color w:val="auto"/>
          <w:sz w:val="22"/>
          <w:szCs w:val="22"/>
        </w:rPr>
        <w:t>, Istmo, Costa y Valles Centrales.</w:t>
      </w:r>
      <w:r w:rsidR="00F52B47">
        <w:rPr>
          <w:bCs/>
          <w:color w:val="auto"/>
          <w:sz w:val="22"/>
          <w:szCs w:val="22"/>
        </w:rPr>
        <w:tab/>
      </w:r>
    </w:p>
    <w:p w14:paraId="105C6FA0" w14:textId="77777777" w:rsidR="00CB79D4" w:rsidRPr="0011504C" w:rsidRDefault="00CB79D4" w:rsidP="0011504C">
      <w:pPr>
        <w:pStyle w:val="Default"/>
        <w:jc w:val="both"/>
        <w:rPr>
          <w:bCs/>
          <w:color w:val="auto"/>
          <w:sz w:val="22"/>
          <w:szCs w:val="22"/>
        </w:rPr>
      </w:pPr>
    </w:p>
    <w:p w14:paraId="6B292CD1" w14:textId="24E6E389" w:rsidR="00CD58E9" w:rsidRDefault="00906D00" w:rsidP="00AF40B2">
      <w:pPr>
        <w:pStyle w:val="Default"/>
        <w:jc w:val="both"/>
        <w:rPr>
          <w:bCs/>
          <w:color w:val="auto"/>
          <w:sz w:val="22"/>
          <w:szCs w:val="22"/>
        </w:rPr>
      </w:pPr>
      <w:r w:rsidRPr="00906D00">
        <w:rPr>
          <w:bCs/>
          <w:color w:val="auto"/>
          <w:sz w:val="22"/>
          <w:szCs w:val="22"/>
        </w:rPr>
        <w:t xml:space="preserve">La identificación </w:t>
      </w:r>
      <w:r w:rsidR="00AF40B2">
        <w:rPr>
          <w:bCs/>
          <w:color w:val="auto"/>
          <w:sz w:val="22"/>
          <w:szCs w:val="22"/>
        </w:rPr>
        <w:t xml:space="preserve">y cuantificación </w:t>
      </w:r>
      <w:r w:rsidRPr="00906D00">
        <w:rPr>
          <w:bCs/>
          <w:color w:val="auto"/>
          <w:sz w:val="22"/>
          <w:szCs w:val="22"/>
        </w:rPr>
        <w:t>de la</w:t>
      </w:r>
      <w:r>
        <w:rPr>
          <w:bCs/>
          <w:color w:val="auto"/>
          <w:sz w:val="22"/>
          <w:szCs w:val="22"/>
        </w:rPr>
        <w:t>s poblaciones</w:t>
      </w:r>
      <w:r w:rsidR="00CD58E9">
        <w:rPr>
          <w:bCs/>
          <w:color w:val="auto"/>
          <w:sz w:val="22"/>
          <w:szCs w:val="22"/>
        </w:rPr>
        <w:t>,</w:t>
      </w:r>
      <w:r>
        <w:rPr>
          <w:bCs/>
          <w:color w:val="auto"/>
          <w:sz w:val="22"/>
          <w:szCs w:val="22"/>
        </w:rPr>
        <w:t xml:space="preserve"> de acuerdo a los documentos </w:t>
      </w:r>
      <w:r w:rsidR="007F379D">
        <w:rPr>
          <w:bCs/>
          <w:color w:val="auto"/>
          <w:sz w:val="22"/>
          <w:szCs w:val="22"/>
        </w:rPr>
        <w:t xml:space="preserve">del </w:t>
      </w:r>
    </w:p>
    <w:p w14:paraId="2D6A9F30" w14:textId="520573B2" w:rsidR="00906D00" w:rsidRDefault="00CD58E9" w:rsidP="00AF40B2">
      <w:pPr>
        <w:pStyle w:val="Default"/>
        <w:jc w:val="both"/>
        <w:rPr>
          <w:bCs/>
          <w:color w:val="auto"/>
          <w:sz w:val="22"/>
          <w:szCs w:val="22"/>
        </w:rPr>
      </w:pPr>
      <w:r>
        <w:rPr>
          <w:bCs/>
          <w:color w:val="auto"/>
          <w:sz w:val="22"/>
          <w:szCs w:val="22"/>
        </w:rPr>
        <w:t>P</w:t>
      </w:r>
      <w:r w:rsidR="00AF40B2">
        <w:rPr>
          <w:bCs/>
          <w:color w:val="auto"/>
          <w:sz w:val="22"/>
          <w:szCs w:val="22"/>
        </w:rPr>
        <w:t xml:space="preserve">rograma </w:t>
      </w:r>
      <w:r w:rsidR="00D71B24">
        <w:rPr>
          <w:sz w:val="22"/>
          <w:szCs w:val="22"/>
        </w:rPr>
        <w:t xml:space="preserve">111 Desarrollo </w:t>
      </w:r>
      <w:r w:rsidR="004746AA">
        <w:rPr>
          <w:sz w:val="22"/>
          <w:szCs w:val="22"/>
        </w:rPr>
        <w:t>A</w:t>
      </w:r>
      <w:r w:rsidR="00D71B24">
        <w:rPr>
          <w:sz w:val="22"/>
          <w:szCs w:val="22"/>
        </w:rPr>
        <w:t xml:space="preserve">cuícola y </w:t>
      </w:r>
      <w:r w:rsidR="004746AA">
        <w:rPr>
          <w:sz w:val="22"/>
          <w:szCs w:val="22"/>
        </w:rPr>
        <w:t>P</w:t>
      </w:r>
      <w:r w:rsidR="00D71B24">
        <w:rPr>
          <w:sz w:val="22"/>
          <w:szCs w:val="22"/>
        </w:rPr>
        <w:t>esquero</w:t>
      </w:r>
      <w:r>
        <w:rPr>
          <w:sz w:val="22"/>
          <w:szCs w:val="22"/>
        </w:rPr>
        <w:t>,</w:t>
      </w:r>
      <w:r w:rsidR="00312536">
        <w:rPr>
          <w:sz w:val="22"/>
          <w:szCs w:val="22"/>
        </w:rPr>
        <w:t xml:space="preserve"> </w:t>
      </w:r>
      <w:r w:rsidR="00AF40B2">
        <w:rPr>
          <w:bCs/>
          <w:color w:val="auto"/>
          <w:sz w:val="22"/>
          <w:szCs w:val="22"/>
        </w:rPr>
        <w:t xml:space="preserve">es </w:t>
      </w:r>
      <w:r>
        <w:rPr>
          <w:bCs/>
          <w:color w:val="auto"/>
          <w:sz w:val="22"/>
          <w:szCs w:val="22"/>
        </w:rPr>
        <w:t>el</w:t>
      </w:r>
      <w:r w:rsidR="00AF40B2">
        <w:rPr>
          <w:bCs/>
          <w:color w:val="auto"/>
          <w:sz w:val="22"/>
          <w:szCs w:val="22"/>
        </w:rPr>
        <w:t xml:space="preserve"> siguiente:</w:t>
      </w:r>
    </w:p>
    <w:p w14:paraId="68E3DB40" w14:textId="77777777" w:rsidR="00AF40B2" w:rsidRPr="00906D00" w:rsidRDefault="00AF40B2" w:rsidP="002D46E0">
      <w:pPr>
        <w:pStyle w:val="Default"/>
        <w:rPr>
          <w:bCs/>
          <w:color w:val="auto"/>
          <w:sz w:val="22"/>
          <w:szCs w:val="22"/>
        </w:rPr>
      </w:pPr>
    </w:p>
    <w:p w14:paraId="446E61B8" w14:textId="36345DFD" w:rsidR="0011504C" w:rsidRPr="00020919" w:rsidRDefault="00CB79D4" w:rsidP="002D46E0">
      <w:pPr>
        <w:pStyle w:val="Default"/>
        <w:rPr>
          <w:b/>
          <w:bCs/>
          <w:color w:val="auto"/>
          <w:sz w:val="22"/>
          <w:szCs w:val="22"/>
        </w:rPr>
      </w:pPr>
      <w:r w:rsidRPr="00020919">
        <w:rPr>
          <w:b/>
          <w:bCs/>
          <w:color w:val="auto"/>
          <w:sz w:val="22"/>
          <w:szCs w:val="22"/>
        </w:rPr>
        <w:t xml:space="preserve">Población </w:t>
      </w:r>
      <w:r w:rsidR="00F60678">
        <w:rPr>
          <w:b/>
          <w:bCs/>
          <w:color w:val="auto"/>
          <w:sz w:val="22"/>
          <w:szCs w:val="22"/>
        </w:rPr>
        <w:t>p</w:t>
      </w:r>
      <w:r w:rsidRPr="00020919">
        <w:rPr>
          <w:b/>
          <w:bCs/>
          <w:color w:val="auto"/>
          <w:sz w:val="22"/>
          <w:szCs w:val="22"/>
        </w:rPr>
        <w:t>otencial</w:t>
      </w:r>
    </w:p>
    <w:p w14:paraId="1DF2BD27" w14:textId="04A773BB" w:rsidR="00CB79D4" w:rsidRDefault="00D951CA" w:rsidP="00311D6C">
      <w:pPr>
        <w:pStyle w:val="Default"/>
        <w:jc w:val="both"/>
        <w:rPr>
          <w:sz w:val="22"/>
          <w:szCs w:val="22"/>
        </w:rPr>
      </w:pPr>
      <w:r>
        <w:rPr>
          <w:sz w:val="22"/>
          <w:szCs w:val="22"/>
        </w:rPr>
        <w:t>En</w:t>
      </w:r>
      <w:r w:rsidR="005504A3">
        <w:rPr>
          <w:sz w:val="22"/>
          <w:szCs w:val="22"/>
        </w:rPr>
        <w:t xml:space="preserve"> la</w:t>
      </w:r>
      <w:r w:rsidR="00D71B24">
        <w:rPr>
          <w:sz w:val="22"/>
          <w:szCs w:val="22"/>
        </w:rPr>
        <w:t xml:space="preserve"> </w:t>
      </w:r>
      <w:r w:rsidR="007F379D">
        <w:rPr>
          <w:sz w:val="22"/>
          <w:szCs w:val="22"/>
        </w:rPr>
        <w:t xml:space="preserve">MIR del </w:t>
      </w:r>
      <w:r w:rsidR="00F60678">
        <w:rPr>
          <w:sz w:val="22"/>
          <w:szCs w:val="22"/>
        </w:rPr>
        <w:t>P</w:t>
      </w:r>
      <w:r w:rsidR="00CB79D4">
        <w:rPr>
          <w:sz w:val="22"/>
          <w:szCs w:val="22"/>
        </w:rPr>
        <w:t xml:space="preserve">rograma </w:t>
      </w:r>
      <w:r w:rsidR="00312536">
        <w:rPr>
          <w:sz w:val="22"/>
          <w:szCs w:val="22"/>
        </w:rPr>
        <w:t>en el</w:t>
      </w:r>
      <w:r w:rsidR="00CB79D4">
        <w:rPr>
          <w:sz w:val="22"/>
          <w:szCs w:val="22"/>
        </w:rPr>
        <w:t xml:space="preserve"> ejercicio fiscal 2020</w:t>
      </w:r>
      <w:r w:rsidR="00312536">
        <w:rPr>
          <w:sz w:val="22"/>
          <w:szCs w:val="22"/>
        </w:rPr>
        <w:t xml:space="preserve">, </w:t>
      </w:r>
      <w:r w:rsidR="001F120B">
        <w:rPr>
          <w:sz w:val="22"/>
          <w:szCs w:val="22"/>
        </w:rPr>
        <w:t xml:space="preserve">se </w:t>
      </w:r>
      <w:r w:rsidR="00311D6C">
        <w:rPr>
          <w:sz w:val="22"/>
          <w:szCs w:val="22"/>
        </w:rPr>
        <w:t>identific</w:t>
      </w:r>
      <w:r w:rsidR="00F60678">
        <w:rPr>
          <w:sz w:val="22"/>
          <w:szCs w:val="22"/>
        </w:rPr>
        <w:t>ó</w:t>
      </w:r>
      <w:r w:rsidR="00311D6C">
        <w:rPr>
          <w:sz w:val="22"/>
          <w:szCs w:val="22"/>
        </w:rPr>
        <w:t xml:space="preserve"> como población potencial a</w:t>
      </w:r>
      <w:r w:rsidR="002078F6">
        <w:rPr>
          <w:sz w:val="22"/>
          <w:szCs w:val="22"/>
        </w:rPr>
        <w:t xml:space="preserve">l productor acuícola y pesquero, con una </w:t>
      </w:r>
      <w:r w:rsidR="00A64F5D">
        <w:rPr>
          <w:sz w:val="22"/>
          <w:szCs w:val="22"/>
        </w:rPr>
        <w:t xml:space="preserve">totalidad de 9,000 productores de los cuales </w:t>
      </w:r>
      <w:r w:rsidR="002078F6">
        <w:rPr>
          <w:sz w:val="22"/>
          <w:szCs w:val="22"/>
        </w:rPr>
        <w:t>8,100</w:t>
      </w:r>
      <w:r w:rsidR="00A64F5D">
        <w:rPr>
          <w:sz w:val="22"/>
          <w:szCs w:val="22"/>
        </w:rPr>
        <w:t xml:space="preserve"> son hombres y 900</w:t>
      </w:r>
      <w:r w:rsidR="00E544B6">
        <w:rPr>
          <w:sz w:val="22"/>
          <w:szCs w:val="22"/>
        </w:rPr>
        <w:t xml:space="preserve"> son</w:t>
      </w:r>
      <w:r w:rsidR="001C748F">
        <w:rPr>
          <w:sz w:val="22"/>
          <w:szCs w:val="22"/>
        </w:rPr>
        <w:t xml:space="preserve"> mujeres</w:t>
      </w:r>
      <w:r w:rsidR="00F60678">
        <w:rPr>
          <w:sz w:val="22"/>
          <w:szCs w:val="22"/>
        </w:rPr>
        <w:t>,</w:t>
      </w:r>
      <w:r w:rsidR="001C748F">
        <w:rPr>
          <w:sz w:val="22"/>
          <w:szCs w:val="22"/>
        </w:rPr>
        <w:t xml:space="preserve"> lo que es consistente con el </w:t>
      </w:r>
      <w:r w:rsidR="004D479D">
        <w:rPr>
          <w:sz w:val="22"/>
          <w:szCs w:val="22"/>
        </w:rPr>
        <w:t>d</w:t>
      </w:r>
      <w:r w:rsidR="001C748F">
        <w:rPr>
          <w:sz w:val="22"/>
          <w:szCs w:val="22"/>
        </w:rPr>
        <w:t>iagnóstico.</w:t>
      </w:r>
    </w:p>
    <w:p w14:paraId="377B916C" w14:textId="77777777" w:rsidR="002078F6" w:rsidRDefault="002078F6" w:rsidP="00CB79D4">
      <w:pPr>
        <w:pStyle w:val="Default"/>
        <w:rPr>
          <w:sz w:val="22"/>
          <w:szCs w:val="22"/>
        </w:rPr>
      </w:pPr>
    </w:p>
    <w:p w14:paraId="761B7240" w14:textId="270F9132" w:rsidR="00311D6C" w:rsidRDefault="00311D6C" w:rsidP="00311D6C">
      <w:pPr>
        <w:pStyle w:val="Default"/>
        <w:rPr>
          <w:b/>
          <w:bCs/>
          <w:color w:val="auto"/>
          <w:sz w:val="22"/>
          <w:szCs w:val="22"/>
        </w:rPr>
      </w:pPr>
      <w:r>
        <w:rPr>
          <w:b/>
          <w:bCs/>
          <w:color w:val="auto"/>
          <w:sz w:val="22"/>
          <w:szCs w:val="22"/>
        </w:rPr>
        <w:t xml:space="preserve">Población </w:t>
      </w:r>
      <w:r w:rsidR="00F60678">
        <w:rPr>
          <w:b/>
          <w:bCs/>
          <w:color w:val="auto"/>
          <w:sz w:val="22"/>
          <w:szCs w:val="22"/>
        </w:rPr>
        <w:t>o</w:t>
      </w:r>
      <w:r>
        <w:rPr>
          <w:b/>
          <w:bCs/>
          <w:color w:val="auto"/>
          <w:sz w:val="22"/>
          <w:szCs w:val="22"/>
        </w:rPr>
        <w:t>bjetivo</w:t>
      </w:r>
    </w:p>
    <w:p w14:paraId="4DF2D762" w14:textId="77777777" w:rsidR="00F17F3B" w:rsidRPr="00F17F3B" w:rsidRDefault="00895B12" w:rsidP="00F17F3B">
      <w:pPr>
        <w:pStyle w:val="Default"/>
        <w:jc w:val="both"/>
        <w:rPr>
          <w:sz w:val="22"/>
          <w:szCs w:val="22"/>
        </w:rPr>
      </w:pPr>
      <w:r>
        <w:rPr>
          <w:sz w:val="22"/>
          <w:szCs w:val="22"/>
        </w:rPr>
        <w:t>L</w:t>
      </w:r>
      <w:r w:rsidR="00496B9A">
        <w:rPr>
          <w:sz w:val="22"/>
          <w:szCs w:val="22"/>
        </w:rPr>
        <w:t xml:space="preserve">a dependencia considera como población objetivo </w:t>
      </w:r>
      <w:r w:rsidR="00F17F3B" w:rsidRPr="00F17F3B">
        <w:rPr>
          <w:sz w:val="22"/>
          <w:szCs w:val="22"/>
        </w:rPr>
        <w:t>al número de solicitudes que ingresan</w:t>
      </w:r>
    </w:p>
    <w:p w14:paraId="783DB778" w14:textId="77777777" w:rsidR="00F17F3B" w:rsidRPr="00F17F3B" w:rsidRDefault="00F17F3B" w:rsidP="00F17F3B">
      <w:pPr>
        <w:pStyle w:val="Default"/>
        <w:jc w:val="both"/>
        <w:rPr>
          <w:sz w:val="22"/>
          <w:szCs w:val="22"/>
        </w:rPr>
      </w:pPr>
      <w:r w:rsidRPr="00F17F3B">
        <w:rPr>
          <w:sz w:val="22"/>
          <w:szCs w:val="22"/>
        </w:rPr>
        <w:t>en el año a la Secretaría de Desarrollo Agropecuario, Pesca y Acuacultura en los diversos</w:t>
      </w:r>
    </w:p>
    <w:p w14:paraId="0DE65721" w14:textId="3B942C23" w:rsidR="00F17F3B" w:rsidRPr="00F17F3B" w:rsidRDefault="00F17F3B" w:rsidP="00F17F3B">
      <w:pPr>
        <w:pStyle w:val="Default"/>
        <w:jc w:val="both"/>
        <w:rPr>
          <w:sz w:val="22"/>
          <w:szCs w:val="22"/>
        </w:rPr>
      </w:pPr>
      <w:r w:rsidRPr="00F17F3B">
        <w:rPr>
          <w:sz w:val="22"/>
          <w:szCs w:val="22"/>
        </w:rPr>
        <w:t>programas. Esta identificación no es congruente con la unidad de medida en la población potencial.</w:t>
      </w:r>
    </w:p>
    <w:p w14:paraId="537306EC" w14:textId="77777777" w:rsidR="00F17F3B" w:rsidRDefault="00F17F3B" w:rsidP="00F17F3B">
      <w:pPr>
        <w:pStyle w:val="Default"/>
        <w:jc w:val="both"/>
        <w:rPr>
          <w:sz w:val="22"/>
          <w:szCs w:val="22"/>
        </w:rPr>
      </w:pPr>
    </w:p>
    <w:p w14:paraId="50C22388" w14:textId="6F523E29" w:rsidR="00AF40B2" w:rsidRPr="00020919" w:rsidRDefault="00F17F3B" w:rsidP="00F17F3B">
      <w:pPr>
        <w:pStyle w:val="Default"/>
        <w:jc w:val="both"/>
        <w:rPr>
          <w:b/>
          <w:bCs/>
          <w:color w:val="auto"/>
          <w:sz w:val="22"/>
          <w:szCs w:val="22"/>
        </w:rPr>
      </w:pPr>
      <w:r>
        <w:rPr>
          <w:sz w:val="22"/>
          <w:szCs w:val="22"/>
        </w:rPr>
        <w:t>L</w:t>
      </w:r>
      <w:r w:rsidR="005504A3">
        <w:rPr>
          <w:sz w:val="22"/>
          <w:szCs w:val="22"/>
        </w:rPr>
        <w:t xml:space="preserve">a unidad responsable no presentó información relativa a </w:t>
      </w:r>
      <w:r w:rsidR="00AF40B2">
        <w:rPr>
          <w:sz w:val="22"/>
          <w:szCs w:val="22"/>
        </w:rPr>
        <w:t>la cuantificación de este tipo de población.</w:t>
      </w:r>
    </w:p>
    <w:p w14:paraId="6579D578" w14:textId="1B41F0DA" w:rsidR="00311D6C" w:rsidRPr="00020919" w:rsidRDefault="000C5DF4" w:rsidP="00311D6C">
      <w:pPr>
        <w:pStyle w:val="Default"/>
        <w:rPr>
          <w:b/>
          <w:bCs/>
          <w:color w:val="auto"/>
          <w:sz w:val="22"/>
          <w:szCs w:val="22"/>
        </w:rPr>
      </w:pPr>
      <w:r>
        <w:rPr>
          <w:b/>
          <w:bCs/>
          <w:color w:val="auto"/>
          <w:sz w:val="22"/>
          <w:szCs w:val="22"/>
        </w:rPr>
        <w:t>P</w:t>
      </w:r>
      <w:r w:rsidR="00311D6C" w:rsidRPr="00020919">
        <w:rPr>
          <w:b/>
          <w:bCs/>
          <w:color w:val="auto"/>
          <w:sz w:val="22"/>
          <w:szCs w:val="22"/>
        </w:rPr>
        <w:t xml:space="preserve">oblación </w:t>
      </w:r>
      <w:r w:rsidR="00F60678">
        <w:rPr>
          <w:b/>
          <w:bCs/>
          <w:color w:val="auto"/>
          <w:sz w:val="22"/>
          <w:szCs w:val="22"/>
        </w:rPr>
        <w:t>a</w:t>
      </w:r>
      <w:r w:rsidR="00311D6C" w:rsidRPr="00020919">
        <w:rPr>
          <w:b/>
          <w:bCs/>
          <w:color w:val="auto"/>
          <w:sz w:val="22"/>
          <w:szCs w:val="22"/>
        </w:rPr>
        <w:t>tendida</w:t>
      </w:r>
    </w:p>
    <w:p w14:paraId="568272C5" w14:textId="0369BBE9" w:rsidR="00311D6C" w:rsidRDefault="00906D00" w:rsidP="002078F6">
      <w:pPr>
        <w:pStyle w:val="Default"/>
        <w:jc w:val="both"/>
        <w:rPr>
          <w:sz w:val="22"/>
          <w:szCs w:val="22"/>
        </w:rPr>
      </w:pPr>
      <w:r>
        <w:rPr>
          <w:sz w:val="22"/>
          <w:szCs w:val="22"/>
        </w:rPr>
        <w:t xml:space="preserve">El </w:t>
      </w:r>
      <w:r w:rsidR="004D479D">
        <w:rPr>
          <w:sz w:val="22"/>
          <w:szCs w:val="22"/>
        </w:rPr>
        <w:t>d</w:t>
      </w:r>
      <w:r>
        <w:rPr>
          <w:sz w:val="22"/>
          <w:szCs w:val="22"/>
        </w:rPr>
        <w:t xml:space="preserve">iagnóstico del </w:t>
      </w:r>
      <w:r w:rsidR="004746AA">
        <w:rPr>
          <w:sz w:val="22"/>
          <w:szCs w:val="22"/>
        </w:rPr>
        <w:t>P</w:t>
      </w:r>
      <w:r>
        <w:rPr>
          <w:sz w:val="22"/>
          <w:szCs w:val="22"/>
        </w:rPr>
        <w:t>rograma refiere a</w:t>
      </w:r>
      <w:r w:rsidR="00AF40B2">
        <w:rPr>
          <w:sz w:val="22"/>
          <w:szCs w:val="22"/>
        </w:rPr>
        <w:t xml:space="preserve"> </w:t>
      </w:r>
      <w:r>
        <w:rPr>
          <w:sz w:val="22"/>
          <w:szCs w:val="22"/>
        </w:rPr>
        <w:t>l</w:t>
      </w:r>
      <w:r w:rsidR="00AF40B2">
        <w:rPr>
          <w:sz w:val="22"/>
          <w:szCs w:val="22"/>
        </w:rPr>
        <w:t>a población atendida como el</w:t>
      </w:r>
      <w:r>
        <w:rPr>
          <w:sz w:val="22"/>
          <w:szCs w:val="22"/>
        </w:rPr>
        <w:t xml:space="preserve"> n</w:t>
      </w:r>
      <w:r w:rsidR="002078F6" w:rsidRPr="00020919">
        <w:rPr>
          <w:sz w:val="22"/>
          <w:szCs w:val="22"/>
        </w:rPr>
        <w:t xml:space="preserve">úmero de solicitudes aprobadas y que </w:t>
      </w:r>
      <w:r w:rsidR="00632226">
        <w:rPr>
          <w:sz w:val="22"/>
          <w:szCs w:val="22"/>
        </w:rPr>
        <w:t xml:space="preserve">serán beneficiados </w:t>
      </w:r>
      <w:r w:rsidR="00F60678">
        <w:rPr>
          <w:sz w:val="22"/>
          <w:szCs w:val="22"/>
        </w:rPr>
        <w:t>por el</w:t>
      </w:r>
      <w:r w:rsidR="00632226">
        <w:rPr>
          <w:sz w:val="22"/>
          <w:szCs w:val="22"/>
        </w:rPr>
        <w:t xml:space="preserve"> </w:t>
      </w:r>
      <w:r w:rsidR="00F60678">
        <w:rPr>
          <w:sz w:val="22"/>
          <w:szCs w:val="22"/>
        </w:rPr>
        <w:t>P</w:t>
      </w:r>
      <w:r w:rsidR="00632226">
        <w:rPr>
          <w:sz w:val="22"/>
          <w:szCs w:val="22"/>
        </w:rPr>
        <w:t>rograma</w:t>
      </w:r>
      <w:r w:rsidR="00F60678">
        <w:rPr>
          <w:sz w:val="22"/>
          <w:szCs w:val="22"/>
        </w:rPr>
        <w:t>,</w:t>
      </w:r>
      <w:r w:rsidR="00632226">
        <w:rPr>
          <w:sz w:val="22"/>
          <w:szCs w:val="22"/>
        </w:rPr>
        <w:t xml:space="preserve"> lo cual no es congruente con la unidad de medida en la población potencial.</w:t>
      </w:r>
    </w:p>
    <w:p w14:paraId="03AC6F91" w14:textId="77777777" w:rsidR="00632226" w:rsidRDefault="00632226" w:rsidP="002078F6">
      <w:pPr>
        <w:pStyle w:val="Default"/>
        <w:jc w:val="both"/>
        <w:rPr>
          <w:sz w:val="22"/>
          <w:szCs w:val="22"/>
        </w:rPr>
      </w:pPr>
    </w:p>
    <w:p w14:paraId="66FC7F57" w14:textId="77777777" w:rsidR="005504A3" w:rsidRPr="00020919" w:rsidRDefault="005504A3" w:rsidP="005504A3">
      <w:pPr>
        <w:pStyle w:val="Default"/>
        <w:jc w:val="both"/>
        <w:rPr>
          <w:b/>
          <w:bCs/>
          <w:color w:val="auto"/>
          <w:sz w:val="22"/>
          <w:szCs w:val="22"/>
        </w:rPr>
      </w:pPr>
      <w:r>
        <w:rPr>
          <w:sz w:val="22"/>
          <w:szCs w:val="22"/>
        </w:rPr>
        <w:t>La unidad responsable no presentó información relativa a la cuantificación de este tipo de población.</w:t>
      </w:r>
    </w:p>
    <w:p w14:paraId="345DD80C" w14:textId="77777777" w:rsidR="00726242" w:rsidRPr="00600907" w:rsidRDefault="00726242" w:rsidP="00AB6C9C">
      <w:pPr>
        <w:autoSpaceDE w:val="0"/>
        <w:autoSpaceDN w:val="0"/>
        <w:adjustRightInd w:val="0"/>
        <w:spacing w:after="0" w:line="240" w:lineRule="auto"/>
        <w:rPr>
          <w:rFonts w:cs="Arial"/>
          <w:color w:val="000000"/>
          <w:sz w:val="24"/>
          <w:szCs w:val="24"/>
        </w:rPr>
      </w:pPr>
    </w:p>
    <w:p w14:paraId="7FF0315C" w14:textId="77777777" w:rsidR="00AB6C9C" w:rsidRPr="00600907" w:rsidRDefault="00AB6C9C" w:rsidP="00AB6C9C">
      <w:pPr>
        <w:autoSpaceDE w:val="0"/>
        <w:autoSpaceDN w:val="0"/>
        <w:adjustRightInd w:val="0"/>
        <w:spacing w:after="0" w:line="240" w:lineRule="auto"/>
        <w:rPr>
          <w:rFonts w:cs="Arial"/>
          <w:color w:val="000000"/>
        </w:rPr>
      </w:pPr>
      <w:r w:rsidRPr="00600907">
        <w:rPr>
          <w:rFonts w:cs="Arial"/>
          <w:b/>
          <w:bCs/>
          <w:color w:val="000000"/>
        </w:rPr>
        <w:t xml:space="preserve">6. Presupuesto aprobado para el ejercicio fiscal en curso: </w:t>
      </w:r>
    </w:p>
    <w:p w14:paraId="5793A9C5" w14:textId="3CA29C52" w:rsidR="00AB6C9C" w:rsidRPr="00600907" w:rsidRDefault="00AB6C9C" w:rsidP="002D46E0">
      <w:pPr>
        <w:pStyle w:val="Default"/>
        <w:rPr>
          <w:b/>
          <w:bCs/>
          <w:color w:val="auto"/>
          <w:sz w:val="22"/>
          <w:szCs w:val="22"/>
        </w:rPr>
      </w:pPr>
    </w:p>
    <w:p w14:paraId="4BAA8803" w14:textId="3FED312C" w:rsidR="00296A01" w:rsidRDefault="00E450DF" w:rsidP="007D2AF5">
      <w:pPr>
        <w:autoSpaceDE w:val="0"/>
        <w:autoSpaceDN w:val="0"/>
        <w:adjustRightInd w:val="0"/>
        <w:spacing w:after="0" w:line="240" w:lineRule="auto"/>
        <w:jc w:val="both"/>
        <w:rPr>
          <w:rFonts w:cs="Arial"/>
        </w:rPr>
      </w:pPr>
      <w:r>
        <w:rPr>
          <w:rFonts w:cs="Arial"/>
        </w:rPr>
        <w:t>D</w:t>
      </w:r>
      <w:r w:rsidR="004701DD">
        <w:rPr>
          <w:rFonts w:cs="Arial"/>
        </w:rPr>
        <w:t xml:space="preserve">e acuerdo </w:t>
      </w:r>
      <w:r>
        <w:rPr>
          <w:rFonts w:cs="Arial"/>
        </w:rPr>
        <w:t>con el</w:t>
      </w:r>
      <w:r w:rsidR="004701DD">
        <w:rPr>
          <w:rFonts w:cs="Arial"/>
        </w:rPr>
        <w:t xml:space="preserve"> Anexo 4 del Decreto 1810 mediante el cual se </w:t>
      </w:r>
      <w:r w:rsidR="000146C1">
        <w:rPr>
          <w:rFonts w:cs="Arial"/>
        </w:rPr>
        <w:t>aprobó</w:t>
      </w:r>
      <w:r w:rsidR="004701DD">
        <w:rPr>
          <w:rFonts w:cs="Arial"/>
        </w:rPr>
        <w:t xml:space="preserve"> el Presupuesto </w:t>
      </w:r>
      <w:r w:rsidR="009C4F31">
        <w:rPr>
          <w:rFonts w:cs="Arial"/>
        </w:rPr>
        <w:t xml:space="preserve">de </w:t>
      </w:r>
      <w:r w:rsidR="004701DD">
        <w:rPr>
          <w:rFonts w:cs="Arial"/>
        </w:rPr>
        <w:t xml:space="preserve">Egresos del </w:t>
      </w:r>
      <w:r w:rsidR="00E3705B">
        <w:rPr>
          <w:rFonts w:cs="Arial"/>
        </w:rPr>
        <w:t>E</w:t>
      </w:r>
      <w:r w:rsidR="004701DD">
        <w:rPr>
          <w:rFonts w:cs="Arial"/>
        </w:rPr>
        <w:t>stado de Oaxaca para el ejercicio 2021</w:t>
      </w:r>
      <w:r w:rsidR="00C811C6">
        <w:rPr>
          <w:rFonts w:cs="Arial"/>
        </w:rPr>
        <w:t>,</w:t>
      </w:r>
      <w:r w:rsidR="000146C1">
        <w:rPr>
          <w:rFonts w:cs="Arial"/>
        </w:rPr>
        <w:t xml:space="preserve"> </w:t>
      </w:r>
      <w:r w:rsidR="007D2AF5" w:rsidRPr="009C4F31">
        <w:rPr>
          <w:rFonts w:cs="Arial"/>
        </w:rPr>
        <w:t xml:space="preserve">el presupuesto </w:t>
      </w:r>
      <w:r w:rsidR="000146C1">
        <w:rPr>
          <w:rFonts w:cs="Arial"/>
        </w:rPr>
        <w:t>aprobado</w:t>
      </w:r>
      <w:r w:rsidR="00C17F10">
        <w:rPr>
          <w:rFonts w:cs="Arial"/>
        </w:rPr>
        <w:t xml:space="preserve"> al</w:t>
      </w:r>
      <w:r w:rsidR="007D2AF5" w:rsidRPr="009C4F31">
        <w:rPr>
          <w:rFonts w:cs="Arial"/>
        </w:rPr>
        <w:t xml:space="preserve"> </w:t>
      </w:r>
      <w:r w:rsidR="009C4F31" w:rsidRPr="009C4F31">
        <w:rPr>
          <w:rFonts w:cs="Arial"/>
          <w:bCs/>
        </w:rPr>
        <w:t>Pr</w:t>
      </w:r>
      <w:r w:rsidR="00D71B24">
        <w:rPr>
          <w:rFonts w:cs="Arial"/>
          <w:bCs/>
        </w:rPr>
        <w:t xml:space="preserve">ograma 111 </w:t>
      </w:r>
      <w:r w:rsidR="009C4F31" w:rsidRPr="009C4F31">
        <w:rPr>
          <w:rFonts w:cs="Arial"/>
          <w:bCs/>
        </w:rPr>
        <w:t>Desarrollo Acuícola y Pesquer</w:t>
      </w:r>
      <w:r w:rsidR="00C17F10">
        <w:rPr>
          <w:rFonts w:cs="Arial"/>
          <w:bCs/>
        </w:rPr>
        <w:t>o</w:t>
      </w:r>
      <w:r w:rsidR="009C4F31" w:rsidRPr="009C4F31">
        <w:rPr>
          <w:rFonts w:cs="Arial"/>
          <w:bCs/>
        </w:rPr>
        <w:t xml:space="preserve"> </w:t>
      </w:r>
      <w:r w:rsidR="007B3596">
        <w:rPr>
          <w:rFonts w:cs="Arial"/>
          <w:bCs/>
        </w:rPr>
        <w:t>fue</w:t>
      </w:r>
      <w:r w:rsidR="007B3596" w:rsidRPr="009C4F31">
        <w:rPr>
          <w:rFonts w:cs="Arial"/>
          <w:bCs/>
        </w:rPr>
        <w:t xml:space="preserve"> </w:t>
      </w:r>
      <w:r w:rsidR="009C4F31" w:rsidRPr="009C4F31">
        <w:rPr>
          <w:rFonts w:cs="Arial"/>
          <w:bCs/>
        </w:rPr>
        <w:t xml:space="preserve">de </w:t>
      </w:r>
      <w:r w:rsidR="007D2AF5" w:rsidRPr="009C4F31">
        <w:rPr>
          <w:rFonts w:cs="Arial"/>
        </w:rPr>
        <w:t>$</w:t>
      </w:r>
      <w:r w:rsidR="004701DD">
        <w:rPr>
          <w:rFonts w:cs="Arial"/>
        </w:rPr>
        <w:t xml:space="preserve">989,156.79 </w:t>
      </w:r>
      <w:r w:rsidR="007D2AF5" w:rsidRPr="009C4F31">
        <w:rPr>
          <w:rFonts w:cs="Arial"/>
        </w:rPr>
        <w:t>pesos</w:t>
      </w:r>
      <w:r w:rsidR="00DD2422">
        <w:rPr>
          <w:rFonts w:cs="Arial"/>
        </w:rPr>
        <w:t xml:space="preserve"> </w:t>
      </w:r>
      <w:r w:rsidR="000146C1">
        <w:rPr>
          <w:rFonts w:cs="Arial"/>
        </w:rPr>
        <w:t>correspondientes a recursos</w:t>
      </w:r>
      <w:r w:rsidR="00DD2422">
        <w:rPr>
          <w:rFonts w:cs="Arial"/>
        </w:rPr>
        <w:t xml:space="preserve"> de origen estatal</w:t>
      </w:r>
      <w:r w:rsidR="00296A01">
        <w:rPr>
          <w:rFonts w:cs="Arial"/>
        </w:rPr>
        <w:t xml:space="preserve"> </w:t>
      </w:r>
      <w:r w:rsidR="00F61BAD">
        <w:rPr>
          <w:rFonts w:cs="Arial"/>
        </w:rPr>
        <w:t xml:space="preserve">y </w:t>
      </w:r>
      <w:r w:rsidR="00296A01">
        <w:rPr>
          <w:rFonts w:cs="Arial"/>
        </w:rPr>
        <w:t>no le fueron aprobados recursos de origen federal</w:t>
      </w:r>
      <w:r w:rsidR="004701DD">
        <w:rPr>
          <w:rFonts w:cs="Arial"/>
        </w:rPr>
        <w:t>.</w:t>
      </w:r>
    </w:p>
    <w:p w14:paraId="48B0763C" w14:textId="77777777" w:rsidR="00296A01" w:rsidRDefault="00296A01" w:rsidP="007D2AF5">
      <w:pPr>
        <w:autoSpaceDE w:val="0"/>
        <w:autoSpaceDN w:val="0"/>
        <w:adjustRightInd w:val="0"/>
        <w:spacing w:after="0" w:line="240" w:lineRule="auto"/>
        <w:jc w:val="both"/>
        <w:rPr>
          <w:rFonts w:cs="Arial"/>
        </w:rPr>
      </w:pPr>
    </w:p>
    <w:p w14:paraId="7DE1DF22" w14:textId="250384DB" w:rsidR="009223C1" w:rsidRPr="0085684E" w:rsidRDefault="00E450DF" w:rsidP="007D2AF5">
      <w:pPr>
        <w:autoSpaceDE w:val="0"/>
        <w:autoSpaceDN w:val="0"/>
        <w:adjustRightInd w:val="0"/>
        <w:spacing w:after="0" w:line="240" w:lineRule="auto"/>
        <w:jc w:val="both"/>
        <w:rPr>
          <w:rFonts w:cs="Arial"/>
          <w:color w:val="FF0000"/>
        </w:rPr>
      </w:pPr>
      <w:r>
        <w:rPr>
          <w:rFonts w:cs="Arial"/>
        </w:rPr>
        <w:t>Es conveniente precisar que</w:t>
      </w:r>
      <w:r w:rsidR="004746AA">
        <w:rPr>
          <w:rFonts w:cs="Arial"/>
        </w:rPr>
        <w:t>,</w:t>
      </w:r>
      <w:r>
        <w:rPr>
          <w:rFonts w:cs="Arial"/>
        </w:rPr>
        <w:t xml:space="preserve"> el </w:t>
      </w:r>
      <w:r w:rsidR="004746AA">
        <w:rPr>
          <w:rFonts w:cs="Arial"/>
        </w:rPr>
        <w:t>P</w:t>
      </w:r>
      <w:r>
        <w:rPr>
          <w:rFonts w:cs="Arial"/>
        </w:rPr>
        <w:t xml:space="preserve">rograma para el ejercicio fiscal </w:t>
      </w:r>
      <w:r w:rsidR="00296A01">
        <w:rPr>
          <w:rFonts w:cs="Arial"/>
        </w:rPr>
        <w:t>2020</w:t>
      </w:r>
      <w:r w:rsidR="00E3705B">
        <w:rPr>
          <w:rFonts w:cs="Arial"/>
        </w:rPr>
        <w:t>, el presupuesto aprobado fue</w:t>
      </w:r>
      <w:r>
        <w:rPr>
          <w:rFonts w:cs="Arial"/>
        </w:rPr>
        <w:t xml:space="preserve"> </w:t>
      </w:r>
      <w:r w:rsidR="00296A01">
        <w:rPr>
          <w:rFonts w:cs="Arial"/>
        </w:rPr>
        <w:t xml:space="preserve">por </w:t>
      </w:r>
      <w:r w:rsidR="00296A01" w:rsidRPr="00412530">
        <w:rPr>
          <w:rFonts w:cs="Arial"/>
        </w:rPr>
        <w:t>$837,965.42 pesos</w:t>
      </w:r>
      <w:r w:rsidR="00296A01">
        <w:rPr>
          <w:rFonts w:cs="Arial"/>
        </w:rPr>
        <w:t xml:space="preserve">. </w:t>
      </w:r>
    </w:p>
    <w:p w14:paraId="57F42FD0" w14:textId="2965256D" w:rsidR="00296A01" w:rsidRDefault="00296A01" w:rsidP="007D2AF5">
      <w:pPr>
        <w:autoSpaceDE w:val="0"/>
        <w:autoSpaceDN w:val="0"/>
        <w:adjustRightInd w:val="0"/>
        <w:spacing w:after="0" w:line="240" w:lineRule="auto"/>
        <w:jc w:val="both"/>
        <w:rPr>
          <w:rFonts w:cs="Arial"/>
        </w:rPr>
      </w:pPr>
    </w:p>
    <w:p w14:paraId="6D2B88E4" w14:textId="1CC4829E" w:rsidR="00AB6C9C" w:rsidRPr="00600907" w:rsidRDefault="00AB6C9C" w:rsidP="0085684E">
      <w:pPr>
        <w:autoSpaceDE w:val="0"/>
        <w:autoSpaceDN w:val="0"/>
        <w:adjustRightInd w:val="0"/>
        <w:spacing w:after="0" w:line="240" w:lineRule="auto"/>
        <w:jc w:val="both"/>
        <w:rPr>
          <w:rFonts w:cs="Arial"/>
          <w:color w:val="000000"/>
        </w:rPr>
      </w:pPr>
      <w:r w:rsidRPr="00600907">
        <w:rPr>
          <w:rFonts w:cs="Arial"/>
          <w:b/>
          <w:bCs/>
          <w:color w:val="000000"/>
        </w:rPr>
        <w:t xml:space="preserve">7. Resumen narrativo de la MIR de nivel </w:t>
      </w:r>
      <w:r w:rsidR="003E0230">
        <w:rPr>
          <w:rFonts w:cs="Arial"/>
          <w:b/>
          <w:bCs/>
          <w:color w:val="000000"/>
        </w:rPr>
        <w:t>f</w:t>
      </w:r>
      <w:r w:rsidRPr="00600907">
        <w:rPr>
          <w:rFonts w:cs="Arial"/>
          <w:b/>
          <w:bCs/>
          <w:color w:val="000000"/>
        </w:rPr>
        <w:t xml:space="preserve">in, </w:t>
      </w:r>
      <w:r w:rsidR="003E0230">
        <w:rPr>
          <w:rFonts w:cs="Arial"/>
          <w:b/>
          <w:bCs/>
          <w:color w:val="000000"/>
        </w:rPr>
        <w:t>p</w:t>
      </w:r>
      <w:r w:rsidRPr="00600907">
        <w:rPr>
          <w:rFonts w:cs="Arial"/>
          <w:b/>
          <w:bCs/>
          <w:color w:val="000000"/>
        </w:rPr>
        <w:t xml:space="preserve">ropósito, </w:t>
      </w:r>
      <w:r w:rsidR="003E0230">
        <w:rPr>
          <w:rFonts w:cs="Arial"/>
          <w:b/>
          <w:bCs/>
          <w:color w:val="000000"/>
        </w:rPr>
        <w:t>c</w:t>
      </w:r>
      <w:r w:rsidRPr="00600907">
        <w:rPr>
          <w:rFonts w:cs="Arial"/>
          <w:b/>
          <w:bCs/>
          <w:color w:val="000000"/>
        </w:rPr>
        <w:t xml:space="preserve">omponentes y </w:t>
      </w:r>
      <w:r w:rsidR="003E0230">
        <w:rPr>
          <w:rFonts w:cs="Arial"/>
          <w:b/>
          <w:bCs/>
          <w:color w:val="000000"/>
        </w:rPr>
        <w:t>a</w:t>
      </w:r>
      <w:r w:rsidRPr="00600907">
        <w:rPr>
          <w:rFonts w:cs="Arial"/>
          <w:b/>
          <w:bCs/>
          <w:color w:val="000000"/>
        </w:rPr>
        <w:t xml:space="preserve">ctividades. </w:t>
      </w:r>
    </w:p>
    <w:p w14:paraId="4553C00B" w14:textId="43E22FB6" w:rsidR="00AB6C9C" w:rsidRDefault="00AB6C9C" w:rsidP="002D46E0">
      <w:pPr>
        <w:pStyle w:val="Default"/>
        <w:rPr>
          <w:b/>
          <w:bCs/>
          <w:color w:val="auto"/>
          <w:sz w:val="22"/>
          <w:szCs w:val="22"/>
        </w:rPr>
      </w:pPr>
    </w:p>
    <w:p w14:paraId="1633A2CA" w14:textId="0DA7E0D3" w:rsidR="001F7CB3" w:rsidRPr="001F7CB3" w:rsidRDefault="001F7CB3" w:rsidP="001F7CB3">
      <w:pPr>
        <w:pStyle w:val="Default"/>
        <w:jc w:val="both"/>
        <w:rPr>
          <w:bCs/>
          <w:color w:val="auto"/>
          <w:sz w:val="22"/>
          <w:szCs w:val="22"/>
        </w:rPr>
      </w:pPr>
      <w:r w:rsidRPr="001F7CB3">
        <w:rPr>
          <w:bCs/>
          <w:color w:val="auto"/>
          <w:sz w:val="22"/>
          <w:szCs w:val="22"/>
        </w:rPr>
        <w:t>L</w:t>
      </w:r>
      <w:r w:rsidR="00AE1D11">
        <w:rPr>
          <w:bCs/>
          <w:color w:val="auto"/>
          <w:sz w:val="22"/>
          <w:szCs w:val="22"/>
        </w:rPr>
        <w:t xml:space="preserve">a </w:t>
      </w:r>
      <w:r w:rsidRPr="001F7CB3">
        <w:rPr>
          <w:bCs/>
          <w:color w:val="auto"/>
          <w:sz w:val="22"/>
          <w:szCs w:val="22"/>
        </w:rPr>
        <w:t>MIR es una herramienta que facilita el diseño, la organización, el seguimiento de los programas y tiene su fundamento en la MML</w:t>
      </w:r>
      <w:r w:rsidR="00B6680A">
        <w:rPr>
          <w:bCs/>
          <w:color w:val="auto"/>
          <w:sz w:val="22"/>
          <w:szCs w:val="22"/>
        </w:rPr>
        <w:t xml:space="preserve">; dicha herramienta </w:t>
      </w:r>
      <w:r w:rsidRPr="001F7CB3">
        <w:rPr>
          <w:bCs/>
          <w:color w:val="auto"/>
          <w:sz w:val="22"/>
          <w:szCs w:val="22"/>
        </w:rPr>
        <w:t>facilita la clarificación de los resultados esperados de los programas públicos, evita la existencia de bienes y servicios que no contribuyen al logr</w:t>
      </w:r>
      <w:r w:rsidR="00B6680A">
        <w:rPr>
          <w:bCs/>
          <w:color w:val="auto"/>
          <w:sz w:val="22"/>
          <w:szCs w:val="22"/>
        </w:rPr>
        <w:t>o del objetivo de los programas</w:t>
      </w:r>
      <w:r w:rsidRPr="001F7CB3">
        <w:rPr>
          <w:bCs/>
          <w:color w:val="auto"/>
          <w:sz w:val="22"/>
          <w:szCs w:val="22"/>
        </w:rPr>
        <w:t xml:space="preserve"> y ayuda a identificar los indicadores necesarios para monitorear el desempeño del programa; </w:t>
      </w:r>
      <w:r w:rsidR="00B6680A">
        <w:rPr>
          <w:bCs/>
          <w:color w:val="auto"/>
          <w:sz w:val="22"/>
          <w:szCs w:val="22"/>
        </w:rPr>
        <w:t>lo anterior con la finalidad de</w:t>
      </w:r>
      <w:r w:rsidRPr="001F7CB3">
        <w:rPr>
          <w:bCs/>
          <w:color w:val="auto"/>
          <w:sz w:val="22"/>
          <w:szCs w:val="22"/>
        </w:rPr>
        <w:t xml:space="preserve"> mejorar el ejercicio del gasto público</w:t>
      </w:r>
      <w:sdt>
        <w:sdtPr>
          <w:rPr>
            <w:bCs/>
            <w:color w:val="auto"/>
            <w:sz w:val="22"/>
            <w:szCs w:val="22"/>
          </w:rPr>
          <w:id w:val="-1332906775"/>
          <w:citation/>
        </w:sdtPr>
        <w:sdtEndPr/>
        <w:sdtContent>
          <w:r w:rsidR="00452AE2">
            <w:rPr>
              <w:bCs/>
              <w:color w:val="auto"/>
              <w:sz w:val="22"/>
              <w:szCs w:val="22"/>
            </w:rPr>
            <w:fldChar w:fldCharType="begin"/>
          </w:r>
          <w:r w:rsidR="00452AE2">
            <w:rPr>
              <w:bCs/>
              <w:color w:val="auto"/>
              <w:sz w:val="22"/>
              <w:szCs w:val="22"/>
            </w:rPr>
            <w:instrText xml:space="preserve">CITATION Con13 \p 11 \l 2058 </w:instrText>
          </w:r>
          <w:r w:rsidR="00452AE2">
            <w:rPr>
              <w:bCs/>
              <w:color w:val="auto"/>
              <w:sz w:val="22"/>
              <w:szCs w:val="22"/>
            </w:rPr>
            <w:fldChar w:fldCharType="separate"/>
          </w:r>
          <w:r w:rsidR="00452AE2">
            <w:rPr>
              <w:bCs/>
              <w:noProof/>
              <w:color w:val="auto"/>
              <w:sz w:val="22"/>
              <w:szCs w:val="22"/>
            </w:rPr>
            <w:t xml:space="preserve"> </w:t>
          </w:r>
          <w:r w:rsidR="00452AE2" w:rsidRPr="00452AE2">
            <w:rPr>
              <w:noProof/>
              <w:color w:val="auto"/>
              <w:sz w:val="22"/>
              <w:szCs w:val="22"/>
            </w:rPr>
            <w:t>(CONEVAL, 2013, pág. 11)</w:t>
          </w:r>
          <w:r w:rsidR="00452AE2">
            <w:rPr>
              <w:bCs/>
              <w:color w:val="auto"/>
              <w:sz w:val="22"/>
              <w:szCs w:val="22"/>
            </w:rPr>
            <w:fldChar w:fldCharType="end"/>
          </w:r>
        </w:sdtContent>
      </w:sdt>
      <w:r w:rsidRPr="001F7CB3">
        <w:rPr>
          <w:bCs/>
          <w:color w:val="auto"/>
          <w:sz w:val="22"/>
          <w:szCs w:val="22"/>
        </w:rPr>
        <w:t>.</w:t>
      </w:r>
    </w:p>
    <w:p w14:paraId="49530A57" w14:textId="77777777" w:rsidR="001F7CB3" w:rsidRPr="001F7CB3" w:rsidRDefault="001F7CB3" w:rsidP="002D46E0">
      <w:pPr>
        <w:pStyle w:val="Default"/>
        <w:rPr>
          <w:bCs/>
          <w:color w:val="auto"/>
          <w:sz w:val="22"/>
          <w:szCs w:val="22"/>
        </w:rPr>
      </w:pPr>
    </w:p>
    <w:p w14:paraId="574D35F4" w14:textId="39D3994D" w:rsidR="001F7CB3" w:rsidRDefault="00773DAC" w:rsidP="00BA62B0">
      <w:pPr>
        <w:pStyle w:val="Default"/>
        <w:jc w:val="both"/>
        <w:rPr>
          <w:bCs/>
          <w:color w:val="auto"/>
          <w:sz w:val="22"/>
          <w:szCs w:val="22"/>
        </w:rPr>
      </w:pPr>
      <w:r>
        <w:rPr>
          <w:bCs/>
          <w:color w:val="auto"/>
          <w:sz w:val="22"/>
          <w:szCs w:val="22"/>
        </w:rPr>
        <w:t>La MIR de</w:t>
      </w:r>
      <w:r w:rsidR="001F7CB3" w:rsidRPr="001F7CB3">
        <w:rPr>
          <w:bCs/>
          <w:color w:val="auto"/>
          <w:sz w:val="22"/>
          <w:szCs w:val="22"/>
        </w:rPr>
        <w:t xml:space="preserve">l </w:t>
      </w:r>
      <w:r w:rsidR="003E0230">
        <w:rPr>
          <w:bCs/>
          <w:color w:val="auto"/>
          <w:sz w:val="22"/>
          <w:szCs w:val="22"/>
        </w:rPr>
        <w:t>P</w:t>
      </w:r>
      <w:r w:rsidR="001F7CB3" w:rsidRPr="001F7CB3">
        <w:rPr>
          <w:bCs/>
          <w:color w:val="auto"/>
          <w:sz w:val="22"/>
          <w:szCs w:val="22"/>
        </w:rPr>
        <w:t>rograma 111 Desarrollo Acuícola y Pesquer</w:t>
      </w:r>
      <w:r w:rsidR="00C17F10">
        <w:rPr>
          <w:bCs/>
          <w:color w:val="auto"/>
          <w:sz w:val="22"/>
          <w:szCs w:val="22"/>
        </w:rPr>
        <w:t>o</w:t>
      </w:r>
      <w:r w:rsidR="001F7CB3" w:rsidRPr="001F7CB3">
        <w:rPr>
          <w:bCs/>
          <w:color w:val="auto"/>
          <w:sz w:val="22"/>
          <w:szCs w:val="22"/>
        </w:rPr>
        <w:t xml:space="preserve"> para el ejercicio fiscal</w:t>
      </w:r>
      <w:r w:rsidR="001F7CB3">
        <w:rPr>
          <w:bCs/>
          <w:color w:val="auto"/>
          <w:sz w:val="22"/>
          <w:szCs w:val="22"/>
        </w:rPr>
        <w:t xml:space="preserve"> 2020 </w:t>
      </w:r>
      <w:r>
        <w:rPr>
          <w:bCs/>
          <w:color w:val="auto"/>
          <w:sz w:val="22"/>
          <w:szCs w:val="22"/>
        </w:rPr>
        <w:t>de manera particular cuenta con cinco componentes y quince</w:t>
      </w:r>
      <w:r w:rsidR="00B16EA0">
        <w:rPr>
          <w:bCs/>
          <w:color w:val="auto"/>
          <w:sz w:val="22"/>
          <w:szCs w:val="22"/>
        </w:rPr>
        <w:t xml:space="preserve"> actividades para el cumplimiento de sus objetivos. </w:t>
      </w:r>
    </w:p>
    <w:p w14:paraId="452A95A0" w14:textId="77777777" w:rsidR="001F7CB3" w:rsidRPr="001F7CB3" w:rsidRDefault="001F7CB3" w:rsidP="002D46E0">
      <w:pPr>
        <w:pStyle w:val="Default"/>
        <w:rPr>
          <w:bCs/>
          <w:color w:val="auto"/>
          <w:sz w:val="22"/>
          <w:szCs w:val="22"/>
        </w:rPr>
      </w:pPr>
    </w:p>
    <w:p w14:paraId="69054167" w14:textId="29ABADB8" w:rsidR="00891CB3" w:rsidRPr="00600907" w:rsidRDefault="00BA62B0" w:rsidP="00BA62B0">
      <w:pPr>
        <w:pStyle w:val="Default"/>
        <w:jc w:val="both"/>
        <w:rPr>
          <w:sz w:val="22"/>
          <w:szCs w:val="22"/>
        </w:rPr>
      </w:pPr>
      <w:r>
        <w:rPr>
          <w:sz w:val="22"/>
          <w:szCs w:val="22"/>
        </w:rPr>
        <w:t xml:space="preserve">A continuación, se </w:t>
      </w:r>
      <w:r w:rsidR="006143AD">
        <w:rPr>
          <w:sz w:val="22"/>
          <w:szCs w:val="22"/>
        </w:rPr>
        <w:t>describe</w:t>
      </w:r>
      <w:r>
        <w:rPr>
          <w:sz w:val="22"/>
          <w:szCs w:val="22"/>
        </w:rPr>
        <w:t xml:space="preserve"> el </w:t>
      </w:r>
      <w:r w:rsidR="003E0230">
        <w:rPr>
          <w:sz w:val="22"/>
          <w:szCs w:val="22"/>
        </w:rPr>
        <w:t>r</w:t>
      </w:r>
      <w:r>
        <w:rPr>
          <w:sz w:val="22"/>
          <w:szCs w:val="22"/>
        </w:rPr>
        <w:t xml:space="preserve">esumen </w:t>
      </w:r>
      <w:r w:rsidR="003E0230">
        <w:rPr>
          <w:sz w:val="22"/>
          <w:szCs w:val="22"/>
        </w:rPr>
        <w:t>n</w:t>
      </w:r>
      <w:r>
        <w:rPr>
          <w:sz w:val="22"/>
          <w:szCs w:val="22"/>
        </w:rPr>
        <w:t xml:space="preserve">arrativo de los niveles que </w:t>
      </w:r>
      <w:r w:rsidR="007E2ED0">
        <w:rPr>
          <w:sz w:val="22"/>
          <w:szCs w:val="22"/>
        </w:rPr>
        <w:t>integran</w:t>
      </w:r>
      <w:r>
        <w:rPr>
          <w:sz w:val="22"/>
          <w:szCs w:val="22"/>
        </w:rPr>
        <w:t xml:space="preserve"> la MIR del </w:t>
      </w:r>
      <w:r w:rsidR="003E0230">
        <w:rPr>
          <w:sz w:val="22"/>
          <w:szCs w:val="22"/>
        </w:rPr>
        <w:t>P</w:t>
      </w:r>
      <w:r>
        <w:rPr>
          <w:sz w:val="22"/>
          <w:szCs w:val="22"/>
        </w:rPr>
        <w:t>rograma:</w:t>
      </w:r>
    </w:p>
    <w:p w14:paraId="67010E8D" w14:textId="4D09253E" w:rsidR="00190A4B" w:rsidRPr="00203030" w:rsidRDefault="00190A4B" w:rsidP="00416A48">
      <w:pPr>
        <w:pStyle w:val="ndiceTablas"/>
        <w:rPr>
          <w:b w:val="0"/>
        </w:rPr>
      </w:pPr>
      <w:bookmarkStart w:id="18" w:name="_Toc92388575"/>
      <w:bookmarkStart w:id="19" w:name="_Toc92398762"/>
      <w:bookmarkStart w:id="20" w:name="_Toc92398872"/>
      <w:r w:rsidRPr="00203030">
        <w:rPr>
          <w:b w:val="0"/>
        </w:rPr>
        <w:lastRenderedPageBreak/>
        <w:t xml:space="preserve">Resumen narrativo de </w:t>
      </w:r>
      <w:r w:rsidR="00AC3810" w:rsidRPr="00203030">
        <w:rPr>
          <w:b w:val="0"/>
        </w:rPr>
        <w:t xml:space="preserve">los niveles de </w:t>
      </w:r>
      <w:r w:rsidRPr="00203030">
        <w:rPr>
          <w:b w:val="0"/>
        </w:rPr>
        <w:t>la MIR</w:t>
      </w:r>
      <w:bookmarkEnd w:id="18"/>
      <w:bookmarkEnd w:id="19"/>
      <w:bookmarkEnd w:id="20"/>
      <w:r w:rsidR="00E3705B">
        <w:rPr>
          <w:b w:val="0"/>
        </w:rPr>
        <w:t>, 2020</w:t>
      </w:r>
    </w:p>
    <w:tbl>
      <w:tblPr>
        <w:tblStyle w:val="Tablaconcuadrcula"/>
        <w:tblW w:w="8363" w:type="dxa"/>
        <w:jc w:val="center"/>
        <w:tblLook w:val="04A0" w:firstRow="1" w:lastRow="0" w:firstColumn="1" w:lastColumn="0" w:noHBand="0" w:noVBand="1"/>
      </w:tblPr>
      <w:tblGrid>
        <w:gridCol w:w="1561"/>
        <w:gridCol w:w="6802"/>
      </w:tblGrid>
      <w:tr w:rsidR="00585343" w14:paraId="4D6D4487" w14:textId="77777777" w:rsidTr="00B6680A">
        <w:trPr>
          <w:trHeight w:val="452"/>
          <w:tblHeader/>
          <w:jc w:val="center"/>
        </w:trPr>
        <w:tc>
          <w:tcPr>
            <w:tcW w:w="1561" w:type="dxa"/>
            <w:shd w:val="clear" w:color="auto" w:fill="A6A6A6" w:themeFill="background1" w:themeFillShade="A6"/>
            <w:vAlign w:val="center"/>
          </w:tcPr>
          <w:p w14:paraId="66E48C15" w14:textId="77777777" w:rsidR="00585343" w:rsidRPr="00753CDA" w:rsidRDefault="00585343" w:rsidP="008A046D">
            <w:pPr>
              <w:jc w:val="center"/>
              <w:rPr>
                <w:rFonts w:eastAsiaTheme="majorEastAsia" w:cs="Arial"/>
                <w:b/>
                <w:bCs/>
              </w:rPr>
            </w:pPr>
            <w:r>
              <w:rPr>
                <w:rFonts w:eastAsiaTheme="majorEastAsia" w:cs="Arial"/>
                <w:b/>
                <w:bCs/>
              </w:rPr>
              <w:t>Nivel</w:t>
            </w:r>
          </w:p>
        </w:tc>
        <w:tc>
          <w:tcPr>
            <w:tcW w:w="6802" w:type="dxa"/>
            <w:shd w:val="clear" w:color="auto" w:fill="A6A6A6" w:themeFill="background1" w:themeFillShade="A6"/>
            <w:vAlign w:val="center"/>
          </w:tcPr>
          <w:p w14:paraId="68DEFBC3" w14:textId="3A3434D3" w:rsidR="00585343" w:rsidRPr="00753CDA" w:rsidRDefault="00585343" w:rsidP="008A046D">
            <w:pPr>
              <w:jc w:val="center"/>
              <w:rPr>
                <w:rFonts w:eastAsiaTheme="majorEastAsia" w:cs="Arial"/>
                <w:b/>
                <w:bCs/>
              </w:rPr>
            </w:pPr>
            <w:r>
              <w:rPr>
                <w:rFonts w:eastAsiaTheme="majorEastAsia" w:cs="Arial"/>
                <w:b/>
                <w:bCs/>
              </w:rPr>
              <w:t xml:space="preserve">Resumen </w:t>
            </w:r>
            <w:r w:rsidR="003E0230">
              <w:rPr>
                <w:rFonts w:eastAsiaTheme="majorEastAsia" w:cs="Arial"/>
                <w:b/>
                <w:bCs/>
              </w:rPr>
              <w:t>n</w:t>
            </w:r>
            <w:r>
              <w:rPr>
                <w:rFonts w:eastAsiaTheme="majorEastAsia" w:cs="Arial"/>
                <w:b/>
                <w:bCs/>
              </w:rPr>
              <w:t>arrativo</w:t>
            </w:r>
          </w:p>
        </w:tc>
      </w:tr>
      <w:tr w:rsidR="00585343" w14:paraId="7C5D5BC6" w14:textId="77777777" w:rsidTr="00BA62B0">
        <w:trPr>
          <w:trHeight w:val="370"/>
          <w:jc w:val="center"/>
        </w:trPr>
        <w:tc>
          <w:tcPr>
            <w:tcW w:w="1561" w:type="dxa"/>
            <w:shd w:val="clear" w:color="auto" w:fill="F2F2F2" w:themeFill="background1" w:themeFillShade="F2"/>
            <w:vAlign w:val="center"/>
          </w:tcPr>
          <w:p w14:paraId="73EABCF7" w14:textId="77777777" w:rsidR="00585343" w:rsidRPr="00DA27C4" w:rsidRDefault="00585343" w:rsidP="008A046D">
            <w:pPr>
              <w:pStyle w:val="Prrafodelista"/>
              <w:ind w:left="0"/>
              <w:rPr>
                <w:rFonts w:eastAsiaTheme="majorEastAsia" w:cs="Arial"/>
                <w:b/>
                <w:bCs/>
              </w:rPr>
            </w:pPr>
            <w:r w:rsidRPr="00DA27C4">
              <w:rPr>
                <w:rFonts w:eastAsiaTheme="majorEastAsia" w:cs="Arial"/>
                <w:b/>
                <w:bCs/>
              </w:rPr>
              <w:t>Fin</w:t>
            </w:r>
          </w:p>
        </w:tc>
        <w:tc>
          <w:tcPr>
            <w:tcW w:w="6802" w:type="dxa"/>
            <w:shd w:val="clear" w:color="auto" w:fill="F2F2F2" w:themeFill="background1" w:themeFillShade="F2"/>
            <w:vAlign w:val="center"/>
          </w:tcPr>
          <w:p w14:paraId="0F604C57" w14:textId="103C62F6" w:rsidR="00585343" w:rsidRDefault="00585343" w:rsidP="008A046D">
            <w:pPr>
              <w:pStyle w:val="Prrafodelista"/>
              <w:ind w:left="0"/>
              <w:jc w:val="both"/>
              <w:rPr>
                <w:rFonts w:eastAsiaTheme="majorEastAsia" w:cs="Arial"/>
              </w:rPr>
            </w:pPr>
            <w:r w:rsidRPr="00CB2CEC">
              <w:rPr>
                <w:rFonts w:eastAsiaTheme="majorEastAsia" w:cs="Arial"/>
              </w:rPr>
              <w:t>Contribuir al desarrollo sustentable en beneficio de los pescadores, acuicultores y la población en general</w:t>
            </w:r>
            <w:r w:rsidR="00831F53">
              <w:rPr>
                <w:rFonts w:eastAsiaTheme="majorEastAsia" w:cs="Arial"/>
              </w:rPr>
              <w:t>.</w:t>
            </w:r>
          </w:p>
        </w:tc>
      </w:tr>
      <w:tr w:rsidR="00585343" w14:paraId="10A8680E" w14:textId="77777777" w:rsidTr="00BA62B0">
        <w:trPr>
          <w:jc w:val="center"/>
        </w:trPr>
        <w:tc>
          <w:tcPr>
            <w:tcW w:w="1561" w:type="dxa"/>
            <w:shd w:val="clear" w:color="auto" w:fill="F2F2F2" w:themeFill="background1" w:themeFillShade="F2"/>
            <w:vAlign w:val="center"/>
          </w:tcPr>
          <w:p w14:paraId="2496C7A6" w14:textId="77777777" w:rsidR="00585343" w:rsidRPr="00DA27C4" w:rsidRDefault="00585343" w:rsidP="008A046D">
            <w:pPr>
              <w:pStyle w:val="Prrafodelista"/>
              <w:ind w:left="0"/>
              <w:rPr>
                <w:rFonts w:eastAsiaTheme="majorEastAsia" w:cs="Arial"/>
                <w:b/>
                <w:bCs/>
              </w:rPr>
            </w:pPr>
            <w:r w:rsidRPr="00DA27C4">
              <w:rPr>
                <w:rFonts w:eastAsiaTheme="majorEastAsia" w:cs="Arial"/>
                <w:b/>
                <w:bCs/>
              </w:rPr>
              <w:t>Propósito</w:t>
            </w:r>
          </w:p>
        </w:tc>
        <w:tc>
          <w:tcPr>
            <w:tcW w:w="6802" w:type="dxa"/>
            <w:shd w:val="clear" w:color="auto" w:fill="F2F2F2" w:themeFill="background1" w:themeFillShade="F2"/>
            <w:vAlign w:val="center"/>
          </w:tcPr>
          <w:p w14:paraId="4775E393" w14:textId="77777777" w:rsidR="00585343" w:rsidRPr="00DD2213" w:rsidRDefault="00585343" w:rsidP="008A046D">
            <w:pPr>
              <w:pStyle w:val="Prrafodelista"/>
              <w:ind w:left="0"/>
              <w:jc w:val="both"/>
              <w:rPr>
                <w:rFonts w:eastAsiaTheme="majorEastAsia" w:cs="Arial"/>
              </w:rPr>
            </w:pPr>
            <w:r w:rsidRPr="00CB2CEC">
              <w:rPr>
                <w:rFonts w:eastAsiaTheme="majorEastAsia" w:cs="Arial"/>
              </w:rPr>
              <w:t>Subsector acuícola y pesquero del Estado de Oaxaca incrementa su volumen de producción.</w:t>
            </w:r>
          </w:p>
        </w:tc>
      </w:tr>
      <w:tr w:rsidR="00585343" w14:paraId="09677F99" w14:textId="77777777" w:rsidTr="00BA62B0">
        <w:trPr>
          <w:jc w:val="center"/>
        </w:trPr>
        <w:tc>
          <w:tcPr>
            <w:tcW w:w="1561" w:type="dxa"/>
            <w:shd w:val="clear" w:color="auto" w:fill="F2F2F2" w:themeFill="background1" w:themeFillShade="F2"/>
            <w:vAlign w:val="center"/>
          </w:tcPr>
          <w:p w14:paraId="27AC98E9" w14:textId="77777777" w:rsidR="00585343" w:rsidRPr="00DA27C4" w:rsidRDefault="00585343" w:rsidP="008A046D">
            <w:pPr>
              <w:pStyle w:val="Prrafodelista"/>
              <w:ind w:left="0"/>
              <w:rPr>
                <w:rFonts w:eastAsiaTheme="majorEastAsia" w:cs="Arial"/>
                <w:b/>
                <w:bCs/>
              </w:rPr>
            </w:pPr>
            <w:r w:rsidRPr="00DA27C4">
              <w:rPr>
                <w:rFonts w:eastAsiaTheme="majorEastAsia" w:cs="Arial"/>
                <w:b/>
                <w:bCs/>
              </w:rPr>
              <w:t>Componente</w:t>
            </w:r>
          </w:p>
        </w:tc>
        <w:tc>
          <w:tcPr>
            <w:tcW w:w="6802" w:type="dxa"/>
            <w:shd w:val="clear" w:color="auto" w:fill="F2F2F2" w:themeFill="background1" w:themeFillShade="F2"/>
            <w:vAlign w:val="center"/>
          </w:tcPr>
          <w:p w14:paraId="2372E27C" w14:textId="7FDB5957" w:rsidR="00585343" w:rsidRPr="00DD2213" w:rsidRDefault="00585343" w:rsidP="008A046D">
            <w:pPr>
              <w:pStyle w:val="Prrafodelista"/>
              <w:ind w:left="0"/>
              <w:jc w:val="both"/>
              <w:rPr>
                <w:rFonts w:eastAsiaTheme="majorEastAsia" w:cs="Arial"/>
              </w:rPr>
            </w:pPr>
            <w:r w:rsidRPr="00CB2CEC">
              <w:rPr>
                <w:rFonts w:eastAsiaTheme="majorEastAsia" w:cs="Arial"/>
              </w:rPr>
              <w:t>Acciones de regularización de los pescad</w:t>
            </w:r>
            <w:r>
              <w:rPr>
                <w:rFonts w:eastAsiaTheme="majorEastAsia" w:cs="Arial"/>
              </w:rPr>
              <w:t>ores y acuicultores realizadas</w:t>
            </w:r>
            <w:r w:rsidR="00831F53">
              <w:rPr>
                <w:rFonts w:eastAsiaTheme="majorEastAsia" w:cs="Arial"/>
              </w:rPr>
              <w:t>.</w:t>
            </w:r>
          </w:p>
        </w:tc>
      </w:tr>
      <w:tr w:rsidR="00585343" w14:paraId="464666E4" w14:textId="77777777" w:rsidTr="00BA62B0">
        <w:trPr>
          <w:jc w:val="center"/>
        </w:trPr>
        <w:tc>
          <w:tcPr>
            <w:tcW w:w="1561" w:type="dxa"/>
            <w:vAlign w:val="center"/>
          </w:tcPr>
          <w:p w14:paraId="6296CE2C" w14:textId="5A039747" w:rsidR="00585343" w:rsidRPr="00DD2213" w:rsidRDefault="00585343" w:rsidP="0077262B">
            <w:pPr>
              <w:pStyle w:val="Prrafodelista"/>
              <w:ind w:left="0"/>
              <w:rPr>
                <w:rFonts w:eastAsiaTheme="majorEastAsia" w:cs="Arial"/>
              </w:rPr>
            </w:pPr>
            <w:r>
              <w:rPr>
                <w:rFonts w:eastAsiaTheme="majorEastAsia" w:cs="Arial"/>
              </w:rPr>
              <w:t>Actividad</w:t>
            </w:r>
          </w:p>
        </w:tc>
        <w:tc>
          <w:tcPr>
            <w:tcW w:w="6802" w:type="dxa"/>
            <w:vAlign w:val="center"/>
          </w:tcPr>
          <w:p w14:paraId="4E7053A9" w14:textId="4397DFE4" w:rsidR="00585343" w:rsidRPr="00DD2213" w:rsidRDefault="00585343" w:rsidP="008A046D">
            <w:pPr>
              <w:pStyle w:val="Prrafodelista"/>
              <w:ind w:left="0"/>
              <w:jc w:val="both"/>
              <w:rPr>
                <w:rFonts w:eastAsiaTheme="majorEastAsia" w:cs="Arial"/>
              </w:rPr>
            </w:pPr>
            <w:r w:rsidRPr="00CB5D7A">
              <w:rPr>
                <w:rFonts w:eastAsiaTheme="majorEastAsia" w:cs="Arial"/>
              </w:rPr>
              <w:t>Gestionar acuerdos de colaboración para regulación pesquera y acuícola</w:t>
            </w:r>
            <w:r w:rsidR="00831F53">
              <w:rPr>
                <w:rFonts w:eastAsiaTheme="majorEastAsia" w:cs="Arial"/>
              </w:rPr>
              <w:t>.</w:t>
            </w:r>
          </w:p>
        </w:tc>
      </w:tr>
      <w:tr w:rsidR="00585343" w14:paraId="1A09C343" w14:textId="77777777" w:rsidTr="00BF7C66">
        <w:trPr>
          <w:trHeight w:val="485"/>
          <w:jc w:val="center"/>
        </w:trPr>
        <w:tc>
          <w:tcPr>
            <w:tcW w:w="1561" w:type="dxa"/>
            <w:vAlign w:val="center"/>
          </w:tcPr>
          <w:p w14:paraId="15E61345" w14:textId="60B9F6E9"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367DFAC2" w14:textId="18E2AD52" w:rsidR="00585343" w:rsidRDefault="00585343" w:rsidP="008A046D">
            <w:pPr>
              <w:pStyle w:val="Prrafodelista"/>
              <w:ind w:left="0"/>
              <w:jc w:val="both"/>
              <w:rPr>
                <w:rFonts w:cs="Arial"/>
              </w:rPr>
            </w:pPr>
            <w:r w:rsidRPr="00CB5D7A">
              <w:rPr>
                <w:rFonts w:cs="Arial"/>
              </w:rPr>
              <w:t>Gestionar ordenamientos acuícolas y pesqueros</w:t>
            </w:r>
            <w:r w:rsidR="00831F53">
              <w:rPr>
                <w:rFonts w:cs="Arial"/>
              </w:rPr>
              <w:t>.</w:t>
            </w:r>
          </w:p>
        </w:tc>
      </w:tr>
      <w:tr w:rsidR="00585343" w14:paraId="777CE890" w14:textId="77777777" w:rsidTr="00BA62B0">
        <w:trPr>
          <w:jc w:val="center"/>
        </w:trPr>
        <w:tc>
          <w:tcPr>
            <w:tcW w:w="1561" w:type="dxa"/>
            <w:vAlign w:val="center"/>
          </w:tcPr>
          <w:p w14:paraId="0394B291"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7A931441" w14:textId="77777777" w:rsidR="00585343" w:rsidRPr="00CB5D7A" w:rsidRDefault="00585343" w:rsidP="008A046D">
            <w:pPr>
              <w:pStyle w:val="Prrafodelista"/>
              <w:ind w:left="0"/>
              <w:jc w:val="both"/>
              <w:rPr>
                <w:rFonts w:cs="Arial"/>
              </w:rPr>
            </w:pPr>
            <w:r w:rsidRPr="00CB5D7A">
              <w:rPr>
                <w:rFonts w:cs="Arial"/>
              </w:rPr>
              <w:t>Realizar campañas sanitarias, de movilización, prevención y/o erradicación.</w:t>
            </w:r>
          </w:p>
        </w:tc>
      </w:tr>
      <w:tr w:rsidR="00585343" w14:paraId="2566AC01" w14:textId="77777777" w:rsidTr="00BA62B0">
        <w:trPr>
          <w:jc w:val="center"/>
        </w:trPr>
        <w:tc>
          <w:tcPr>
            <w:tcW w:w="1561" w:type="dxa"/>
            <w:shd w:val="clear" w:color="auto" w:fill="F2F2F2" w:themeFill="background1" w:themeFillShade="F2"/>
            <w:vAlign w:val="center"/>
          </w:tcPr>
          <w:p w14:paraId="0DF2CC55" w14:textId="77777777" w:rsidR="00585343" w:rsidRPr="00DA27C4" w:rsidRDefault="00585343" w:rsidP="008A046D">
            <w:pPr>
              <w:pStyle w:val="Prrafodelista"/>
              <w:ind w:left="0"/>
              <w:rPr>
                <w:rFonts w:eastAsiaTheme="majorEastAsia" w:cs="Arial"/>
                <w:b/>
                <w:bCs/>
              </w:rPr>
            </w:pPr>
            <w:r w:rsidRPr="00DA27C4">
              <w:rPr>
                <w:rFonts w:eastAsiaTheme="majorEastAsia" w:cs="Arial"/>
                <w:b/>
                <w:bCs/>
              </w:rPr>
              <w:t>Componente</w:t>
            </w:r>
          </w:p>
        </w:tc>
        <w:tc>
          <w:tcPr>
            <w:tcW w:w="6802" w:type="dxa"/>
            <w:shd w:val="clear" w:color="auto" w:fill="F2F2F2" w:themeFill="background1" w:themeFillShade="F2"/>
            <w:vAlign w:val="center"/>
          </w:tcPr>
          <w:p w14:paraId="3695A1A3" w14:textId="28D68D64" w:rsidR="00585343" w:rsidRDefault="00585343" w:rsidP="008A046D">
            <w:pPr>
              <w:pStyle w:val="Prrafodelista"/>
              <w:ind w:left="0"/>
              <w:jc w:val="both"/>
              <w:rPr>
                <w:rFonts w:cs="Arial"/>
              </w:rPr>
            </w:pPr>
            <w:r w:rsidRPr="00CB5D7A">
              <w:rPr>
                <w:rFonts w:cs="Arial"/>
              </w:rPr>
              <w:t>Infraestructura y equipamiento a productores acuícolas y pesqueros dotadas</w:t>
            </w:r>
            <w:r w:rsidR="00831F53">
              <w:rPr>
                <w:rFonts w:cs="Arial"/>
              </w:rPr>
              <w:t>.</w:t>
            </w:r>
          </w:p>
        </w:tc>
      </w:tr>
      <w:tr w:rsidR="00585343" w14:paraId="77336EC8" w14:textId="77777777" w:rsidTr="00BA62B0">
        <w:trPr>
          <w:jc w:val="center"/>
        </w:trPr>
        <w:tc>
          <w:tcPr>
            <w:tcW w:w="1561" w:type="dxa"/>
            <w:vAlign w:val="center"/>
          </w:tcPr>
          <w:p w14:paraId="6EE16845"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586A0AF6" w14:textId="3750B472" w:rsidR="00585343" w:rsidRDefault="00585343" w:rsidP="008A046D">
            <w:pPr>
              <w:pStyle w:val="Prrafodelista"/>
              <w:ind w:left="0"/>
              <w:jc w:val="both"/>
              <w:rPr>
                <w:rFonts w:cs="Arial"/>
              </w:rPr>
            </w:pPr>
            <w:r w:rsidRPr="00CB5D7A">
              <w:rPr>
                <w:rFonts w:cs="Arial"/>
              </w:rPr>
              <w:t>Elaborar estudios de preinversión e impacto ambiental</w:t>
            </w:r>
            <w:r w:rsidR="00831F53">
              <w:rPr>
                <w:rFonts w:cs="Arial"/>
              </w:rPr>
              <w:t>.</w:t>
            </w:r>
          </w:p>
        </w:tc>
      </w:tr>
      <w:tr w:rsidR="00585343" w14:paraId="006E5BC7" w14:textId="77777777" w:rsidTr="00BA62B0">
        <w:trPr>
          <w:jc w:val="center"/>
        </w:trPr>
        <w:tc>
          <w:tcPr>
            <w:tcW w:w="1561" w:type="dxa"/>
            <w:vAlign w:val="center"/>
          </w:tcPr>
          <w:p w14:paraId="0B2DF2AF"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7CC3D925" w14:textId="64559C85" w:rsidR="00585343" w:rsidRPr="00E70091" w:rsidRDefault="00585343" w:rsidP="008A046D">
            <w:pPr>
              <w:pStyle w:val="Prrafodelista"/>
              <w:ind w:left="0"/>
              <w:jc w:val="both"/>
              <w:rPr>
                <w:rFonts w:cs="Arial"/>
              </w:rPr>
            </w:pPr>
            <w:r w:rsidRPr="00CB5D7A">
              <w:rPr>
                <w:rFonts w:cs="Arial"/>
              </w:rPr>
              <w:t>Gestionar proyectos de infraestructura y equipamiento portuario pesquero</w:t>
            </w:r>
            <w:r w:rsidR="00831F53">
              <w:rPr>
                <w:rFonts w:cs="Arial"/>
              </w:rPr>
              <w:t>.</w:t>
            </w:r>
          </w:p>
        </w:tc>
      </w:tr>
      <w:tr w:rsidR="00585343" w14:paraId="7E0188EC" w14:textId="77777777" w:rsidTr="00BA62B0">
        <w:trPr>
          <w:jc w:val="center"/>
        </w:trPr>
        <w:tc>
          <w:tcPr>
            <w:tcW w:w="1561" w:type="dxa"/>
            <w:vAlign w:val="center"/>
          </w:tcPr>
          <w:p w14:paraId="24C3942C"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7E181C45" w14:textId="77777777" w:rsidR="00585343" w:rsidRPr="00CB5D7A" w:rsidRDefault="00585343" w:rsidP="008A046D">
            <w:pPr>
              <w:pStyle w:val="Prrafodelista"/>
              <w:ind w:left="0"/>
              <w:jc w:val="both"/>
              <w:rPr>
                <w:rFonts w:cs="Arial"/>
              </w:rPr>
            </w:pPr>
            <w:r w:rsidRPr="00CB5D7A">
              <w:rPr>
                <w:rFonts w:cs="Arial"/>
              </w:rPr>
              <w:t>Aprobar proyectos de infraestructura, equipamiento y valor agregado.</w:t>
            </w:r>
          </w:p>
        </w:tc>
      </w:tr>
      <w:tr w:rsidR="00585343" w14:paraId="470FD9F7" w14:textId="77777777" w:rsidTr="00BA62B0">
        <w:trPr>
          <w:jc w:val="center"/>
        </w:trPr>
        <w:tc>
          <w:tcPr>
            <w:tcW w:w="1561" w:type="dxa"/>
            <w:shd w:val="clear" w:color="auto" w:fill="F2F2F2" w:themeFill="background1" w:themeFillShade="F2"/>
            <w:vAlign w:val="center"/>
          </w:tcPr>
          <w:p w14:paraId="1BEEC617" w14:textId="77777777" w:rsidR="00585343" w:rsidRPr="00DA27C4" w:rsidRDefault="00585343" w:rsidP="008A046D">
            <w:pPr>
              <w:pStyle w:val="Prrafodelista"/>
              <w:ind w:left="0"/>
              <w:rPr>
                <w:rFonts w:eastAsiaTheme="majorEastAsia" w:cs="Arial"/>
                <w:b/>
                <w:bCs/>
              </w:rPr>
            </w:pPr>
            <w:r w:rsidRPr="00DA27C4">
              <w:rPr>
                <w:rFonts w:eastAsiaTheme="majorEastAsia" w:cs="Arial"/>
                <w:b/>
                <w:bCs/>
              </w:rPr>
              <w:t>Componente</w:t>
            </w:r>
          </w:p>
        </w:tc>
        <w:tc>
          <w:tcPr>
            <w:tcW w:w="6802" w:type="dxa"/>
            <w:shd w:val="clear" w:color="auto" w:fill="F2F2F2" w:themeFill="background1" w:themeFillShade="F2"/>
            <w:vAlign w:val="center"/>
          </w:tcPr>
          <w:p w14:paraId="323219AD" w14:textId="14D142F7" w:rsidR="00585343" w:rsidRPr="00E70091" w:rsidRDefault="0077262B" w:rsidP="008A046D">
            <w:pPr>
              <w:pStyle w:val="Prrafodelista"/>
              <w:ind w:left="0"/>
              <w:jc w:val="both"/>
              <w:rPr>
                <w:rFonts w:cs="Arial"/>
              </w:rPr>
            </w:pPr>
            <w:r w:rsidRPr="0077262B">
              <w:rPr>
                <w:rFonts w:cs="Arial"/>
              </w:rPr>
              <w:t>Zonas productivas acuícolas y pesqueras con manejo sustentable atendidas</w:t>
            </w:r>
            <w:r w:rsidR="00585343" w:rsidRPr="0077262B">
              <w:rPr>
                <w:rFonts w:cs="Arial"/>
              </w:rPr>
              <w:t>.</w:t>
            </w:r>
          </w:p>
        </w:tc>
      </w:tr>
      <w:tr w:rsidR="00585343" w14:paraId="2352D160" w14:textId="77777777" w:rsidTr="00BA62B0">
        <w:trPr>
          <w:jc w:val="center"/>
        </w:trPr>
        <w:tc>
          <w:tcPr>
            <w:tcW w:w="1561" w:type="dxa"/>
            <w:vAlign w:val="center"/>
          </w:tcPr>
          <w:p w14:paraId="4629A395"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46757693" w14:textId="50889D1D" w:rsidR="00585343" w:rsidRDefault="00585343" w:rsidP="008A046D">
            <w:pPr>
              <w:pStyle w:val="Prrafodelista"/>
              <w:ind w:left="0"/>
              <w:jc w:val="both"/>
              <w:rPr>
                <w:rFonts w:cs="Arial"/>
              </w:rPr>
            </w:pPr>
            <w:r w:rsidRPr="00CB5D7A">
              <w:rPr>
                <w:rFonts w:cs="Arial"/>
              </w:rPr>
              <w:t>Realizar estudios para el aprovechamiento sustentable y desarrollo tecnológico</w:t>
            </w:r>
            <w:r w:rsidR="00831F53">
              <w:rPr>
                <w:rFonts w:cs="Arial"/>
              </w:rPr>
              <w:t>.</w:t>
            </w:r>
          </w:p>
        </w:tc>
      </w:tr>
      <w:tr w:rsidR="00585343" w14:paraId="527138E1" w14:textId="77777777" w:rsidTr="00BA62B0">
        <w:trPr>
          <w:jc w:val="center"/>
        </w:trPr>
        <w:tc>
          <w:tcPr>
            <w:tcW w:w="1561" w:type="dxa"/>
            <w:vAlign w:val="center"/>
          </w:tcPr>
          <w:p w14:paraId="3B371FE6"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4CCF9418" w14:textId="492FFB1F" w:rsidR="00585343" w:rsidRDefault="00585343" w:rsidP="008A046D">
            <w:pPr>
              <w:pStyle w:val="Prrafodelista"/>
              <w:ind w:left="0"/>
              <w:jc w:val="both"/>
              <w:rPr>
                <w:rFonts w:cs="Arial"/>
              </w:rPr>
            </w:pPr>
            <w:r w:rsidRPr="00CB5D7A">
              <w:rPr>
                <w:rFonts w:cs="Arial"/>
              </w:rPr>
              <w:t>Gestionar planes de manejo acuícolas y pesqueros</w:t>
            </w:r>
            <w:r w:rsidR="00831F53">
              <w:rPr>
                <w:rFonts w:cs="Arial"/>
              </w:rPr>
              <w:t>.</w:t>
            </w:r>
          </w:p>
        </w:tc>
      </w:tr>
      <w:tr w:rsidR="00585343" w14:paraId="771DBAAD" w14:textId="77777777" w:rsidTr="00BA62B0">
        <w:trPr>
          <w:jc w:val="center"/>
        </w:trPr>
        <w:tc>
          <w:tcPr>
            <w:tcW w:w="1561" w:type="dxa"/>
            <w:vAlign w:val="center"/>
          </w:tcPr>
          <w:p w14:paraId="5C9FF99C"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0037C8C4" w14:textId="48DEEEB2" w:rsidR="00585343" w:rsidRDefault="00585343" w:rsidP="008A046D">
            <w:pPr>
              <w:pStyle w:val="Prrafodelista"/>
              <w:ind w:left="0"/>
              <w:jc w:val="both"/>
              <w:rPr>
                <w:rFonts w:cs="Arial"/>
              </w:rPr>
            </w:pPr>
            <w:r w:rsidRPr="00CB5D7A">
              <w:rPr>
                <w:rFonts w:cs="Arial"/>
              </w:rPr>
              <w:t>Rehabilitar cuerpos de agua con vocación pesquera y acuícola</w:t>
            </w:r>
            <w:r w:rsidR="00831F53">
              <w:rPr>
                <w:rFonts w:cs="Arial"/>
              </w:rPr>
              <w:t>.</w:t>
            </w:r>
          </w:p>
        </w:tc>
      </w:tr>
      <w:tr w:rsidR="00585343" w14:paraId="6B2BB82A" w14:textId="77777777" w:rsidTr="00BA62B0">
        <w:trPr>
          <w:jc w:val="center"/>
        </w:trPr>
        <w:tc>
          <w:tcPr>
            <w:tcW w:w="1561" w:type="dxa"/>
            <w:shd w:val="clear" w:color="auto" w:fill="F2F2F2" w:themeFill="background1" w:themeFillShade="F2"/>
            <w:vAlign w:val="center"/>
          </w:tcPr>
          <w:p w14:paraId="4A8F76E2" w14:textId="77777777" w:rsidR="00585343" w:rsidRPr="00DA27C4" w:rsidRDefault="00585343" w:rsidP="008A046D">
            <w:pPr>
              <w:pStyle w:val="Prrafodelista"/>
              <w:ind w:left="0"/>
              <w:rPr>
                <w:rFonts w:eastAsiaTheme="majorEastAsia" w:cs="Arial"/>
                <w:b/>
                <w:bCs/>
              </w:rPr>
            </w:pPr>
            <w:r w:rsidRPr="00DA27C4">
              <w:rPr>
                <w:rFonts w:eastAsiaTheme="majorEastAsia" w:cs="Arial"/>
                <w:b/>
                <w:bCs/>
              </w:rPr>
              <w:t>Componente</w:t>
            </w:r>
          </w:p>
        </w:tc>
        <w:tc>
          <w:tcPr>
            <w:tcW w:w="6802" w:type="dxa"/>
            <w:shd w:val="clear" w:color="auto" w:fill="F2F2F2" w:themeFill="background1" w:themeFillShade="F2"/>
            <w:vAlign w:val="center"/>
          </w:tcPr>
          <w:p w14:paraId="7CD0A3E0" w14:textId="411E33E5" w:rsidR="00585343" w:rsidRDefault="00585343" w:rsidP="008A046D">
            <w:pPr>
              <w:pStyle w:val="Prrafodelista"/>
              <w:ind w:left="0"/>
              <w:jc w:val="both"/>
              <w:rPr>
                <w:rFonts w:cs="Arial"/>
              </w:rPr>
            </w:pPr>
            <w:r w:rsidRPr="00CB5D7A">
              <w:rPr>
                <w:rFonts w:cs="Arial"/>
              </w:rPr>
              <w:t>Servicios para el desarrollo de capacidades de los productores pesqueros y acuícolas proporcionados</w:t>
            </w:r>
            <w:r w:rsidR="00831F53">
              <w:rPr>
                <w:rFonts w:cs="Arial"/>
              </w:rPr>
              <w:t>.</w:t>
            </w:r>
          </w:p>
        </w:tc>
      </w:tr>
      <w:tr w:rsidR="00585343" w14:paraId="127209F5" w14:textId="77777777" w:rsidTr="00BA62B0">
        <w:trPr>
          <w:jc w:val="center"/>
        </w:trPr>
        <w:tc>
          <w:tcPr>
            <w:tcW w:w="1561" w:type="dxa"/>
            <w:vAlign w:val="center"/>
          </w:tcPr>
          <w:p w14:paraId="074523C3"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0279B71A" w14:textId="492290CB" w:rsidR="00585343" w:rsidRDefault="00585343" w:rsidP="008A046D">
            <w:pPr>
              <w:pStyle w:val="Prrafodelista"/>
              <w:ind w:left="0"/>
              <w:jc w:val="both"/>
              <w:rPr>
                <w:rFonts w:cs="Arial"/>
              </w:rPr>
            </w:pPr>
            <w:r w:rsidRPr="00CB5D7A">
              <w:rPr>
                <w:rFonts w:cs="Arial"/>
              </w:rPr>
              <w:t>Proporcionar servicios de asistencia técnica a productores y pescadores</w:t>
            </w:r>
            <w:r w:rsidR="00831F53">
              <w:rPr>
                <w:rFonts w:cs="Arial"/>
              </w:rPr>
              <w:t>.</w:t>
            </w:r>
          </w:p>
        </w:tc>
      </w:tr>
      <w:tr w:rsidR="00585343" w14:paraId="1A48CC8B" w14:textId="77777777" w:rsidTr="00BA62B0">
        <w:trPr>
          <w:jc w:val="center"/>
        </w:trPr>
        <w:tc>
          <w:tcPr>
            <w:tcW w:w="1561" w:type="dxa"/>
            <w:vAlign w:val="center"/>
          </w:tcPr>
          <w:p w14:paraId="3BF4C79C"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389A80B7" w14:textId="3C173CA3" w:rsidR="00585343" w:rsidRDefault="00585343" w:rsidP="008A046D">
            <w:pPr>
              <w:pStyle w:val="Prrafodelista"/>
              <w:ind w:left="0"/>
              <w:jc w:val="both"/>
              <w:rPr>
                <w:rFonts w:cs="Arial"/>
              </w:rPr>
            </w:pPr>
            <w:r w:rsidRPr="00CB5D7A">
              <w:rPr>
                <w:rFonts w:cs="Arial"/>
              </w:rPr>
              <w:t>Realizar talleres de capacitación a productores y pescadores</w:t>
            </w:r>
            <w:r w:rsidR="00831F53">
              <w:rPr>
                <w:rFonts w:cs="Arial"/>
              </w:rPr>
              <w:t>.</w:t>
            </w:r>
          </w:p>
        </w:tc>
      </w:tr>
      <w:tr w:rsidR="00585343" w14:paraId="13DD2C09" w14:textId="77777777" w:rsidTr="00BA62B0">
        <w:trPr>
          <w:jc w:val="center"/>
        </w:trPr>
        <w:tc>
          <w:tcPr>
            <w:tcW w:w="1561" w:type="dxa"/>
            <w:vAlign w:val="center"/>
          </w:tcPr>
          <w:p w14:paraId="75DB9EB9"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05652230" w14:textId="6FC4C2AE" w:rsidR="00585343" w:rsidRDefault="00585343" w:rsidP="008A046D">
            <w:pPr>
              <w:pStyle w:val="Prrafodelista"/>
              <w:ind w:left="0"/>
              <w:jc w:val="both"/>
              <w:rPr>
                <w:rFonts w:cs="Arial"/>
              </w:rPr>
            </w:pPr>
            <w:r w:rsidRPr="00CB5D7A">
              <w:rPr>
                <w:rFonts w:cs="Arial"/>
              </w:rPr>
              <w:t>Contratar servicios profesionales de alta especialización</w:t>
            </w:r>
            <w:r w:rsidR="00831F53">
              <w:rPr>
                <w:rFonts w:cs="Arial"/>
              </w:rPr>
              <w:t>.</w:t>
            </w:r>
          </w:p>
        </w:tc>
      </w:tr>
      <w:tr w:rsidR="00585343" w14:paraId="26655313" w14:textId="77777777" w:rsidTr="00BA62B0">
        <w:trPr>
          <w:jc w:val="center"/>
        </w:trPr>
        <w:tc>
          <w:tcPr>
            <w:tcW w:w="1561" w:type="dxa"/>
            <w:shd w:val="clear" w:color="auto" w:fill="F2F2F2" w:themeFill="background1" w:themeFillShade="F2"/>
            <w:vAlign w:val="center"/>
          </w:tcPr>
          <w:p w14:paraId="26EF0946" w14:textId="77777777" w:rsidR="00585343" w:rsidRPr="00DA27C4" w:rsidRDefault="00585343" w:rsidP="008A046D">
            <w:pPr>
              <w:pStyle w:val="Prrafodelista"/>
              <w:ind w:left="0"/>
              <w:rPr>
                <w:rFonts w:eastAsiaTheme="majorEastAsia" w:cs="Arial"/>
                <w:b/>
                <w:bCs/>
              </w:rPr>
            </w:pPr>
            <w:r w:rsidRPr="00DA27C4">
              <w:rPr>
                <w:rFonts w:eastAsiaTheme="majorEastAsia" w:cs="Arial"/>
                <w:b/>
                <w:bCs/>
              </w:rPr>
              <w:t>Componente</w:t>
            </w:r>
          </w:p>
        </w:tc>
        <w:tc>
          <w:tcPr>
            <w:tcW w:w="6802" w:type="dxa"/>
            <w:shd w:val="clear" w:color="auto" w:fill="F2F2F2" w:themeFill="background1" w:themeFillShade="F2"/>
            <w:vAlign w:val="center"/>
          </w:tcPr>
          <w:p w14:paraId="3B437827" w14:textId="2061EDC8" w:rsidR="00585343" w:rsidRDefault="00585343" w:rsidP="008A046D">
            <w:pPr>
              <w:pStyle w:val="Prrafodelista"/>
              <w:ind w:left="0"/>
              <w:jc w:val="both"/>
              <w:rPr>
                <w:rFonts w:cs="Arial"/>
              </w:rPr>
            </w:pPr>
            <w:r w:rsidRPr="00CB5D7A">
              <w:rPr>
                <w:rFonts w:cs="Arial"/>
              </w:rPr>
              <w:t>Acciones de fomento para la inversión y comercialización realizadas</w:t>
            </w:r>
            <w:r w:rsidR="00831F53">
              <w:rPr>
                <w:rFonts w:cs="Arial"/>
              </w:rPr>
              <w:t>.</w:t>
            </w:r>
          </w:p>
        </w:tc>
      </w:tr>
      <w:tr w:rsidR="00585343" w14:paraId="5EB1262C" w14:textId="77777777" w:rsidTr="00BA62B0">
        <w:trPr>
          <w:jc w:val="center"/>
        </w:trPr>
        <w:tc>
          <w:tcPr>
            <w:tcW w:w="1561" w:type="dxa"/>
            <w:vAlign w:val="center"/>
          </w:tcPr>
          <w:p w14:paraId="1830D0C1" w14:textId="77777777" w:rsidR="00585343" w:rsidRPr="00310C8D"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23C52F37" w14:textId="43C1DC92" w:rsidR="00585343" w:rsidRDefault="00DD47A7" w:rsidP="00DD47A7">
            <w:pPr>
              <w:pStyle w:val="Prrafodelista"/>
              <w:ind w:left="0"/>
              <w:jc w:val="both"/>
              <w:rPr>
                <w:rFonts w:cs="Arial"/>
              </w:rPr>
            </w:pPr>
            <w:r>
              <w:rPr>
                <w:rFonts w:cs="Arial"/>
              </w:rPr>
              <w:t>Realizar eventos para</w:t>
            </w:r>
            <w:r w:rsidR="00585343" w:rsidRPr="00CB5D7A">
              <w:rPr>
                <w:rFonts w:cs="Arial"/>
              </w:rPr>
              <w:t xml:space="preserve"> promoción y comercialización</w:t>
            </w:r>
            <w:r w:rsidR="00831F53">
              <w:rPr>
                <w:rFonts w:cs="Arial"/>
              </w:rPr>
              <w:t>.</w:t>
            </w:r>
          </w:p>
        </w:tc>
      </w:tr>
      <w:tr w:rsidR="00585343" w14:paraId="6FB1B521" w14:textId="77777777" w:rsidTr="00BA62B0">
        <w:trPr>
          <w:jc w:val="center"/>
        </w:trPr>
        <w:tc>
          <w:tcPr>
            <w:tcW w:w="1561" w:type="dxa"/>
            <w:vAlign w:val="center"/>
          </w:tcPr>
          <w:p w14:paraId="4D1253FB" w14:textId="77777777" w:rsidR="00585343" w:rsidRPr="00310C8D"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532C9089" w14:textId="77777777" w:rsidR="00585343" w:rsidRDefault="00585343" w:rsidP="008A046D">
            <w:pPr>
              <w:pStyle w:val="Prrafodelista"/>
              <w:ind w:left="0"/>
              <w:jc w:val="both"/>
              <w:rPr>
                <w:rFonts w:cs="Arial"/>
              </w:rPr>
            </w:pPr>
            <w:r w:rsidRPr="00CB5D7A">
              <w:rPr>
                <w:rFonts w:cs="Arial"/>
              </w:rPr>
              <w:t>Gestionar financiamientos productivos.</w:t>
            </w:r>
          </w:p>
        </w:tc>
      </w:tr>
      <w:tr w:rsidR="00585343" w14:paraId="26012D0D" w14:textId="77777777" w:rsidTr="00BA62B0">
        <w:trPr>
          <w:jc w:val="center"/>
        </w:trPr>
        <w:tc>
          <w:tcPr>
            <w:tcW w:w="1561" w:type="dxa"/>
            <w:vAlign w:val="center"/>
          </w:tcPr>
          <w:p w14:paraId="0F7E9945" w14:textId="77777777" w:rsidR="00585343" w:rsidRDefault="00585343" w:rsidP="008A046D">
            <w:pPr>
              <w:pStyle w:val="Prrafodelista"/>
              <w:ind w:left="0"/>
              <w:rPr>
                <w:rFonts w:eastAsiaTheme="majorEastAsia" w:cs="Arial"/>
              </w:rPr>
            </w:pPr>
            <w:r>
              <w:rPr>
                <w:rFonts w:eastAsiaTheme="majorEastAsia" w:cs="Arial"/>
              </w:rPr>
              <w:t>Actividad</w:t>
            </w:r>
          </w:p>
        </w:tc>
        <w:tc>
          <w:tcPr>
            <w:tcW w:w="6802" w:type="dxa"/>
            <w:vAlign w:val="center"/>
          </w:tcPr>
          <w:p w14:paraId="06CA9D4C" w14:textId="00463A3F" w:rsidR="00585343" w:rsidRDefault="00585343" w:rsidP="008A046D">
            <w:pPr>
              <w:pStyle w:val="Prrafodelista"/>
              <w:ind w:left="0"/>
              <w:jc w:val="both"/>
              <w:rPr>
                <w:rFonts w:cs="Arial"/>
              </w:rPr>
            </w:pPr>
            <w:r w:rsidRPr="00CB5D7A">
              <w:rPr>
                <w:rFonts w:cs="Arial"/>
              </w:rPr>
              <w:t>Gestionar instrumentos de comercialización</w:t>
            </w:r>
            <w:r w:rsidR="00831F53">
              <w:rPr>
                <w:rFonts w:cs="Arial"/>
              </w:rPr>
              <w:t>.</w:t>
            </w:r>
          </w:p>
        </w:tc>
      </w:tr>
    </w:tbl>
    <w:p w14:paraId="0B8B6E46" w14:textId="77777777" w:rsidR="00190A4B" w:rsidRPr="00600907" w:rsidRDefault="00190A4B" w:rsidP="007E7885">
      <w:pPr>
        <w:pStyle w:val="Default"/>
        <w:ind w:left="426"/>
        <w:rPr>
          <w:sz w:val="22"/>
          <w:szCs w:val="22"/>
        </w:rPr>
      </w:pPr>
    </w:p>
    <w:p w14:paraId="5FA40DA1" w14:textId="0CCDD266" w:rsidR="00AB6C9C" w:rsidRPr="00600907" w:rsidRDefault="00AB6C9C" w:rsidP="007A6695">
      <w:pPr>
        <w:autoSpaceDE w:val="0"/>
        <w:autoSpaceDN w:val="0"/>
        <w:adjustRightInd w:val="0"/>
        <w:spacing w:after="0" w:line="240" w:lineRule="auto"/>
        <w:jc w:val="both"/>
        <w:rPr>
          <w:rFonts w:cs="Arial"/>
          <w:b/>
          <w:bCs/>
          <w:color w:val="000000"/>
        </w:rPr>
      </w:pPr>
      <w:r w:rsidRPr="00600907">
        <w:rPr>
          <w:rFonts w:cs="Arial"/>
          <w:b/>
          <w:bCs/>
          <w:color w:val="000000"/>
        </w:rPr>
        <w:t xml:space="preserve">8. Otras características que se consideren relevantes del </w:t>
      </w:r>
      <w:r w:rsidR="00831F53">
        <w:rPr>
          <w:rFonts w:cs="Arial"/>
          <w:b/>
          <w:bCs/>
          <w:color w:val="000000"/>
        </w:rPr>
        <w:t>P</w:t>
      </w:r>
      <w:r w:rsidRPr="00600907">
        <w:rPr>
          <w:rFonts w:cs="Arial"/>
          <w:b/>
          <w:bCs/>
          <w:color w:val="000000"/>
        </w:rPr>
        <w:t xml:space="preserve">rograma a evaluar. </w:t>
      </w:r>
    </w:p>
    <w:p w14:paraId="60819E25" w14:textId="25879D19" w:rsidR="00AB6C9C" w:rsidRDefault="00AB6C9C" w:rsidP="00AB6C9C">
      <w:pPr>
        <w:autoSpaceDE w:val="0"/>
        <w:autoSpaceDN w:val="0"/>
        <w:adjustRightInd w:val="0"/>
        <w:spacing w:after="0" w:line="240" w:lineRule="auto"/>
        <w:rPr>
          <w:rFonts w:cs="Arial"/>
          <w:b/>
          <w:bCs/>
          <w:color w:val="000000"/>
        </w:rPr>
      </w:pPr>
    </w:p>
    <w:p w14:paraId="5EA28094" w14:textId="35EB6C76" w:rsidR="000E0502" w:rsidRDefault="000E0502" w:rsidP="00AB6C9C">
      <w:pPr>
        <w:autoSpaceDE w:val="0"/>
        <w:autoSpaceDN w:val="0"/>
        <w:adjustRightInd w:val="0"/>
        <w:spacing w:after="0" w:line="240" w:lineRule="auto"/>
        <w:rPr>
          <w:rFonts w:cs="Arial"/>
          <w:b/>
          <w:bCs/>
          <w:color w:val="000000"/>
        </w:rPr>
      </w:pPr>
      <w:r>
        <w:rPr>
          <w:rFonts w:cs="Arial"/>
          <w:b/>
          <w:bCs/>
          <w:color w:val="000000"/>
        </w:rPr>
        <w:t>Clasificación funcional</w:t>
      </w:r>
      <w:r w:rsidR="000A3F08">
        <w:rPr>
          <w:rFonts w:cs="Arial"/>
          <w:b/>
          <w:bCs/>
          <w:color w:val="000000"/>
        </w:rPr>
        <w:t>.</w:t>
      </w:r>
    </w:p>
    <w:p w14:paraId="5D25E7FE" w14:textId="77777777" w:rsidR="000E0502" w:rsidRPr="00600907" w:rsidRDefault="000E0502" w:rsidP="000E0502">
      <w:pPr>
        <w:autoSpaceDE w:val="0"/>
        <w:autoSpaceDN w:val="0"/>
        <w:adjustRightInd w:val="0"/>
        <w:spacing w:after="0" w:line="240" w:lineRule="auto"/>
        <w:jc w:val="both"/>
        <w:rPr>
          <w:rFonts w:cs="Arial"/>
          <w:b/>
          <w:bCs/>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4359"/>
      </w:tblGrid>
      <w:tr w:rsidR="00983338" w14:paraId="4A8BFFB2" w14:textId="77777777" w:rsidTr="0085684E">
        <w:trPr>
          <w:trHeight w:val="285"/>
          <w:jc w:val="center"/>
        </w:trPr>
        <w:tc>
          <w:tcPr>
            <w:tcW w:w="1944" w:type="dxa"/>
            <w:vAlign w:val="center"/>
          </w:tcPr>
          <w:p w14:paraId="0D6216CE" w14:textId="1F81B400" w:rsidR="00983338" w:rsidRPr="00F14B3B" w:rsidRDefault="000A3F08" w:rsidP="00E2624C">
            <w:pPr>
              <w:pStyle w:val="Default"/>
              <w:rPr>
                <w:b/>
                <w:sz w:val="22"/>
                <w:szCs w:val="22"/>
              </w:rPr>
            </w:pPr>
            <w:r>
              <w:rPr>
                <w:b/>
                <w:sz w:val="22"/>
                <w:szCs w:val="22"/>
              </w:rPr>
              <w:t>Finalidad:</w:t>
            </w:r>
          </w:p>
        </w:tc>
        <w:tc>
          <w:tcPr>
            <w:tcW w:w="4359" w:type="dxa"/>
            <w:vAlign w:val="center"/>
          </w:tcPr>
          <w:p w14:paraId="0711A24C" w14:textId="61F21928" w:rsidR="00983338" w:rsidRDefault="000E0502" w:rsidP="000E0502">
            <w:pPr>
              <w:pStyle w:val="Default"/>
              <w:jc w:val="both"/>
              <w:rPr>
                <w:sz w:val="22"/>
                <w:szCs w:val="22"/>
              </w:rPr>
            </w:pPr>
            <w:r>
              <w:rPr>
                <w:sz w:val="22"/>
                <w:szCs w:val="22"/>
              </w:rPr>
              <w:t>Desarrollo económico</w:t>
            </w:r>
            <w:r w:rsidR="000A3F08">
              <w:rPr>
                <w:sz w:val="22"/>
                <w:szCs w:val="22"/>
              </w:rPr>
              <w:t>.</w:t>
            </w:r>
          </w:p>
        </w:tc>
      </w:tr>
      <w:tr w:rsidR="00983338" w14:paraId="5F853891" w14:textId="77777777" w:rsidTr="0085684E">
        <w:trPr>
          <w:trHeight w:val="250"/>
          <w:jc w:val="center"/>
        </w:trPr>
        <w:tc>
          <w:tcPr>
            <w:tcW w:w="1944" w:type="dxa"/>
            <w:vAlign w:val="center"/>
          </w:tcPr>
          <w:p w14:paraId="77DD3171" w14:textId="1EAED679" w:rsidR="00983338" w:rsidRPr="00F14B3B" w:rsidRDefault="000A3F08" w:rsidP="00E2624C">
            <w:pPr>
              <w:pStyle w:val="Default"/>
              <w:rPr>
                <w:b/>
                <w:sz w:val="22"/>
                <w:szCs w:val="22"/>
              </w:rPr>
            </w:pPr>
            <w:r>
              <w:rPr>
                <w:b/>
                <w:sz w:val="22"/>
                <w:szCs w:val="22"/>
              </w:rPr>
              <w:t>Función:</w:t>
            </w:r>
          </w:p>
        </w:tc>
        <w:tc>
          <w:tcPr>
            <w:tcW w:w="4359" w:type="dxa"/>
            <w:vAlign w:val="center"/>
          </w:tcPr>
          <w:p w14:paraId="7BBEBDD3" w14:textId="0B1B31E1" w:rsidR="00983338" w:rsidRDefault="000E0502" w:rsidP="00E2624C">
            <w:pPr>
              <w:pStyle w:val="Default"/>
              <w:rPr>
                <w:sz w:val="22"/>
                <w:szCs w:val="22"/>
              </w:rPr>
            </w:pPr>
            <w:r>
              <w:rPr>
                <w:sz w:val="22"/>
                <w:szCs w:val="22"/>
              </w:rPr>
              <w:t>Agropecuaria, silvicultora, pesca y caza</w:t>
            </w:r>
            <w:r w:rsidR="000A3F08">
              <w:rPr>
                <w:sz w:val="22"/>
                <w:szCs w:val="22"/>
              </w:rPr>
              <w:t>.</w:t>
            </w:r>
          </w:p>
        </w:tc>
      </w:tr>
      <w:tr w:rsidR="00983338" w14:paraId="1EE23B68" w14:textId="77777777" w:rsidTr="0085684E">
        <w:trPr>
          <w:trHeight w:val="296"/>
          <w:jc w:val="center"/>
        </w:trPr>
        <w:tc>
          <w:tcPr>
            <w:tcW w:w="1944" w:type="dxa"/>
            <w:vAlign w:val="center"/>
          </w:tcPr>
          <w:p w14:paraId="14D808B1" w14:textId="61DBF0D6" w:rsidR="00983338" w:rsidRPr="00F14B3B" w:rsidRDefault="000A3F08" w:rsidP="00E2624C">
            <w:pPr>
              <w:pStyle w:val="Default"/>
              <w:rPr>
                <w:b/>
                <w:sz w:val="22"/>
                <w:szCs w:val="22"/>
              </w:rPr>
            </w:pPr>
            <w:r>
              <w:rPr>
                <w:b/>
                <w:sz w:val="22"/>
                <w:szCs w:val="22"/>
              </w:rPr>
              <w:t>Subfunción:</w:t>
            </w:r>
          </w:p>
        </w:tc>
        <w:tc>
          <w:tcPr>
            <w:tcW w:w="4359" w:type="dxa"/>
            <w:vAlign w:val="center"/>
          </w:tcPr>
          <w:p w14:paraId="3ED22500" w14:textId="6E39B65B" w:rsidR="00983338" w:rsidRDefault="000E0502" w:rsidP="00E2624C">
            <w:pPr>
              <w:pStyle w:val="Default"/>
              <w:rPr>
                <w:sz w:val="22"/>
                <w:szCs w:val="22"/>
              </w:rPr>
            </w:pPr>
            <w:r>
              <w:rPr>
                <w:sz w:val="22"/>
                <w:szCs w:val="22"/>
              </w:rPr>
              <w:t>Acuacultura, pesca y caza</w:t>
            </w:r>
            <w:r w:rsidR="000A3F08">
              <w:rPr>
                <w:sz w:val="22"/>
                <w:szCs w:val="22"/>
              </w:rPr>
              <w:t>.</w:t>
            </w:r>
          </w:p>
        </w:tc>
      </w:tr>
    </w:tbl>
    <w:p w14:paraId="4429BDDF" w14:textId="77777777" w:rsidR="00D23BB1" w:rsidRDefault="00D23BB1" w:rsidP="002B60FE">
      <w:pPr>
        <w:pStyle w:val="Default"/>
        <w:jc w:val="both"/>
        <w:rPr>
          <w:sz w:val="22"/>
          <w:szCs w:val="22"/>
        </w:rPr>
      </w:pPr>
    </w:p>
    <w:p w14:paraId="79E2141E" w14:textId="5719CFB8" w:rsidR="00D23BB1" w:rsidRPr="000E0502" w:rsidRDefault="000E0502" w:rsidP="002B60FE">
      <w:pPr>
        <w:pStyle w:val="Default"/>
        <w:jc w:val="both"/>
        <w:rPr>
          <w:b/>
          <w:sz w:val="22"/>
          <w:szCs w:val="22"/>
        </w:rPr>
      </w:pPr>
      <w:r w:rsidRPr="000E0502">
        <w:rPr>
          <w:b/>
          <w:sz w:val="22"/>
          <w:szCs w:val="22"/>
        </w:rPr>
        <w:lastRenderedPageBreak/>
        <w:t>Clasificación programática de acuerdo a lo establecido por el Consejo Nacional de Armonización Contable (CONAC):</w:t>
      </w:r>
    </w:p>
    <w:p w14:paraId="5A8F2108" w14:textId="77777777" w:rsidR="00D23BB1" w:rsidRDefault="00D23BB1" w:rsidP="002B60FE">
      <w:pPr>
        <w:pStyle w:val="Default"/>
        <w:jc w:val="both"/>
        <w:rPr>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4071"/>
      </w:tblGrid>
      <w:tr w:rsidR="000E0502" w14:paraId="5F3C19F9" w14:textId="77777777" w:rsidTr="007165D3">
        <w:trPr>
          <w:trHeight w:val="305"/>
          <w:jc w:val="center"/>
        </w:trPr>
        <w:tc>
          <w:tcPr>
            <w:tcW w:w="2004" w:type="dxa"/>
            <w:vAlign w:val="center"/>
          </w:tcPr>
          <w:p w14:paraId="722B1981" w14:textId="58F00729" w:rsidR="000E0502" w:rsidRPr="00F14B3B" w:rsidRDefault="000A3F08" w:rsidP="00E2624C">
            <w:pPr>
              <w:pStyle w:val="Default"/>
              <w:rPr>
                <w:b/>
                <w:sz w:val="22"/>
                <w:szCs w:val="22"/>
              </w:rPr>
            </w:pPr>
            <w:r>
              <w:rPr>
                <w:b/>
                <w:sz w:val="22"/>
                <w:szCs w:val="22"/>
              </w:rPr>
              <w:t>Tipología:</w:t>
            </w:r>
          </w:p>
        </w:tc>
        <w:tc>
          <w:tcPr>
            <w:tcW w:w="4071" w:type="dxa"/>
            <w:vAlign w:val="center"/>
          </w:tcPr>
          <w:p w14:paraId="7A7E6D82" w14:textId="014F8D56" w:rsidR="000E0502" w:rsidRDefault="000E0502" w:rsidP="00E2624C">
            <w:pPr>
              <w:pStyle w:val="Default"/>
              <w:rPr>
                <w:sz w:val="22"/>
                <w:szCs w:val="22"/>
              </w:rPr>
            </w:pPr>
            <w:r>
              <w:rPr>
                <w:sz w:val="22"/>
                <w:szCs w:val="22"/>
              </w:rPr>
              <w:t>Programas</w:t>
            </w:r>
            <w:r w:rsidR="000A3F08">
              <w:rPr>
                <w:sz w:val="22"/>
                <w:szCs w:val="22"/>
              </w:rPr>
              <w:t>.</w:t>
            </w:r>
          </w:p>
        </w:tc>
      </w:tr>
      <w:tr w:rsidR="000E0502" w14:paraId="034F2AA6" w14:textId="77777777" w:rsidTr="007165D3">
        <w:trPr>
          <w:trHeight w:val="310"/>
          <w:jc w:val="center"/>
        </w:trPr>
        <w:tc>
          <w:tcPr>
            <w:tcW w:w="2004" w:type="dxa"/>
            <w:vAlign w:val="center"/>
          </w:tcPr>
          <w:p w14:paraId="1FBD4824" w14:textId="05190656" w:rsidR="000E0502" w:rsidRPr="00F14B3B" w:rsidRDefault="000A3F08" w:rsidP="00E2624C">
            <w:pPr>
              <w:pStyle w:val="Default"/>
              <w:rPr>
                <w:b/>
                <w:sz w:val="22"/>
                <w:szCs w:val="22"/>
              </w:rPr>
            </w:pPr>
            <w:r>
              <w:rPr>
                <w:b/>
                <w:sz w:val="22"/>
                <w:szCs w:val="22"/>
              </w:rPr>
              <w:t>Subtipología:</w:t>
            </w:r>
          </w:p>
        </w:tc>
        <w:tc>
          <w:tcPr>
            <w:tcW w:w="4071" w:type="dxa"/>
            <w:vAlign w:val="center"/>
          </w:tcPr>
          <w:p w14:paraId="3B854905" w14:textId="55FB5C92" w:rsidR="000E0502" w:rsidRDefault="000E0502" w:rsidP="00E2624C">
            <w:pPr>
              <w:pStyle w:val="Default"/>
              <w:rPr>
                <w:sz w:val="22"/>
                <w:szCs w:val="22"/>
              </w:rPr>
            </w:pPr>
            <w:r>
              <w:rPr>
                <w:sz w:val="22"/>
                <w:szCs w:val="22"/>
              </w:rPr>
              <w:t>Desempeño de funciones</w:t>
            </w:r>
            <w:r w:rsidR="000A3F08">
              <w:rPr>
                <w:sz w:val="22"/>
                <w:szCs w:val="22"/>
              </w:rPr>
              <w:t>.</w:t>
            </w:r>
          </w:p>
        </w:tc>
      </w:tr>
      <w:tr w:rsidR="000E0502" w14:paraId="6AD64C53" w14:textId="77777777" w:rsidTr="007165D3">
        <w:trPr>
          <w:trHeight w:val="350"/>
          <w:jc w:val="center"/>
        </w:trPr>
        <w:tc>
          <w:tcPr>
            <w:tcW w:w="2004" w:type="dxa"/>
            <w:vAlign w:val="center"/>
          </w:tcPr>
          <w:p w14:paraId="0F23D004" w14:textId="3289A700" w:rsidR="000E0502" w:rsidRPr="00F14B3B" w:rsidRDefault="000A3F08" w:rsidP="00E2624C">
            <w:pPr>
              <w:pStyle w:val="Default"/>
              <w:rPr>
                <w:b/>
                <w:sz w:val="22"/>
                <w:szCs w:val="22"/>
              </w:rPr>
            </w:pPr>
            <w:r>
              <w:rPr>
                <w:b/>
                <w:sz w:val="22"/>
                <w:szCs w:val="22"/>
              </w:rPr>
              <w:t>Clasificación tipología:</w:t>
            </w:r>
          </w:p>
        </w:tc>
        <w:tc>
          <w:tcPr>
            <w:tcW w:w="4071" w:type="dxa"/>
            <w:vAlign w:val="center"/>
          </w:tcPr>
          <w:p w14:paraId="6BEFD549" w14:textId="3C1D6183" w:rsidR="000E0502" w:rsidRDefault="000E0502" w:rsidP="00E2624C">
            <w:pPr>
              <w:pStyle w:val="Default"/>
              <w:rPr>
                <w:sz w:val="22"/>
                <w:szCs w:val="22"/>
              </w:rPr>
            </w:pPr>
            <w:r>
              <w:rPr>
                <w:sz w:val="22"/>
                <w:szCs w:val="22"/>
              </w:rPr>
              <w:t>Promoción y fomento</w:t>
            </w:r>
            <w:r w:rsidR="000A3F08">
              <w:rPr>
                <w:sz w:val="22"/>
                <w:szCs w:val="22"/>
              </w:rPr>
              <w:t>.</w:t>
            </w:r>
          </w:p>
        </w:tc>
      </w:tr>
    </w:tbl>
    <w:p w14:paraId="6939FC86" w14:textId="77777777" w:rsidR="00D23BB1" w:rsidRDefault="00D23BB1" w:rsidP="002B60FE">
      <w:pPr>
        <w:pStyle w:val="Default"/>
        <w:jc w:val="both"/>
        <w:rPr>
          <w:sz w:val="22"/>
          <w:szCs w:val="22"/>
        </w:rPr>
      </w:pPr>
    </w:p>
    <w:p w14:paraId="4D6493F8" w14:textId="4E3A2395" w:rsidR="003F22A7" w:rsidRDefault="00D23BB1" w:rsidP="002B60FE">
      <w:pPr>
        <w:pStyle w:val="Default"/>
        <w:jc w:val="both"/>
        <w:rPr>
          <w:bCs/>
          <w:color w:val="auto"/>
          <w:sz w:val="22"/>
          <w:szCs w:val="22"/>
        </w:rPr>
      </w:pPr>
      <w:r>
        <w:rPr>
          <w:sz w:val="22"/>
          <w:szCs w:val="22"/>
        </w:rPr>
        <w:t xml:space="preserve">Asimismo, </w:t>
      </w:r>
      <w:r w:rsidR="00BA447E">
        <w:rPr>
          <w:sz w:val="22"/>
          <w:szCs w:val="22"/>
        </w:rPr>
        <w:t>es importante destacar que</w:t>
      </w:r>
      <w:r w:rsidR="000A3F08">
        <w:rPr>
          <w:sz w:val="22"/>
          <w:szCs w:val="22"/>
        </w:rPr>
        <w:t>,</w:t>
      </w:r>
      <w:r w:rsidR="00BA447E">
        <w:rPr>
          <w:sz w:val="22"/>
          <w:szCs w:val="22"/>
        </w:rPr>
        <w:t xml:space="preserve"> </w:t>
      </w:r>
      <w:r>
        <w:rPr>
          <w:sz w:val="22"/>
          <w:szCs w:val="22"/>
        </w:rPr>
        <w:t>d</w:t>
      </w:r>
      <w:r w:rsidR="000C1DB3">
        <w:rPr>
          <w:sz w:val="22"/>
          <w:szCs w:val="22"/>
        </w:rPr>
        <w:t xml:space="preserve">e acuerdo </w:t>
      </w:r>
      <w:r w:rsidR="000A3F08">
        <w:rPr>
          <w:sz w:val="22"/>
          <w:szCs w:val="22"/>
        </w:rPr>
        <w:t>con</w:t>
      </w:r>
      <w:r w:rsidR="000C1DB3">
        <w:rPr>
          <w:sz w:val="22"/>
          <w:szCs w:val="22"/>
        </w:rPr>
        <w:t xml:space="preserve"> la información presupuestal del ejercicio 2020 proporcionada por </w:t>
      </w:r>
      <w:r w:rsidR="003F22A7">
        <w:rPr>
          <w:sz w:val="22"/>
          <w:szCs w:val="22"/>
        </w:rPr>
        <w:t>la Secretaría de Desarrollo Agropecuario, Pesca y Acuacult</w:t>
      </w:r>
      <w:r w:rsidR="00BC13A7">
        <w:rPr>
          <w:sz w:val="22"/>
          <w:szCs w:val="22"/>
        </w:rPr>
        <w:t>ur</w:t>
      </w:r>
      <w:r w:rsidR="003F22A7">
        <w:rPr>
          <w:sz w:val="22"/>
          <w:szCs w:val="22"/>
        </w:rPr>
        <w:t>a (SEDAPA)</w:t>
      </w:r>
      <w:r w:rsidR="000A3F08">
        <w:rPr>
          <w:sz w:val="22"/>
          <w:szCs w:val="22"/>
        </w:rPr>
        <w:t>,</w:t>
      </w:r>
      <w:r w:rsidR="000D42E3">
        <w:rPr>
          <w:sz w:val="22"/>
          <w:szCs w:val="22"/>
        </w:rPr>
        <w:t xml:space="preserve"> </w:t>
      </w:r>
      <w:r w:rsidR="002B60FE">
        <w:rPr>
          <w:sz w:val="22"/>
          <w:szCs w:val="22"/>
        </w:rPr>
        <w:t xml:space="preserve">del </w:t>
      </w:r>
      <w:r w:rsidR="000A3F08">
        <w:rPr>
          <w:sz w:val="22"/>
          <w:szCs w:val="22"/>
        </w:rPr>
        <w:t>P</w:t>
      </w:r>
      <w:r w:rsidR="003244DB">
        <w:rPr>
          <w:bCs/>
          <w:color w:val="auto"/>
          <w:sz w:val="22"/>
          <w:szCs w:val="22"/>
        </w:rPr>
        <w:t xml:space="preserve">rograma 111 </w:t>
      </w:r>
      <w:r w:rsidR="002B60FE" w:rsidRPr="001F7CB3">
        <w:rPr>
          <w:bCs/>
          <w:color w:val="auto"/>
          <w:sz w:val="22"/>
          <w:szCs w:val="22"/>
        </w:rPr>
        <w:t>Desarrollo Acuícola y Pesquer</w:t>
      </w:r>
      <w:r w:rsidR="002B60FE">
        <w:rPr>
          <w:bCs/>
          <w:color w:val="auto"/>
          <w:sz w:val="22"/>
          <w:szCs w:val="22"/>
        </w:rPr>
        <w:t>o, se observ</w:t>
      </w:r>
      <w:r w:rsidR="000A3F08">
        <w:rPr>
          <w:bCs/>
          <w:color w:val="auto"/>
          <w:sz w:val="22"/>
          <w:szCs w:val="22"/>
        </w:rPr>
        <w:t>ó</w:t>
      </w:r>
      <w:r w:rsidR="002B60FE">
        <w:rPr>
          <w:bCs/>
          <w:color w:val="auto"/>
          <w:sz w:val="22"/>
          <w:szCs w:val="22"/>
        </w:rPr>
        <w:t xml:space="preserve"> lo siguiente:</w:t>
      </w:r>
    </w:p>
    <w:p w14:paraId="0933E306" w14:textId="26990604" w:rsidR="002B60FE" w:rsidRDefault="002B60FE" w:rsidP="002B60FE">
      <w:pPr>
        <w:pStyle w:val="Default"/>
        <w:jc w:val="both"/>
        <w:rPr>
          <w:bCs/>
          <w:color w:val="auto"/>
          <w:sz w:val="22"/>
          <w:szCs w:val="22"/>
        </w:rPr>
      </w:pPr>
    </w:p>
    <w:p w14:paraId="5788A111" w14:textId="24E746F9" w:rsidR="002B60FE" w:rsidRPr="002B60FE" w:rsidRDefault="002B60FE" w:rsidP="00F5399B">
      <w:pPr>
        <w:pStyle w:val="Default"/>
        <w:numPr>
          <w:ilvl w:val="0"/>
          <w:numId w:val="5"/>
        </w:numPr>
        <w:ind w:left="426"/>
        <w:jc w:val="both"/>
        <w:rPr>
          <w:sz w:val="22"/>
          <w:szCs w:val="22"/>
        </w:rPr>
      </w:pPr>
      <w:r>
        <w:rPr>
          <w:sz w:val="22"/>
          <w:szCs w:val="22"/>
        </w:rPr>
        <w:t xml:space="preserve">De los cinco componentes que conforman la </w:t>
      </w:r>
      <w:r w:rsidRPr="002B60FE">
        <w:rPr>
          <w:sz w:val="22"/>
          <w:szCs w:val="22"/>
        </w:rPr>
        <w:t>Matriz de</w:t>
      </w:r>
      <w:r>
        <w:rPr>
          <w:sz w:val="22"/>
          <w:szCs w:val="22"/>
        </w:rPr>
        <w:t xml:space="preserve"> Indicadores </w:t>
      </w:r>
      <w:r w:rsidR="00F42E7D">
        <w:rPr>
          <w:sz w:val="22"/>
          <w:szCs w:val="22"/>
        </w:rPr>
        <w:t>para</w:t>
      </w:r>
      <w:r>
        <w:rPr>
          <w:sz w:val="22"/>
          <w:szCs w:val="22"/>
        </w:rPr>
        <w:t xml:space="preserve"> Resultados (MIR), solamente el componente “</w:t>
      </w:r>
      <w:r w:rsidR="004C0E3E">
        <w:rPr>
          <w:sz w:val="22"/>
          <w:szCs w:val="22"/>
        </w:rPr>
        <w:t>Z</w:t>
      </w:r>
      <w:r w:rsidR="004C0E3E" w:rsidRPr="002B60FE">
        <w:rPr>
          <w:sz w:val="22"/>
          <w:szCs w:val="22"/>
        </w:rPr>
        <w:t>onas productivas acuícolas y pesqueras con manejo sustentable atendidas</w:t>
      </w:r>
      <w:r>
        <w:rPr>
          <w:sz w:val="22"/>
          <w:szCs w:val="22"/>
        </w:rPr>
        <w:t>”</w:t>
      </w:r>
      <w:r w:rsidR="004C0E3E">
        <w:rPr>
          <w:sz w:val="22"/>
          <w:szCs w:val="22"/>
        </w:rPr>
        <w:t>,</w:t>
      </w:r>
      <w:r>
        <w:rPr>
          <w:sz w:val="22"/>
          <w:szCs w:val="22"/>
        </w:rPr>
        <w:t xml:space="preserve"> </w:t>
      </w:r>
      <w:r w:rsidR="006B5BAF">
        <w:rPr>
          <w:sz w:val="22"/>
          <w:szCs w:val="22"/>
        </w:rPr>
        <w:t>contó</w:t>
      </w:r>
      <w:r>
        <w:rPr>
          <w:sz w:val="22"/>
          <w:szCs w:val="22"/>
        </w:rPr>
        <w:t xml:space="preserve"> con </w:t>
      </w:r>
      <w:r w:rsidR="006B5BAF">
        <w:rPr>
          <w:sz w:val="22"/>
          <w:szCs w:val="22"/>
        </w:rPr>
        <w:t xml:space="preserve">asignación de </w:t>
      </w:r>
      <w:r>
        <w:rPr>
          <w:sz w:val="22"/>
          <w:szCs w:val="22"/>
        </w:rPr>
        <w:t>recurso</w:t>
      </w:r>
      <w:r w:rsidR="006B5BAF">
        <w:rPr>
          <w:sz w:val="22"/>
          <w:szCs w:val="22"/>
        </w:rPr>
        <w:t>s</w:t>
      </w:r>
      <w:r>
        <w:rPr>
          <w:sz w:val="22"/>
          <w:szCs w:val="22"/>
        </w:rPr>
        <w:t xml:space="preserve"> durante el ejercicio evaluado.</w:t>
      </w:r>
    </w:p>
    <w:p w14:paraId="23A476A5" w14:textId="579A8C28" w:rsidR="006869DB" w:rsidRDefault="006869DB" w:rsidP="00F5399B">
      <w:pPr>
        <w:pStyle w:val="Default"/>
        <w:numPr>
          <w:ilvl w:val="0"/>
          <w:numId w:val="5"/>
        </w:numPr>
        <w:ind w:left="426"/>
        <w:jc w:val="both"/>
        <w:rPr>
          <w:sz w:val="22"/>
          <w:szCs w:val="22"/>
        </w:rPr>
      </w:pPr>
      <w:r>
        <w:rPr>
          <w:sz w:val="22"/>
          <w:szCs w:val="22"/>
        </w:rPr>
        <w:t xml:space="preserve">El componente referido </w:t>
      </w:r>
      <w:r w:rsidR="00214EFE">
        <w:rPr>
          <w:sz w:val="22"/>
          <w:szCs w:val="22"/>
        </w:rPr>
        <w:t xml:space="preserve">en el punto anterior </w:t>
      </w:r>
      <w:r>
        <w:rPr>
          <w:sz w:val="22"/>
          <w:szCs w:val="22"/>
        </w:rPr>
        <w:t>cuenta con 3 actividades, sin embargo, solamente la actividad “</w:t>
      </w:r>
      <w:r w:rsidR="004C0E3E">
        <w:rPr>
          <w:sz w:val="22"/>
          <w:szCs w:val="22"/>
        </w:rPr>
        <w:t>R</w:t>
      </w:r>
      <w:r w:rsidR="004C0E3E" w:rsidRPr="006869DB">
        <w:rPr>
          <w:sz w:val="22"/>
          <w:szCs w:val="22"/>
        </w:rPr>
        <w:t>ealizar estudios para el aprovechamiento sustentable y desarrollo tecnológico</w:t>
      </w:r>
      <w:r>
        <w:rPr>
          <w:sz w:val="22"/>
          <w:szCs w:val="22"/>
        </w:rPr>
        <w:t>”</w:t>
      </w:r>
      <w:r w:rsidR="004C0E3E">
        <w:rPr>
          <w:sz w:val="22"/>
          <w:szCs w:val="22"/>
        </w:rPr>
        <w:t>,</w:t>
      </w:r>
      <w:r>
        <w:rPr>
          <w:sz w:val="22"/>
          <w:szCs w:val="22"/>
        </w:rPr>
        <w:t xml:space="preserve"> contó con asignación presupuestal en el ejercicio.</w:t>
      </w:r>
    </w:p>
    <w:p w14:paraId="500BA926" w14:textId="5EAB0C2C" w:rsidR="00D6104C" w:rsidRDefault="00D6104C">
      <w:pPr>
        <w:rPr>
          <w:rFonts w:cs="Arial"/>
          <w:color w:val="000000"/>
        </w:rPr>
      </w:pPr>
      <w:r>
        <w:br w:type="page"/>
      </w:r>
    </w:p>
    <w:p w14:paraId="4769E33C" w14:textId="3BC3EDDE" w:rsidR="000248D6" w:rsidRDefault="000248D6" w:rsidP="00F5399B">
      <w:pPr>
        <w:pStyle w:val="Ttulo1"/>
        <w:numPr>
          <w:ilvl w:val="0"/>
          <w:numId w:val="1"/>
        </w:numPr>
        <w:ind w:left="567" w:hanging="207"/>
        <w:rPr>
          <w:rFonts w:cs="Arial"/>
        </w:rPr>
      </w:pPr>
      <w:bookmarkStart w:id="21" w:name="_Toc92398873"/>
      <w:bookmarkStart w:id="22" w:name="_Toc92962250"/>
      <w:r w:rsidRPr="00600907">
        <w:rPr>
          <w:rFonts w:cs="Arial"/>
        </w:rPr>
        <w:lastRenderedPageBreak/>
        <w:t>RESULTADOS/PRODUCTOS</w:t>
      </w:r>
      <w:bookmarkEnd w:id="21"/>
      <w:bookmarkEnd w:id="22"/>
    </w:p>
    <w:p w14:paraId="2972A911" w14:textId="77777777" w:rsidR="003440F8" w:rsidRDefault="003440F8" w:rsidP="003440F8">
      <w:pPr>
        <w:rPr>
          <w:rFonts w:cs="Arial"/>
        </w:rPr>
      </w:pPr>
    </w:p>
    <w:p w14:paraId="0ABE3583" w14:textId="5EFFC23B" w:rsidR="003440F8" w:rsidRPr="004B2113" w:rsidRDefault="004B2113" w:rsidP="004B2113">
      <w:pPr>
        <w:pStyle w:val="Default"/>
        <w:jc w:val="both"/>
        <w:rPr>
          <w:b/>
          <w:bCs/>
          <w:color w:val="auto"/>
          <w:sz w:val="22"/>
          <w:szCs w:val="22"/>
        </w:rPr>
      </w:pPr>
      <w:r>
        <w:rPr>
          <w:b/>
          <w:bCs/>
          <w:color w:val="auto"/>
          <w:sz w:val="22"/>
          <w:szCs w:val="22"/>
        </w:rPr>
        <w:t>D</w:t>
      </w:r>
      <w:r w:rsidRPr="004B2113">
        <w:rPr>
          <w:b/>
          <w:bCs/>
          <w:color w:val="auto"/>
          <w:sz w:val="22"/>
          <w:szCs w:val="22"/>
        </w:rPr>
        <w:t xml:space="preserve">escripción del </w:t>
      </w:r>
      <w:r w:rsidR="0012751D">
        <w:rPr>
          <w:b/>
          <w:bCs/>
          <w:color w:val="auto"/>
          <w:sz w:val="22"/>
          <w:szCs w:val="22"/>
        </w:rPr>
        <w:t>P</w:t>
      </w:r>
      <w:r w:rsidRPr="004B2113">
        <w:rPr>
          <w:b/>
          <w:bCs/>
          <w:color w:val="auto"/>
          <w:sz w:val="22"/>
          <w:szCs w:val="22"/>
        </w:rPr>
        <w:t>rograma</w:t>
      </w:r>
    </w:p>
    <w:p w14:paraId="30D52428" w14:textId="7BD8F1C3" w:rsidR="003E0454" w:rsidRDefault="003E0454" w:rsidP="006D119C">
      <w:pPr>
        <w:spacing w:after="0"/>
        <w:rPr>
          <w:rFonts w:cs="Arial"/>
        </w:rPr>
      </w:pPr>
    </w:p>
    <w:p w14:paraId="0C2EFE71" w14:textId="14CB3A43" w:rsidR="007165D3" w:rsidRPr="00FA597B" w:rsidRDefault="007165D3" w:rsidP="007165D3">
      <w:pPr>
        <w:spacing w:after="0"/>
        <w:jc w:val="both"/>
        <w:rPr>
          <w:rFonts w:cs="Arial"/>
        </w:rPr>
      </w:pPr>
      <w:r w:rsidRPr="00FA597B">
        <w:t xml:space="preserve">El </w:t>
      </w:r>
      <w:r w:rsidR="0012751D">
        <w:t>P</w:t>
      </w:r>
      <w:r w:rsidRPr="00FA597B">
        <w:t xml:space="preserve">rograma </w:t>
      </w:r>
      <w:r w:rsidR="008B4E43" w:rsidRPr="00FA597B">
        <w:t xml:space="preserve">presupuestario </w:t>
      </w:r>
      <w:r w:rsidR="00D71B24">
        <w:t xml:space="preserve">111 </w:t>
      </w:r>
      <w:r w:rsidRPr="00FA597B">
        <w:t xml:space="preserve">Desarrollo Acuícola y Pesquero </w:t>
      </w:r>
      <w:r w:rsidR="00595BAE" w:rsidRPr="00FA597B">
        <w:t>coordinado por la Secretaría de Desarrollo Agropecuario, Pesca y Acuacultura (SEDAPA)</w:t>
      </w:r>
      <w:r w:rsidR="00595BAE">
        <w:t xml:space="preserve"> </w:t>
      </w:r>
      <w:r w:rsidR="008B4E43" w:rsidRPr="00FA597B">
        <w:t>inició operac</w:t>
      </w:r>
      <w:r w:rsidR="00595BAE">
        <w:t>iones en el año 2016.</w:t>
      </w:r>
    </w:p>
    <w:p w14:paraId="7044D82D" w14:textId="0E34B7DB" w:rsidR="004B2113" w:rsidRPr="00FA597B" w:rsidRDefault="004B2113" w:rsidP="00C4127E">
      <w:pPr>
        <w:spacing w:after="0"/>
        <w:jc w:val="both"/>
        <w:rPr>
          <w:rFonts w:cs="Arial"/>
          <w:b/>
        </w:rPr>
      </w:pPr>
    </w:p>
    <w:p w14:paraId="177E0CB3" w14:textId="22040EA6" w:rsidR="007165D3" w:rsidRPr="00FA597B" w:rsidRDefault="00595BAE" w:rsidP="008B4E43">
      <w:pPr>
        <w:spacing w:after="0"/>
        <w:jc w:val="both"/>
        <w:rPr>
          <w:rFonts w:cs="Arial"/>
        </w:rPr>
      </w:pPr>
      <w:r>
        <w:rPr>
          <w:rFonts w:cs="Arial"/>
        </w:rPr>
        <w:t xml:space="preserve">El </w:t>
      </w:r>
      <w:r w:rsidR="00A66271">
        <w:rPr>
          <w:rFonts w:cs="Arial"/>
        </w:rPr>
        <w:t>P</w:t>
      </w:r>
      <w:r w:rsidR="008B4E43" w:rsidRPr="00FA597B">
        <w:rPr>
          <w:rFonts w:cs="Arial"/>
        </w:rPr>
        <w:t xml:space="preserve">rograma está dirigido a los productores acuícolas y pesqueros del estado de Oaxaca con el objetivo de </w:t>
      </w:r>
      <w:r w:rsidR="00A66271">
        <w:rPr>
          <w:rFonts w:cs="Arial"/>
        </w:rPr>
        <w:t>impulsar a este sector</w:t>
      </w:r>
      <w:r w:rsidR="00A83142" w:rsidRPr="00FA597B">
        <w:rPr>
          <w:rFonts w:cs="Arial"/>
        </w:rPr>
        <w:t xml:space="preserve"> </w:t>
      </w:r>
      <w:r w:rsidR="007165D3" w:rsidRPr="00FA597B">
        <w:rPr>
          <w:rFonts w:cs="Arial"/>
        </w:rPr>
        <w:t xml:space="preserve">mediante el desarrollo y aplicación de instrumentos de política pública e implementación de acciones de impacto productivo y regulatorio en aras de incrementar la productividad </w:t>
      </w:r>
      <w:r w:rsidR="00165706">
        <w:rPr>
          <w:rFonts w:cs="Arial"/>
        </w:rPr>
        <w:t>a través</w:t>
      </w:r>
      <w:r w:rsidR="007165D3" w:rsidRPr="00FA597B">
        <w:rPr>
          <w:rFonts w:cs="Arial"/>
        </w:rPr>
        <w:t xml:space="preserve"> </w:t>
      </w:r>
      <w:r w:rsidR="00165706">
        <w:rPr>
          <w:rFonts w:cs="Arial"/>
        </w:rPr>
        <w:t>d</w:t>
      </w:r>
      <w:r w:rsidR="007165D3" w:rsidRPr="00FA597B">
        <w:rPr>
          <w:rFonts w:cs="Arial"/>
        </w:rPr>
        <w:t>el desarrollo de infraestructura, equipamiento, organización, respaldo financiero, capacidades productivas y administrativas y así</w:t>
      </w:r>
      <w:r w:rsidR="00A66271">
        <w:rPr>
          <w:rFonts w:cs="Arial"/>
        </w:rPr>
        <w:t>,</w:t>
      </w:r>
      <w:r w:rsidR="007165D3" w:rsidRPr="00FA597B">
        <w:rPr>
          <w:rFonts w:cs="Arial"/>
        </w:rPr>
        <w:t xml:space="preserve"> mejorar la calidad de vida de los actores involucrados en el sector generando fuentes de empleo, desarrollo local y regional económico y social.</w:t>
      </w:r>
    </w:p>
    <w:p w14:paraId="2D61CE73" w14:textId="77777777" w:rsidR="00224DD0" w:rsidRPr="00FA597B" w:rsidRDefault="00224DD0" w:rsidP="007165D3">
      <w:pPr>
        <w:autoSpaceDE w:val="0"/>
        <w:autoSpaceDN w:val="0"/>
        <w:adjustRightInd w:val="0"/>
        <w:spacing w:after="0" w:line="240" w:lineRule="auto"/>
        <w:rPr>
          <w:rFonts w:cs="Arial"/>
        </w:rPr>
      </w:pPr>
    </w:p>
    <w:p w14:paraId="7C5A2BCA" w14:textId="01BEC399" w:rsidR="000806EE" w:rsidRPr="00FA597B" w:rsidRDefault="00A83142" w:rsidP="00C4127E">
      <w:pPr>
        <w:spacing w:after="0"/>
        <w:jc w:val="both"/>
        <w:rPr>
          <w:rFonts w:cs="Arial"/>
        </w:rPr>
      </w:pPr>
      <w:r w:rsidRPr="00FA597B">
        <w:rPr>
          <w:rFonts w:cs="Arial"/>
        </w:rPr>
        <w:t>Los</w:t>
      </w:r>
      <w:r w:rsidR="00C811C6" w:rsidRPr="00FA597B">
        <w:rPr>
          <w:rFonts w:cs="Arial"/>
        </w:rPr>
        <w:t xml:space="preserve"> bienes y servicios (componentes)</w:t>
      </w:r>
      <w:r w:rsidRPr="00FA597B">
        <w:rPr>
          <w:rFonts w:cs="Arial"/>
        </w:rPr>
        <w:t xml:space="preserve"> que ofrece son los siguientes</w:t>
      </w:r>
      <w:r w:rsidR="00C811C6" w:rsidRPr="00FA597B">
        <w:rPr>
          <w:rFonts w:cs="Arial"/>
        </w:rPr>
        <w:t xml:space="preserve">: </w:t>
      </w:r>
      <w:r w:rsidR="00595BAE">
        <w:rPr>
          <w:rFonts w:cs="Arial"/>
        </w:rPr>
        <w:t xml:space="preserve">a) </w:t>
      </w:r>
      <w:r w:rsidR="00C811C6" w:rsidRPr="00FA597B">
        <w:rPr>
          <w:rFonts w:cs="Arial"/>
        </w:rPr>
        <w:t>acciones de regularización de los pescaderos y acuicultores;</w:t>
      </w:r>
      <w:r w:rsidR="00595BAE">
        <w:rPr>
          <w:rFonts w:cs="Arial"/>
        </w:rPr>
        <w:t xml:space="preserve"> b) </w:t>
      </w:r>
      <w:r w:rsidR="00C811C6" w:rsidRPr="00FA597B">
        <w:rPr>
          <w:rFonts w:cs="Arial"/>
        </w:rPr>
        <w:t xml:space="preserve">dotación de infraestructura y equipamiento a productores; </w:t>
      </w:r>
      <w:r w:rsidR="00595BAE">
        <w:rPr>
          <w:rFonts w:cs="Arial"/>
        </w:rPr>
        <w:t xml:space="preserve">c) </w:t>
      </w:r>
      <w:r w:rsidR="00C811C6" w:rsidRPr="00FA597B">
        <w:rPr>
          <w:rFonts w:cs="Arial"/>
        </w:rPr>
        <w:t xml:space="preserve">atención a zonas productivas acuícolas y pesqueras; </w:t>
      </w:r>
      <w:r w:rsidR="00595BAE">
        <w:rPr>
          <w:rFonts w:cs="Arial"/>
        </w:rPr>
        <w:t xml:space="preserve">d) </w:t>
      </w:r>
      <w:r w:rsidR="00C811C6" w:rsidRPr="00FA597B">
        <w:rPr>
          <w:rFonts w:cs="Arial"/>
        </w:rPr>
        <w:t>servicios para el desarrollo de capacidades de los productores pesqueros y acuícolas</w:t>
      </w:r>
      <w:r w:rsidR="00FA597B">
        <w:rPr>
          <w:rFonts w:cs="Arial"/>
        </w:rPr>
        <w:t>;</w:t>
      </w:r>
      <w:r w:rsidR="00C811C6" w:rsidRPr="00FA597B">
        <w:rPr>
          <w:rFonts w:cs="Arial"/>
        </w:rPr>
        <w:t xml:space="preserve"> y </w:t>
      </w:r>
      <w:r w:rsidR="00595BAE">
        <w:rPr>
          <w:rFonts w:cs="Arial"/>
        </w:rPr>
        <w:t xml:space="preserve">e) </w:t>
      </w:r>
      <w:r w:rsidR="00C811C6" w:rsidRPr="00FA597B">
        <w:rPr>
          <w:rFonts w:cs="Arial"/>
        </w:rPr>
        <w:t>acciones de fomento para la inversión y comercialización.</w:t>
      </w:r>
    </w:p>
    <w:p w14:paraId="495F8393" w14:textId="77777777" w:rsidR="00C811C6" w:rsidRPr="00FA597B" w:rsidRDefault="00C811C6" w:rsidP="00C4127E">
      <w:pPr>
        <w:spacing w:after="0"/>
        <w:jc w:val="both"/>
        <w:rPr>
          <w:rFonts w:cs="Arial"/>
        </w:rPr>
      </w:pPr>
    </w:p>
    <w:p w14:paraId="47138AD4" w14:textId="0C835BC3" w:rsidR="00C811C6" w:rsidRPr="00FA597B" w:rsidRDefault="00595BAE" w:rsidP="00C811C6">
      <w:pPr>
        <w:autoSpaceDE w:val="0"/>
        <w:autoSpaceDN w:val="0"/>
        <w:adjustRightInd w:val="0"/>
        <w:spacing w:after="0" w:line="240" w:lineRule="auto"/>
        <w:jc w:val="both"/>
        <w:rPr>
          <w:rFonts w:cs="Arial"/>
        </w:rPr>
      </w:pPr>
      <w:r>
        <w:rPr>
          <w:rFonts w:cs="Arial"/>
        </w:rPr>
        <w:t>P</w:t>
      </w:r>
      <w:r w:rsidR="00A83142" w:rsidRPr="00FA597B">
        <w:rPr>
          <w:rFonts w:cs="Arial"/>
        </w:rPr>
        <w:t>ara el ejercicio fiscal 2020, el p</w:t>
      </w:r>
      <w:r w:rsidR="00C811C6" w:rsidRPr="00FA597B">
        <w:rPr>
          <w:rFonts w:cs="Arial"/>
        </w:rPr>
        <w:t xml:space="preserve">rograma </w:t>
      </w:r>
      <w:r w:rsidR="00A83142" w:rsidRPr="00FA597B">
        <w:rPr>
          <w:rFonts w:cs="Arial"/>
        </w:rPr>
        <w:t>tuvo</w:t>
      </w:r>
      <w:r w:rsidR="00C811C6" w:rsidRPr="00FA597B">
        <w:rPr>
          <w:rFonts w:cs="Arial"/>
        </w:rPr>
        <w:t xml:space="preserve"> un presupuesto</w:t>
      </w:r>
      <w:r w:rsidR="00165706">
        <w:rPr>
          <w:rFonts w:cs="Arial"/>
        </w:rPr>
        <w:t xml:space="preserve"> aprobado de $837,965.42 y un presupuesto</w:t>
      </w:r>
      <w:r w:rsidR="00C811C6" w:rsidRPr="00FA597B">
        <w:rPr>
          <w:rFonts w:cs="Arial"/>
        </w:rPr>
        <w:t xml:space="preserve"> modificado de $923,447.98</w:t>
      </w:r>
      <w:r w:rsidR="00A83142" w:rsidRPr="00FA597B">
        <w:rPr>
          <w:rFonts w:cs="Arial"/>
        </w:rPr>
        <w:t xml:space="preserve"> con recursos exclusivamente</w:t>
      </w:r>
      <w:r w:rsidR="00C811C6" w:rsidRPr="00FA597B">
        <w:rPr>
          <w:rFonts w:cs="Arial"/>
        </w:rPr>
        <w:t xml:space="preserve"> </w:t>
      </w:r>
      <w:r w:rsidR="00A83142" w:rsidRPr="00FA597B">
        <w:rPr>
          <w:rFonts w:cs="Arial"/>
        </w:rPr>
        <w:t>de origen estatal.</w:t>
      </w:r>
    </w:p>
    <w:p w14:paraId="53C1C473" w14:textId="77777777" w:rsidR="00C811C6" w:rsidRPr="008B4E43" w:rsidRDefault="00C811C6" w:rsidP="00C811C6">
      <w:pPr>
        <w:autoSpaceDE w:val="0"/>
        <w:autoSpaceDN w:val="0"/>
        <w:adjustRightInd w:val="0"/>
        <w:spacing w:after="0" w:line="240" w:lineRule="auto"/>
        <w:rPr>
          <w:rFonts w:cs="Arial"/>
        </w:rPr>
      </w:pPr>
    </w:p>
    <w:p w14:paraId="3EB66686" w14:textId="7AAFCC05" w:rsidR="006D119C" w:rsidRDefault="006D119C" w:rsidP="003440F8">
      <w:pPr>
        <w:rPr>
          <w:rFonts w:cs="Arial"/>
        </w:rPr>
      </w:pPr>
    </w:p>
    <w:p w14:paraId="4532D38D" w14:textId="1987C31C" w:rsidR="00F510D3" w:rsidRDefault="00F510D3">
      <w:pPr>
        <w:rPr>
          <w:rFonts w:cs="Arial"/>
        </w:rPr>
      </w:pPr>
      <w:r>
        <w:rPr>
          <w:rFonts w:cs="Arial"/>
        </w:rPr>
        <w:br w:type="page"/>
      </w:r>
    </w:p>
    <w:p w14:paraId="6B745FE6" w14:textId="326F374E" w:rsidR="00E74E49" w:rsidRDefault="006D119C" w:rsidP="006D119C">
      <w:pPr>
        <w:pStyle w:val="Default"/>
        <w:jc w:val="both"/>
        <w:rPr>
          <w:b/>
          <w:bCs/>
          <w:color w:val="auto"/>
          <w:sz w:val="22"/>
          <w:szCs w:val="22"/>
        </w:rPr>
      </w:pPr>
      <w:r>
        <w:rPr>
          <w:b/>
          <w:bCs/>
          <w:color w:val="auto"/>
          <w:sz w:val="22"/>
          <w:szCs w:val="22"/>
        </w:rPr>
        <w:lastRenderedPageBreak/>
        <w:t>I</w:t>
      </w:r>
      <w:r w:rsidRPr="006D119C">
        <w:rPr>
          <w:b/>
          <w:bCs/>
          <w:color w:val="auto"/>
          <w:sz w:val="22"/>
          <w:szCs w:val="22"/>
        </w:rPr>
        <w:t>ndicador sectorial</w:t>
      </w:r>
    </w:p>
    <w:p w14:paraId="531FA2D0" w14:textId="5DB19BD9" w:rsidR="006D119C" w:rsidRDefault="006D119C" w:rsidP="006D119C">
      <w:pPr>
        <w:pStyle w:val="Default"/>
        <w:jc w:val="both"/>
        <w:rPr>
          <w:b/>
          <w:bCs/>
          <w:color w:val="auto"/>
          <w:sz w:val="22"/>
          <w:szCs w:val="22"/>
        </w:rPr>
      </w:pPr>
    </w:p>
    <w:p w14:paraId="01B4A9A1" w14:textId="326A20D8" w:rsidR="00706274" w:rsidRDefault="003244DB" w:rsidP="00706274">
      <w:pPr>
        <w:pStyle w:val="Default"/>
        <w:jc w:val="both"/>
        <w:rPr>
          <w:bCs/>
          <w:color w:val="auto"/>
          <w:sz w:val="22"/>
          <w:szCs w:val="22"/>
        </w:rPr>
      </w:pPr>
      <w:r>
        <w:rPr>
          <w:bCs/>
          <w:color w:val="auto"/>
          <w:sz w:val="22"/>
          <w:szCs w:val="22"/>
        </w:rPr>
        <w:t xml:space="preserve">El </w:t>
      </w:r>
      <w:r w:rsidR="004746AA">
        <w:rPr>
          <w:bCs/>
          <w:color w:val="auto"/>
          <w:sz w:val="22"/>
          <w:szCs w:val="22"/>
        </w:rPr>
        <w:t>P</w:t>
      </w:r>
      <w:r w:rsidR="00706274" w:rsidRPr="00706274">
        <w:rPr>
          <w:bCs/>
          <w:color w:val="auto"/>
          <w:sz w:val="22"/>
          <w:szCs w:val="22"/>
        </w:rPr>
        <w:t xml:space="preserve">rograma 111 Desarrollo Acuícola y Pesquero se encuentra vinculado al </w:t>
      </w:r>
      <w:r w:rsidR="006B2384">
        <w:rPr>
          <w:bCs/>
          <w:color w:val="auto"/>
          <w:sz w:val="22"/>
          <w:szCs w:val="22"/>
        </w:rPr>
        <w:t>i</w:t>
      </w:r>
      <w:r w:rsidR="00706274" w:rsidRPr="00706274">
        <w:rPr>
          <w:bCs/>
          <w:color w:val="auto"/>
          <w:sz w:val="22"/>
          <w:szCs w:val="22"/>
        </w:rPr>
        <w:t xml:space="preserve">ndicador </w:t>
      </w:r>
      <w:r w:rsidR="00706274" w:rsidRPr="00706274">
        <w:rPr>
          <w:bCs/>
          <w:i/>
          <w:color w:val="auto"/>
          <w:sz w:val="22"/>
          <w:szCs w:val="22"/>
        </w:rPr>
        <w:t>Tasa de var</w:t>
      </w:r>
      <w:r w:rsidR="00706274">
        <w:rPr>
          <w:bCs/>
          <w:i/>
          <w:color w:val="auto"/>
          <w:sz w:val="22"/>
          <w:szCs w:val="22"/>
        </w:rPr>
        <w:t>iación</w:t>
      </w:r>
      <w:r w:rsidR="00706274" w:rsidRPr="00706274">
        <w:rPr>
          <w:bCs/>
          <w:i/>
          <w:color w:val="auto"/>
          <w:sz w:val="22"/>
          <w:szCs w:val="22"/>
        </w:rPr>
        <w:t xml:space="preserve"> del valor de la producción pesquera</w:t>
      </w:r>
      <w:r w:rsidR="00F510D3" w:rsidRPr="00F510D3">
        <w:rPr>
          <w:bCs/>
          <w:color w:val="auto"/>
          <w:sz w:val="22"/>
          <w:szCs w:val="22"/>
        </w:rPr>
        <w:t>:</w:t>
      </w:r>
    </w:p>
    <w:p w14:paraId="5139CDF6" w14:textId="77777777" w:rsidR="00C86F5E" w:rsidRPr="00706274" w:rsidRDefault="00C86F5E" w:rsidP="00706274">
      <w:pPr>
        <w:pStyle w:val="Default"/>
        <w:jc w:val="both"/>
        <w:rPr>
          <w:bCs/>
          <w:i/>
          <w:color w:val="auto"/>
          <w:sz w:val="22"/>
          <w:szCs w:val="22"/>
        </w:rPr>
      </w:pPr>
    </w:p>
    <w:p w14:paraId="4E7267D7" w14:textId="76C812F7" w:rsidR="00706274" w:rsidRPr="00694A28" w:rsidRDefault="00712ECA" w:rsidP="00694A28">
      <w:pPr>
        <w:pStyle w:val="ndiceTablas"/>
        <w:jc w:val="left"/>
        <w:rPr>
          <w:b w:val="0"/>
        </w:rPr>
      </w:pPr>
      <w:bookmarkStart w:id="23" w:name="_Toc92370782"/>
      <w:bookmarkStart w:id="24" w:name="_Toc92388576"/>
      <w:bookmarkStart w:id="25" w:name="_Toc92398763"/>
      <w:bookmarkStart w:id="26" w:name="_Toc92398874"/>
      <w:r w:rsidRPr="00712ECA">
        <w:rPr>
          <w:b w:val="0"/>
        </w:rPr>
        <w:t>Indicador sectorial</w:t>
      </w:r>
      <w:r w:rsidR="00190A4B" w:rsidRPr="00694A28">
        <w:rPr>
          <w:b w:val="0"/>
        </w:rPr>
        <w:t xml:space="preserve"> </w:t>
      </w:r>
      <w:bookmarkEnd w:id="23"/>
      <w:r w:rsidR="00AC3810">
        <w:rPr>
          <w:b w:val="0"/>
        </w:rPr>
        <w:t>Tasa de variación del valor de la producción pesquera</w:t>
      </w:r>
      <w:bookmarkEnd w:id="24"/>
      <w:bookmarkEnd w:id="25"/>
      <w:bookmarkEnd w:id="26"/>
    </w:p>
    <w:tbl>
      <w:tblPr>
        <w:tblW w:w="8500" w:type="dxa"/>
        <w:jc w:val="center"/>
        <w:tblCellMar>
          <w:left w:w="70" w:type="dxa"/>
          <w:right w:w="70" w:type="dxa"/>
        </w:tblCellMar>
        <w:tblLook w:val="04A0" w:firstRow="1" w:lastRow="0" w:firstColumn="1" w:lastColumn="0" w:noHBand="0" w:noVBand="1"/>
      </w:tblPr>
      <w:tblGrid>
        <w:gridCol w:w="2122"/>
        <w:gridCol w:w="2126"/>
        <w:gridCol w:w="2126"/>
        <w:gridCol w:w="2126"/>
      </w:tblGrid>
      <w:tr w:rsidR="00C0535C" w:rsidRPr="00C0535C" w14:paraId="5A7516D4" w14:textId="77777777" w:rsidTr="0095410F">
        <w:trPr>
          <w:trHeight w:val="300"/>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69C8E138" w14:textId="77777777" w:rsidR="00C0535C" w:rsidRPr="00C0535C" w:rsidRDefault="00C0535C" w:rsidP="00C0535C">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INDICADOR SECTORIAL</w:t>
            </w:r>
          </w:p>
        </w:tc>
      </w:tr>
      <w:tr w:rsidR="0095410F" w:rsidRPr="00C0535C" w14:paraId="087A53F1" w14:textId="77777777" w:rsidTr="0095410F">
        <w:trPr>
          <w:trHeight w:val="300"/>
          <w:jc w:val="center"/>
        </w:trPr>
        <w:tc>
          <w:tcPr>
            <w:tcW w:w="2122" w:type="dxa"/>
            <w:tcBorders>
              <w:top w:val="nil"/>
              <w:left w:val="nil"/>
              <w:bottom w:val="single" w:sz="4" w:space="0" w:color="auto"/>
              <w:right w:val="nil"/>
            </w:tcBorders>
            <w:shd w:val="clear" w:color="auto" w:fill="auto"/>
            <w:noWrap/>
            <w:vAlign w:val="center"/>
            <w:hideMark/>
          </w:tcPr>
          <w:p w14:paraId="58F9BC06" w14:textId="77777777" w:rsidR="00C0535C" w:rsidRPr="00C0535C" w:rsidRDefault="00C0535C" w:rsidP="00C0535C">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7FAF196D" w14:textId="77777777" w:rsidR="00C0535C" w:rsidRPr="00C0535C" w:rsidRDefault="00C0535C" w:rsidP="00C0535C">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7B6F7656" w14:textId="77777777" w:rsidR="00C0535C" w:rsidRPr="00C0535C" w:rsidRDefault="00C0535C" w:rsidP="00C0535C">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7E1BB84D" w14:textId="77777777" w:rsidR="00C0535C" w:rsidRPr="00C0535C" w:rsidRDefault="00C0535C" w:rsidP="00C0535C">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C0535C" w:rsidRPr="00C0535C" w14:paraId="1FFE31D9" w14:textId="77777777" w:rsidTr="0095410F">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57F302AA" w14:textId="77777777" w:rsidR="00C0535C" w:rsidRPr="00C0535C" w:rsidRDefault="00C0535C" w:rsidP="00C0535C">
            <w:pPr>
              <w:spacing w:after="0" w:line="240" w:lineRule="auto"/>
              <w:rPr>
                <w:rFonts w:eastAsia="Times New Roman" w:cs="Arial"/>
                <w:b/>
                <w:bCs/>
                <w:color w:val="000000"/>
                <w:lang w:eastAsia="es-MX"/>
              </w:rPr>
            </w:pPr>
            <w:r w:rsidRPr="00C0535C">
              <w:rPr>
                <w:rFonts w:eastAsia="Times New Roman" w:cs="Arial"/>
                <w:b/>
                <w:bCs/>
                <w:color w:val="000000"/>
                <w:lang w:eastAsia="es-MX"/>
              </w:rPr>
              <w:t>Nombre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hideMark/>
          </w:tcPr>
          <w:p w14:paraId="20BA23DA" w14:textId="6D2C00C4" w:rsidR="00C0535C" w:rsidRPr="00C0535C" w:rsidRDefault="00C0535C" w:rsidP="00C0535C">
            <w:pPr>
              <w:spacing w:after="0" w:line="240" w:lineRule="auto"/>
              <w:jc w:val="center"/>
              <w:rPr>
                <w:rFonts w:eastAsia="Times New Roman" w:cs="Arial"/>
                <w:color w:val="000000"/>
                <w:lang w:eastAsia="es-MX"/>
              </w:rPr>
            </w:pPr>
            <w:r w:rsidRPr="00C0535C">
              <w:rPr>
                <w:rFonts w:eastAsia="Times New Roman" w:cs="Arial"/>
                <w:color w:val="000000"/>
                <w:lang w:eastAsia="es-MX"/>
              </w:rPr>
              <w:t>Tasa de variación del valor de la producción pesquera</w:t>
            </w:r>
            <w:r w:rsidR="006B2384">
              <w:rPr>
                <w:rFonts w:eastAsia="Times New Roman" w:cs="Arial"/>
                <w:color w:val="000000"/>
                <w:lang w:eastAsia="es-MX"/>
              </w:rPr>
              <w:t>.</w:t>
            </w:r>
          </w:p>
        </w:tc>
      </w:tr>
      <w:tr w:rsidR="00C0535C" w:rsidRPr="00C0535C" w14:paraId="3BEBD446" w14:textId="77777777" w:rsidTr="0095410F">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75CB0887" w14:textId="77777777" w:rsidR="00C0535C" w:rsidRPr="00C0535C" w:rsidRDefault="00C0535C" w:rsidP="00C0535C">
            <w:pPr>
              <w:spacing w:after="0" w:line="240" w:lineRule="auto"/>
              <w:rPr>
                <w:rFonts w:eastAsia="Times New Roman" w:cs="Arial"/>
                <w:b/>
                <w:bCs/>
                <w:color w:val="000000"/>
                <w:lang w:eastAsia="es-MX"/>
              </w:rPr>
            </w:pPr>
            <w:r w:rsidRPr="00C0535C">
              <w:rPr>
                <w:rFonts w:eastAsia="Times New Roman" w:cs="Arial"/>
                <w:b/>
                <w:bCs/>
                <w:color w:val="000000"/>
                <w:lang w:eastAsia="es-MX"/>
              </w:rPr>
              <w:t>Objetivo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hideMark/>
          </w:tcPr>
          <w:p w14:paraId="091313D0" w14:textId="77777777" w:rsidR="00C0535C" w:rsidRPr="00C0535C" w:rsidRDefault="00C0535C" w:rsidP="00C0535C">
            <w:pPr>
              <w:spacing w:after="0" w:line="240" w:lineRule="auto"/>
              <w:jc w:val="center"/>
              <w:rPr>
                <w:rFonts w:eastAsia="Times New Roman" w:cs="Arial"/>
                <w:color w:val="000000"/>
                <w:lang w:eastAsia="es-MX"/>
              </w:rPr>
            </w:pPr>
            <w:r w:rsidRPr="00C0535C">
              <w:rPr>
                <w:rFonts w:eastAsia="Times New Roman" w:cs="Arial"/>
                <w:color w:val="000000"/>
                <w:lang w:eastAsia="es-MX"/>
              </w:rPr>
              <w:t>Medir el impacto de las políticas públicas del sector en la variación del valor de la producción pesquera y acuícola.</w:t>
            </w:r>
          </w:p>
        </w:tc>
      </w:tr>
      <w:tr w:rsidR="00C0535C" w:rsidRPr="00C0535C" w14:paraId="59617052" w14:textId="77777777" w:rsidTr="0095410F">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613B66BB" w14:textId="03E48E6D" w:rsidR="00C0535C" w:rsidRPr="00C0535C" w:rsidRDefault="009C7557" w:rsidP="00C0535C">
            <w:pPr>
              <w:spacing w:after="0" w:line="240" w:lineRule="auto"/>
              <w:rPr>
                <w:rFonts w:eastAsia="Times New Roman" w:cs="Arial"/>
                <w:b/>
                <w:bCs/>
                <w:color w:val="000000"/>
                <w:lang w:eastAsia="es-MX"/>
              </w:rPr>
            </w:pPr>
            <w:r>
              <w:rPr>
                <w:rFonts w:eastAsia="Times New Roman" w:cs="Arial"/>
                <w:b/>
                <w:bCs/>
                <w:color w:val="000000"/>
                <w:lang w:eastAsia="es-MX"/>
              </w:rPr>
              <w:t>Fórmula</w:t>
            </w:r>
          </w:p>
        </w:tc>
        <w:tc>
          <w:tcPr>
            <w:tcW w:w="6378" w:type="dxa"/>
            <w:gridSpan w:val="3"/>
            <w:tcBorders>
              <w:top w:val="single" w:sz="4" w:space="0" w:color="auto"/>
              <w:left w:val="nil"/>
              <w:bottom w:val="single" w:sz="4" w:space="0" w:color="auto"/>
              <w:right w:val="single" w:sz="4" w:space="0" w:color="000000"/>
            </w:tcBorders>
            <w:shd w:val="clear" w:color="auto" w:fill="auto"/>
            <w:vAlign w:val="center"/>
            <w:hideMark/>
          </w:tcPr>
          <w:p w14:paraId="3EE103F4" w14:textId="11CCA73B" w:rsidR="00C0535C" w:rsidRPr="00C0535C" w:rsidRDefault="00C0535C" w:rsidP="00C0535C">
            <w:pPr>
              <w:spacing w:after="0" w:line="240" w:lineRule="auto"/>
              <w:jc w:val="center"/>
              <w:rPr>
                <w:rFonts w:eastAsia="Times New Roman" w:cs="Arial"/>
                <w:color w:val="000000"/>
                <w:lang w:eastAsia="es-MX"/>
              </w:rPr>
            </w:pPr>
            <w:r w:rsidRPr="00C0535C">
              <w:rPr>
                <w:rFonts w:eastAsia="Times New Roman" w:cs="Arial"/>
                <w:color w:val="000000"/>
                <w:lang w:eastAsia="es-MX"/>
              </w:rPr>
              <w:t>((Valor actual - valor del año anterior) / valor del año anterior) *100</w:t>
            </w:r>
            <w:r w:rsidR="006B2384">
              <w:rPr>
                <w:rFonts w:eastAsia="Times New Roman" w:cs="Arial"/>
                <w:color w:val="000000"/>
                <w:lang w:eastAsia="es-MX"/>
              </w:rPr>
              <w:t>.</w:t>
            </w:r>
          </w:p>
        </w:tc>
      </w:tr>
      <w:tr w:rsidR="0095410F" w:rsidRPr="00C0535C" w14:paraId="30D74E4D" w14:textId="77777777" w:rsidTr="0095410F">
        <w:trPr>
          <w:trHeight w:val="450"/>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0A1EDAFA" w14:textId="3E0896F9" w:rsidR="002A42FB" w:rsidRPr="00C0535C" w:rsidRDefault="002A42FB" w:rsidP="002A42FB">
            <w:pPr>
              <w:spacing w:after="0" w:line="240" w:lineRule="auto"/>
              <w:rPr>
                <w:rFonts w:eastAsia="Times New Roman" w:cs="Arial"/>
                <w:b/>
                <w:bCs/>
                <w:color w:val="000000"/>
                <w:lang w:eastAsia="es-MX"/>
              </w:rPr>
            </w:pPr>
            <w:r>
              <w:rPr>
                <w:rFonts w:eastAsia="Times New Roman" w:cs="Arial"/>
                <w:b/>
                <w:bCs/>
                <w:color w:val="000000"/>
                <w:lang w:eastAsia="es-MX"/>
              </w:rPr>
              <w:t>Tipo</w:t>
            </w:r>
          </w:p>
        </w:tc>
        <w:tc>
          <w:tcPr>
            <w:tcW w:w="2126" w:type="dxa"/>
            <w:tcBorders>
              <w:top w:val="nil"/>
              <w:left w:val="nil"/>
              <w:bottom w:val="single" w:sz="4" w:space="0" w:color="auto"/>
              <w:right w:val="single" w:sz="4" w:space="0" w:color="auto"/>
            </w:tcBorders>
            <w:shd w:val="clear" w:color="auto" w:fill="auto"/>
            <w:noWrap/>
            <w:vAlign w:val="center"/>
            <w:hideMark/>
          </w:tcPr>
          <w:p w14:paraId="5CC34C7C" w14:textId="637C2EF3" w:rsidR="002A42FB" w:rsidRPr="00C0535C" w:rsidRDefault="002A42FB" w:rsidP="002A42FB">
            <w:pPr>
              <w:spacing w:after="0" w:line="240" w:lineRule="auto"/>
              <w:rPr>
                <w:rFonts w:eastAsia="Times New Roman" w:cs="Arial"/>
                <w:color w:val="000000"/>
                <w:lang w:eastAsia="es-MX"/>
              </w:rPr>
            </w:pPr>
            <w:r>
              <w:rPr>
                <w:rFonts w:eastAsia="Times New Roman" w:cs="Arial"/>
                <w:color w:val="000000"/>
                <w:lang w:eastAsia="es-MX"/>
              </w:rPr>
              <w:t>Impacto</w:t>
            </w:r>
            <w:r w:rsidR="006B2384">
              <w:rPr>
                <w:rFonts w:eastAsia="Times New Roman" w:cs="Arial"/>
                <w:color w:val="000000"/>
                <w:lang w:eastAsia="es-MX"/>
              </w:rPr>
              <w:t>.</w:t>
            </w:r>
          </w:p>
        </w:tc>
        <w:tc>
          <w:tcPr>
            <w:tcW w:w="2126" w:type="dxa"/>
            <w:tcBorders>
              <w:top w:val="nil"/>
              <w:left w:val="nil"/>
              <w:bottom w:val="single" w:sz="4" w:space="0" w:color="auto"/>
              <w:right w:val="single" w:sz="4" w:space="0" w:color="auto"/>
            </w:tcBorders>
            <w:shd w:val="clear" w:color="auto" w:fill="auto"/>
            <w:noWrap/>
            <w:vAlign w:val="center"/>
            <w:hideMark/>
          </w:tcPr>
          <w:p w14:paraId="4B5A1C92" w14:textId="56577C7F" w:rsidR="002A42FB" w:rsidRPr="00C0535C" w:rsidRDefault="002A42FB" w:rsidP="002A42FB">
            <w:pPr>
              <w:spacing w:after="0" w:line="240" w:lineRule="auto"/>
              <w:rPr>
                <w:rFonts w:eastAsia="Times New Roman" w:cs="Arial"/>
                <w:b/>
                <w:bCs/>
                <w:color w:val="000000"/>
                <w:lang w:eastAsia="es-MX"/>
              </w:rPr>
            </w:pPr>
            <w:r w:rsidRPr="00C0535C">
              <w:rPr>
                <w:rFonts w:eastAsia="Times New Roman" w:cs="Arial"/>
                <w:b/>
                <w:bCs/>
                <w:color w:val="000000"/>
                <w:lang w:eastAsia="es-MX"/>
              </w:rPr>
              <w:t>Unidad de medida</w:t>
            </w:r>
          </w:p>
        </w:tc>
        <w:tc>
          <w:tcPr>
            <w:tcW w:w="2126" w:type="dxa"/>
            <w:tcBorders>
              <w:top w:val="nil"/>
              <w:left w:val="nil"/>
              <w:bottom w:val="single" w:sz="4" w:space="0" w:color="auto"/>
              <w:right w:val="single" w:sz="4" w:space="0" w:color="auto"/>
            </w:tcBorders>
            <w:shd w:val="clear" w:color="auto" w:fill="auto"/>
            <w:noWrap/>
            <w:vAlign w:val="center"/>
            <w:hideMark/>
          </w:tcPr>
          <w:p w14:paraId="5B06D99D" w14:textId="5AD35702" w:rsidR="002A42FB" w:rsidRPr="00C0535C" w:rsidRDefault="002A42FB" w:rsidP="002A42FB">
            <w:pPr>
              <w:spacing w:after="0" w:line="240" w:lineRule="auto"/>
              <w:rPr>
                <w:rFonts w:eastAsia="Times New Roman" w:cs="Arial"/>
                <w:color w:val="000000"/>
                <w:lang w:eastAsia="es-MX"/>
              </w:rPr>
            </w:pPr>
            <w:r w:rsidRPr="00C0535C">
              <w:rPr>
                <w:rFonts w:eastAsia="Times New Roman" w:cs="Arial"/>
                <w:color w:val="000000"/>
                <w:lang w:eastAsia="es-MX"/>
              </w:rPr>
              <w:t>Tasa</w:t>
            </w:r>
            <w:r w:rsidR="006B2384">
              <w:rPr>
                <w:rFonts w:eastAsia="Times New Roman" w:cs="Arial"/>
                <w:color w:val="000000"/>
                <w:lang w:eastAsia="es-MX"/>
              </w:rPr>
              <w:t>.</w:t>
            </w:r>
          </w:p>
        </w:tc>
      </w:tr>
      <w:tr w:rsidR="0095410F" w:rsidRPr="00C0535C" w14:paraId="50A288E1" w14:textId="77777777" w:rsidTr="0095410F">
        <w:trPr>
          <w:trHeight w:val="450"/>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4EE3B9E3" w14:textId="5BE113ED" w:rsidR="002A42FB" w:rsidRPr="00C0535C" w:rsidRDefault="002A42FB" w:rsidP="002A42FB">
            <w:pPr>
              <w:spacing w:after="0" w:line="240" w:lineRule="auto"/>
              <w:rPr>
                <w:rFonts w:eastAsia="Times New Roman" w:cs="Arial"/>
                <w:b/>
                <w:bCs/>
                <w:color w:val="000000"/>
                <w:lang w:eastAsia="es-MX"/>
              </w:rPr>
            </w:pPr>
            <w:r w:rsidRPr="00C0535C">
              <w:rPr>
                <w:rFonts w:eastAsia="Times New Roman" w:cs="Arial"/>
                <w:b/>
                <w:bCs/>
                <w:color w:val="000000"/>
                <w:lang w:eastAsia="es-MX"/>
              </w:rPr>
              <w:t>Dimensión</w:t>
            </w:r>
          </w:p>
        </w:tc>
        <w:tc>
          <w:tcPr>
            <w:tcW w:w="2126" w:type="dxa"/>
            <w:tcBorders>
              <w:top w:val="nil"/>
              <w:left w:val="nil"/>
              <w:bottom w:val="single" w:sz="4" w:space="0" w:color="auto"/>
              <w:right w:val="single" w:sz="4" w:space="0" w:color="auto"/>
            </w:tcBorders>
            <w:shd w:val="clear" w:color="auto" w:fill="auto"/>
            <w:noWrap/>
            <w:vAlign w:val="center"/>
            <w:hideMark/>
          </w:tcPr>
          <w:p w14:paraId="115F121C" w14:textId="6917A8E8" w:rsidR="002A42FB" w:rsidRPr="00C0535C" w:rsidRDefault="002A42FB" w:rsidP="002A42FB">
            <w:pPr>
              <w:spacing w:after="0" w:line="240" w:lineRule="auto"/>
              <w:rPr>
                <w:rFonts w:eastAsia="Times New Roman" w:cs="Arial"/>
                <w:color w:val="000000"/>
                <w:lang w:eastAsia="es-MX"/>
              </w:rPr>
            </w:pPr>
            <w:r w:rsidRPr="00C0535C">
              <w:rPr>
                <w:rFonts w:eastAsia="Times New Roman" w:cs="Arial"/>
                <w:color w:val="000000"/>
                <w:lang w:eastAsia="es-MX"/>
              </w:rPr>
              <w:t>Eficacia</w:t>
            </w:r>
            <w:r w:rsidR="006B2384">
              <w:rPr>
                <w:rFonts w:eastAsia="Times New Roman" w:cs="Arial"/>
                <w:color w:val="000000"/>
                <w:lang w:eastAsia="es-MX"/>
              </w:rPr>
              <w:t>.</w:t>
            </w:r>
          </w:p>
        </w:tc>
        <w:tc>
          <w:tcPr>
            <w:tcW w:w="2126" w:type="dxa"/>
            <w:tcBorders>
              <w:top w:val="nil"/>
              <w:left w:val="nil"/>
              <w:bottom w:val="single" w:sz="4" w:space="0" w:color="auto"/>
              <w:right w:val="single" w:sz="4" w:space="0" w:color="auto"/>
            </w:tcBorders>
            <w:shd w:val="clear" w:color="auto" w:fill="auto"/>
            <w:noWrap/>
            <w:vAlign w:val="center"/>
            <w:hideMark/>
          </w:tcPr>
          <w:p w14:paraId="07466B15" w14:textId="2A7B0C1B" w:rsidR="002A42FB" w:rsidRPr="00C0535C" w:rsidRDefault="002A42FB" w:rsidP="002A42FB">
            <w:pPr>
              <w:spacing w:after="0" w:line="240" w:lineRule="auto"/>
              <w:rPr>
                <w:rFonts w:eastAsia="Times New Roman" w:cs="Arial"/>
                <w:b/>
                <w:bCs/>
                <w:color w:val="000000"/>
                <w:lang w:eastAsia="es-MX"/>
              </w:rPr>
            </w:pPr>
            <w:r w:rsidRPr="00C0535C">
              <w:rPr>
                <w:rFonts w:eastAsia="Times New Roman" w:cs="Arial"/>
                <w:b/>
                <w:bCs/>
                <w:color w:val="000000"/>
                <w:lang w:eastAsia="es-MX"/>
              </w:rPr>
              <w:t>Método de cálculo</w:t>
            </w:r>
          </w:p>
        </w:tc>
        <w:tc>
          <w:tcPr>
            <w:tcW w:w="2126" w:type="dxa"/>
            <w:tcBorders>
              <w:top w:val="nil"/>
              <w:left w:val="nil"/>
              <w:bottom w:val="single" w:sz="4" w:space="0" w:color="auto"/>
              <w:right w:val="single" w:sz="4" w:space="0" w:color="auto"/>
            </w:tcBorders>
            <w:shd w:val="clear" w:color="auto" w:fill="auto"/>
            <w:noWrap/>
            <w:vAlign w:val="center"/>
            <w:hideMark/>
          </w:tcPr>
          <w:p w14:paraId="3386ACDE" w14:textId="73B67555" w:rsidR="002A42FB" w:rsidRPr="00C0535C" w:rsidRDefault="002A42FB" w:rsidP="002A42FB">
            <w:pPr>
              <w:spacing w:after="0" w:line="240" w:lineRule="auto"/>
              <w:rPr>
                <w:rFonts w:eastAsia="Times New Roman" w:cs="Arial"/>
                <w:color w:val="000000"/>
                <w:lang w:eastAsia="es-MX"/>
              </w:rPr>
            </w:pPr>
            <w:r w:rsidRPr="00C0535C">
              <w:rPr>
                <w:rFonts w:eastAsia="Times New Roman" w:cs="Arial"/>
                <w:color w:val="000000"/>
                <w:lang w:eastAsia="es-MX"/>
              </w:rPr>
              <w:t>Tasa de variación</w:t>
            </w:r>
            <w:r w:rsidR="006B2384">
              <w:rPr>
                <w:rFonts w:eastAsia="Times New Roman" w:cs="Arial"/>
                <w:color w:val="000000"/>
                <w:lang w:eastAsia="es-MX"/>
              </w:rPr>
              <w:t>.</w:t>
            </w:r>
          </w:p>
        </w:tc>
      </w:tr>
      <w:tr w:rsidR="009C7557" w:rsidRPr="00C0535C" w14:paraId="5652A8C0" w14:textId="77777777" w:rsidTr="0095410F">
        <w:trPr>
          <w:trHeight w:val="450"/>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718DF1CD" w14:textId="42159788" w:rsidR="009C7557" w:rsidRPr="00C0535C" w:rsidRDefault="002A42FB" w:rsidP="00C0535C">
            <w:pPr>
              <w:spacing w:after="0" w:line="240" w:lineRule="auto"/>
              <w:rPr>
                <w:rFonts w:eastAsia="Times New Roman" w:cs="Arial"/>
                <w:b/>
                <w:bCs/>
                <w:color w:val="000000"/>
                <w:lang w:eastAsia="es-MX"/>
              </w:rPr>
            </w:pPr>
            <w:r>
              <w:rPr>
                <w:rFonts w:eastAsia="Times New Roman" w:cs="Arial"/>
                <w:b/>
                <w:bCs/>
                <w:color w:val="000000"/>
                <w:lang w:eastAsia="es-MX"/>
              </w:rPr>
              <w:t>Frecuencia</w:t>
            </w:r>
          </w:p>
        </w:tc>
        <w:tc>
          <w:tcPr>
            <w:tcW w:w="2126" w:type="dxa"/>
            <w:tcBorders>
              <w:top w:val="nil"/>
              <w:left w:val="nil"/>
              <w:bottom w:val="single" w:sz="4" w:space="0" w:color="auto"/>
              <w:right w:val="single" w:sz="4" w:space="0" w:color="auto"/>
            </w:tcBorders>
            <w:shd w:val="clear" w:color="auto" w:fill="auto"/>
            <w:noWrap/>
            <w:vAlign w:val="center"/>
          </w:tcPr>
          <w:p w14:paraId="6D82430D" w14:textId="7FBB90BC" w:rsidR="009C7557" w:rsidRPr="00C0535C" w:rsidRDefault="002A42FB" w:rsidP="00C0535C">
            <w:pPr>
              <w:spacing w:after="0" w:line="240" w:lineRule="auto"/>
              <w:rPr>
                <w:rFonts w:eastAsia="Times New Roman" w:cs="Arial"/>
                <w:color w:val="000000"/>
                <w:lang w:eastAsia="es-MX"/>
              </w:rPr>
            </w:pPr>
            <w:r>
              <w:rPr>
                <w:rFonts w:eastAsia="Times New Roman" w:cs="Arial"/>
                <w:color w:val="000000"/>
                <w:lang w:eastAsia="es-MX"/>
              </w:rPr>
              <w:t>Anual</w:t>
            </w:r>
            <w:r w:rsidR="006B2384">
              <w:rPr>
                <w:rFonts w:eastAsia="Times New Roman" w:cs="Arial"/>
                <w:color w:val="000000"/>
                <w:lang w:eastAsia="es-MX"/>
              </w:rPr>
              <w:t>.</w:t>
            </w:r>
          </w:p>
        </w:tc>
        <w:tc>
          <w:tcPr>
            <w:tcW w:w="2126" w:type="dxa"/>
            <w:tcBorders>
              <w:top w:val="nil"/>
              <w:left w:val="nil"/>
              <w:bottom w:val="single" w:sz="4" w:space="0" w:color="auto"/>
              <w:right w:val="single" w:sz="4" w:space="0" w:color="auto"/>
            </w:tcBorders>
            <w:shd w:val="clear" w:color="auto" w:fill="auto"/>
            <w:noWrap/>
            <w:vAlign w:val="center"/>
          </w:tcPr>
          <w:p w14:paraId="3953340C" w14:textId="536E0589" w:rsidR="009C7557" w:rsidRPr="00C0535C" w:rsidRDefault="002A42FB" w:rsidP="00C0535C">
            <w:pPr>
              <w:spacing w:after="0" w:line="240" w:lineRule="auto"/>
              <w:rPr>
                <w:rFonts w:eastAsia="Times New Roman" w:cs="Arial"/>
                <w:b/>
                <w:bCs/>
                <w:color w:val="000000"/>
                <w:lang w:eastAsia="es-MX"/>
              </w:rPr>
            </w:pPr>
            <w:r>
              <w:rPr>
                <w:rFonts w:eastAsia="Times New Roman" w:cs="Arial"/>
                <w:b/>
                <w:bCs/>
                <w:color w:val="000000"/>
                <w:lang w:eastAsia="es-MX"/>
              </w:rPr>
              <w:t>Sentido</w:t>
            </w:r>
          </w:p>
        </w:tc>
        <w:tc>
          <w:tcPr>
            <w:tcW w:w="2126" w:type="dxa"/>
            <w:tcBorders>
              <w:top w:val="nil"/>
              <w:left w:val="nil"/>
              <w:bottom w:val="single" w:sz="4" w:space="0" w:color="auto"/>
              <w:right w:val="single" w:sz="4" w:space="0" w:color="auto"/>
            </w:tcBorders>
            <w:shd w:val="clear" w:color="auto" w:fill="auto"/>
            <w:noWrap/>
            <w:vAlign w:val="center"/>
          </w:tcPr>
          <w:p w14:paraId="4800809B" w14:textId="20F2EE25" w:rsidR="009C7557" w:rsidRPr="00C0535C" w:rsidRDefault="002A42FB" w:rsidP="00C0535C">
            <w:pPr>
              <w:spacing w:after="0" w:line="240" w:lineRule="auto"/>
              <w:rPr>
                <w:rFonts w:eastAsia="Times New Roman" w:cs="Arial"/>
                <w:color w:val="000000"/>
                <w:lang w:eastAsia="es-MX"/>
              </w:rPr>
            </w:pPr>
            <w:r>
              <w:rPr>
                <w:rFonts w:eastAsia="Times New Roman" w:cs="Arial"/>
                <w:color w:val="000000"/>
                <w:lang w:eastAsia="es-MX"/>
              </w:rPr>
              <w:t>Ascendente</w:t>
            </w:r>
            <w:r w:rsidR="006B2384">
              <w:rPr>
                <w:rFonts w:eastAsia="Times New Roman" w:cs="Arial"/>
                <w:color w:val="000000"/>
                <w:lang w:eastAsia="es-MX"/>
              </w:rPr>
              <w:t>.</w:t>
            </w:r>
          </w:p>
        </w:tc>
      </w:tr>
      <w:tr w:rsidR="00C0535C" w:rsidRPr="00C0535C" w14:paraId="1C054865" w14:textId="77777777" w:rsidTr="0095410F">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0669FD7A" w14:textId="77777777" w:rsidR="00C0535C" w:rsidRPr="00C0535C" w:rsidRDefault="00C0535C" w:rsidP="00C0535C">
            <w:pPr>
              <w:spacing w:after="0" w:line="240" w:lineRule="auto"/>
              <w:rPr>
                <w:rFonts w:eastAsia="Times New Roman" w:cs="Arial"/>
                <w:b/>
                <w:bCs/>
                <w:color w:val="000000"/>
                <w:lang w:eastAsia="es-MX"/>
              </w:rPr>
            </w:pPr>
            <w:r w:rsidRPr="00C0535C">
              <w:rPr>
                <w:rFonts w:eastAsia="Times New Roman" w:cs="Arial"/>
                <w:b/>
                <w:bCs/>
                <w:color w:val="000000"/>
                <w:lang w:eastAsia="es-MX"/>
              </w:rPr>
              <w:t>Interpretación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hideMark/>
          </w:tcPr>
          <w:p w14:paraId="2B2DEDB7" w14:textId="64B3DE61" w:rsidR="00C0535C" w:rsidRPr="00C0535C" w:rsidRDefault="00C0535C" w:rsidP="0095410F">
            <w:pPr>
              <w:spacing w:after="0" w:line="240" w:lineRule="auto"/>
              <w:rPr>
                <w:rFonts w:eastAsia="Times New Roman" w:cs="Arial"/>
                <w:color w:val="000000"/>
                <w:lang w:eastAsia="es-MX"/>
              </w:rPr>
            </w:pPr>
            <w:r w:rsidRPr="00C0535C">
              <w:rPr>
                <w:rFonts w:eastAsia="Times New Roman" w:cs="Arial"/>
                <w:color w:val="000000"/>
                <w:lang w:eastAsia="es-MX"/>
              </w:rPr>
              <w:t>A mayor valor de</w:t>
            </w:r>
            <w:r w:rsidR="006B2384">
              <w:rPr>
                <w:rFonts w:eastAsia="Times New Roman" w:cs="Arial"/>
                <w:color w:val="000000"/>
                <w:lang w:eastAsia="es-MX"/>
              </w:rPr>
              <w:t>l</w:t>
            </w:r>
            <w:r w:rsidRPr="00C0535C">
              <w:rPr>
                <w:rFonts w:eastAsia="Times New Roman" w:cs="Arial"/>
                <w:color w:val="000000"/>
                <w:lang w:eastAsia="es-MX"/>
              </w:rPr>
              <w:t xml:space="preserve"> indicador, mayor la tasa de variación del valor de producción</w:t>
            </w:r>
            <w:r w:rsidR="006B2384">
              <w:rPr>
                <w:rFonts w:eastAsia="Times New Roman" w:cs="Arial"/>
                <w:color w:val="000000"/>
                <w:lang w:eastAsia="es-MX"/>
              </w:rPr>
              <w:t>.</w:t>
            </w:r>
          </w:p>
        </w:tc>
      </w:tr>
      <w:tr w:rsidR="00C0535C" w:rsidRPr="00C0535C" w14:paraId="0C1E4A29" w14:textId="77777777" w:rsidTr="00DF7390">
        <w:trPr>
          <w:trHeight w:val="477"/>
          <w:jc w:val="center"/>
        </w:trPr>
        <w:tc>
          <w:tcPr>
            <w:tcW w:w="4248" w:type="dxa"/>
            <w:gridSpan w:val="2"/>
            <w:tcBorders>
              <w:top w:val="single" w:sz="4" w:space="0" w:color="auto"/>
              <w:left w:val="single" w:sz="4" w:space="0" w:color="auto"/>
              <w:bottom w:val="single" w:sz="4" w:space="0" w:color="auto"/>
              <w:right w:val="nil"/>
            </w:tcBorders>
            <w:shd w:val="clear" w:color="000000" w:fill="F2F2F2"/>
            <w:noWrap/>
            <w:vAlign w:val="center"/>
            <w:hideMark/>
          </w:tcPr>
          <w:p w14:paraId="11B7060A" w14:textId="77777777" w:rsidR="00C0535C" w:rsidRPr="00C0535C" w:rsidRDefault="00C0535C" w:rsidP="00C0535C">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Año base del indicador</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6F5BB7" w14:textId="5613F467" w:rsidR="00C0535C" w:rsidRPr="00C0535C" w:rsidRDefault="00C0535C" w:rsidP="00C0535C">
            <w:pPr>
              <w:spacing w:after="0" w:line="240" w:lineRule="auto"/>
              <w:jc w:val="center"/>
              <w:rPr>
                <w:rFonts w:eastAsia="Times New Roman" w:cs="Arial"/>
                <w:color w:val="000000"/>
                <w:lang w:eastAsia="es-MX"/>
              </w:rPr>
            </w:pPr>
            <w:r w:rsidRPr="00C0535C">
              <w:rPr>
                <w:rFonts w:eastAsia="Times New Roman" w:cs="Arial"/>
                <w:color w:val="000000"/>
                <w:lang w:eastAsia="es-MX"/>
              </w:rPr>
              <w:t>2015</w:t>
            </w:r>
            <w:r w:rsidR="006B2384">
              <w:rPr>
                <w:rFonts w:eastAsia="Times New Roman" w:cs="Arial"/>
                <w:color w:val="000000"/>
                <w:lang w:eastAsia="es-MX"/>
              </w:rPr>
              <w:t>.</w:t>
            </w:r>
          </w:p>
        </w:tc>
      </w:tr>
      <w:tr w:rsidR="00C0535C" w:rsidRPr="00C0535C" w14:paraId="049847FF" w14:textId="77777777" w:rsidTr="0095410F">
        <w:trPr>
          <w:trHeight w:val="600"/>
          <w:jc w:val="center"/>
        </w:trPr>
        <w:tc>
          <w:tcPr>
            <w:tcW w:w="4248" w:type="dxa"/>
            <w:gridSpan w:val="2"/>
            <w:tcBorders>
              <w:top w:val="single" w:sz="4" w:space="0" w:color="auto"/>
              <w:left w:val="single" w:sz="4" w:space="0" w:color="auto"/>
              <w:bottom w:val="single" w:sz="4" w:space="0" w:color="auto"/>
              <w:right w:val="nil"/>
            </w:tcBorders>
            <w:shd w:val="clear" w:color="000000" w:fill="F2F2F2"/>
            <w:noWrap/>
            <w:vAlign w:val="center"/>
            <w:hideMark/>
          </w:tcPr>
          <w:p w14:paraId="010FAFBC" w14:textId="2A551810" w:rsidR="00C0535C" w:rsidRPr="00C0535C" w:rsidRDefault="005826AF" w:rsidP="00C0535C">
            <w:pPr>
              <w:spacing w:after="0" w:line="240" w:lineRule="auto"/>
              <w:jc w:val="center"/>
              <w:rPr>
                <w:rFonts w:eastAsia="Times New Roman" w:cs="Arial"/>
                <w:b/>
                <w:bCs/>
                <w:color w:val="000000"/>
                <w:lang w:eastAsia="es-MX"/>
              </w:rPr>
            </w:pPr>
            <w:r>
              <w:rPr>
                <w:rFonts w:eastAsia="Times New Roman" w:cs="Arial"/>
                <w:b/>
                <w:bCs/>
                <w:color w:val="000000"/>
                <w:lang w:eastAsia="es-MX"/>
              </w:rPr>
              <w:t>Meta del indicador sectorial</w:t>
            </w:r>
            <w:r w:rsidR="00C0535C" w:rsidRPr="00C0535C">
              <w:rPr>
                <w:rFonts w:eastAsia="Times New Roman" w:cs="Arial"/>
                <w:b/>
                <w:bCs/>
                <w:color w:val="000000"/>
                <w:lang w:eastAsia="es-MX"/>
              </w:rPr>
              <w:t xml:space="preserve"> 2020</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D5728C" w14:textId="3807305F" w:rsidR="00C0535C" w:rsidRPr="00C0535C" w:rsidRDefault="00C0535C" w:rsidP="00C0535C">
            <w:pPr>
              <w:spacing w:after="0" w:line="240" w:lineRule="auto"/>
              <w:jc w:val="center"/>
              <w:rPr>
                <w:rFonts w:eastAsia="Times New Roman" w:cs="Arial"/>
                <w:color w:val="000000"/>
                <w:lang w:eastAsia="es-MX"/>
              </w:rPr>
            </w:pPr>
            <w:r w:rsidRPr="00C0535C">
              <w:rPr>
                <w:rFonts w:eastAsia="Times New Roman" w:cs="Arial"/>
                <w:color w:val="000000"/>
                <w:lang w:eastAsia="es-MX"/>
              </w:rPr>
              <w:t>4.89</w:t>
            </w:r>
            <w:r w:rsidR="006B2384">
              <w:rPr>
                <w:rFonts w:eastAsia="Times New Roman" w:cs="Arial"/>
                <w:color w:val="000000"/>
                <w:lang w:eastAsia="es-MX"/>
              </w:rPr>
              <w:t>.</w:t>
            </w:r>
          </w:p>
        </w:tc>
      </w:tr>
      <w:tr w:rsidR="00C0535C" w:rsidRPr="00C0535C" w14:paraId="70B76F82" w14:textId="77777777" w:rsidTr="00DF7390">
        <w:trPr>
          <w:trHeight w:val="521"/>
          <w:jc w:val="center"/>
        </w:trPr>
        <w:tc>
          <w:tcPr>
            <w:tcW w:w="4248" w:type="dxa"/>
            <w:gridSpan w:val="2"/>
            <w:tcBorders>
              <w:top w:val="single" w:sz="4" w:space="0" w:color="auto"/>
              <w:left w:val="single" w:sz="4" w:space="0" w:color="auto"/>
              <w:bottom w:val="single" w:sz="4" w:space="0" w:color="auto"/>
              <w:right w:val="nil"/>
            </w:tcBorders>
            <w:shd w:val="clear" w:color="000000" w:fill="F2F2F2"/>
            <w:noWrap/>
            <w:vAlign w:val="center"/>
            <w:hideMark/>
          </w:tcPr>
          <w:p w14:paraId="610EA620" w14:textId="2A4EC129" w:rsidR="00C0535C" w:rsidRPr="00C0535C" w:rsidRDefault="005826AF" w:rsidP="005826AF">
            <w:pPr>
              <w:spacing w:after="0" w:line="240" w:lineRule="auto"/>
              <w:jc w:val="center"/>
              <w:rPr>
                <w:rFonts w:eastAsia="Times New Roman" w:cs="Arial"/>
                <w:b/>
                <w:bCs/>
                <w:color w:val="000000"/>
                <w:lang w:eastAsia="es-MX"/>
              </w:rPr>
            </w:pPr>
            <w:r>
              <w:rPr>
                <w:rFonts w:eastAsia="Times New Roman" w:cs="Arial"/>
                <w:b/>
                <w:bCs/>
                <w:color w:val="000000"/>
                <w:lang w:eastAsia="es-MX"/>
              </w:rPr>
              <w:t>Avance del indicador sectorial 2020</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080513" w14:textId="0ACE5DE6" w:rsidR="00C0535C" w:rsidRPr="00C0535C" w:rsidRDefault="000D548E" w:rsidP="00C0535C">
            <w:pPr>
              <w:spacing w:after="0" w:line="240" w:lineRule="auto"/>
              <w:jc w:val="center"/>
              <w:rPr>
                <w:rFonts w:eastAsia="Times New Roman" w:cs="Arial"/>
                <w:color w:val="000000"/>
                <w:lang w:eastAsia="es-MX"/>
              </w:rPr>
            </w:pPr>
            <w:r>
              <w:rPr>
                <w:rFonts w:eastAsia="Times New Roman" w:cs="Arial"/>
                <w:color w:val="000000"/>
                <w:lang w:eastAsia="es-MX"/>
              </w:rPr>
              <w:t>Información no proporcionada por la unidad responsable</w:t>
            </w:r>
            <w:r w:rsidR="006B2384">
              <w:rPr>
                <w:rFonts w:eastAsia="Times New Roman" w:cs="Arial"/>
                <w:color w:val="000000"/>
                <w:lang w:eastAsia="es-MX"/>
              </w:rPr>
              <w:t>.</w:t>
            </w:r>
          </w:p>
        </w:tc>
      </w:tr>
    </w:tbl>
    <w:p w14:paraId="36267101" w14:textId="77777777" w:rsidR="00BF7C66" w:rsidRPr="00F55252" w:rsidRDefault="00BF7C66" w:rsidP="00BF7C66">
      <w:pPr>
        <w:pStyle w:val="Default"/>
        <w:jc w:val="center"/>
        <w:rPr>
          <w:bCs/>
          <w:color w:val="808080" w:themeColor="background1" w:themeShade="80"/>
          <w:sz w:val="20"/>
          <w:szCs w:val="22"/>
        </w:rPr>
      </w:pPr>
      <w:r w:rsidRPr="00F55252">
        <w:rPr>
          <w:bCs/>
          <w:color w:val="808080" w:themeColor="background1" w:themeShade="80"/>
          <w:sz w:val="20"/>
          <w:szCs w:val="22"/>
        </w:rPr>
        <w:t xml:space="preserve">Fuente: Monitoreo de Indicadores de </w:t>
      </w:r>
      <w:r w:rsidRPr="004C66C0">
        <w:rPr>
          <w:bCs/>
          <w:color w:val="808080" w:themeColor="background1" w:themeShade="80"/>
          <w:sz w:val="20"/>
          <w:szCs w:val="22"/>
        </w:rPr>
        <w:t>Desempeño</w:t>
      </w:r>
      <w:r w:rsidRPr="00F55252">
        <w:rPr>
          <w:bCs/>
          <w:color w:val="808080" w:themeColor="background1" w:themeShade="80"/>
          <w:sz w:val="20"/>
          <w:szCs w:val="22"/>
        </w:rPr>
        <w:t xml:space="preserve"> del Estado (MIDO)</w:t>
      </w:r>
      <w:r>
        <w:rPr>
          <w:bCs/>
          <w:color w:val="808080" w:themeColor="background1" w:themeShade="80"/>
          <w:sz w:val="20"/>
          <w:szCs w:val="22"/>
        </w:rPr>
        <w:t>.</w:t>
      </w:r>
    </w:p>
    <w:p w14:paraId="0E6974D7" w14:textId="77777777" w:rsidR="00156483" w:rsidRPr="00156483" w:rsidRDefault="00156483" w:rsidP="00156483">
      <w:pPr>
        <w:pStyle w:val="Default"/>
        <w:jc w:val="both"/>
        <w:rPr>
          <w:bCs/>
          <w:color w:val="auto"/>
          <w:sz w:val="22"/>
          <w:szCs w:val="22"/>
        </w:rPr>
      </w:pPr>
    </w:p>
    <w:p w14:paraId="3F5A431D" w14:textId="621F48C1" w:rsidR="005D1A38" w:rsidRDefault="005D1A38" w:rsidP="00156483">
      <w:pPr>
        <w:autoSpaceDE w:val="0"/>
        <w:autoSpaceDN w:val="0"/>
        <w:adjustRightInd w:val="0"/>
        <w:spacing w:after="0" w:line="240" w:lineRule="auto"/>
        <w:jc w:val="both"/>
        <w:rPr>
          <w:bCs/>
        </w:rPr>
      </w:pPr>
      <w:r>
        <w:rPr>
          <w:bCs/>
        </w:rPr>
        <w:t>Es importante precisar que en la MIR de cierre del ejercicio 2020</w:t>
      </w:r>
      <w:r w:rsidR="00B34A6F">
        <w:rPr>
          <w:bCs/>
        </w:rPr>
        <w:t xml:space="preserve"> </w:t>
      </w:r>
      <w:r>
        <w:rPr>
          <w:bCs/>
        </w:rPr>
        <w:t xml:space="preserve">publicado en el </w:t>
      </w:r>
      <w:r w:rsidR="00976674">
        <w:rPr>
          <w:bCs/>
        </w:rPr>
        <w:t>P</w:t>
      </w:r>
      <w:r>
        <w:rPr>
          <w:bCs/>
        </w:rPr>
        <w:t>ortal de Transparencia Presupuestaria del Estado de Oaxaca</w:t>
      </w:r>
      <w:r w:rsidR="00B34A6F">
        <w:rPr>
          <w:bCs/>
        </w:rPr>
        <w:t>,</w:t>
      </w:r>
      <w:r>
        <w:rPr>
          <w:bCs/>
        </w:rPr>
        <w:t xml:space="preserve"> se observa que el </w:t>
      </w:r>
      <w:r w:rsidR="00C2563B">
        <w:rPr>
          <w:bCs/>
        </w:rPr>
        <w:t>P</w:t>
      </w:r>
      <w:r>
        <w:rPr>
          <w:bCs/>
        </w:rPr>
        <w:t xml:space="preserve">rograma a </w:t>
      </w:r>
      <w:r w:rsidR="00654A6B">
        <w:rPr>
          <w:bCs/>
        </w:rPr>
        <w:t>través</w:t>
      </w:r>
      <w:r>
        <w:rPr>
          <w:bCs/>
        </w:rPr>
        <w:t xml:space="preserve"> del indicador</w:t>
      </w:r>
      <w:r w:rsidR="00654A6B">
        <w:rPr>
          <w:bCs/>
        </w:rPr>
        <w:t xml:space="preserve">, el cual se encuentra a nivel de </w:t>
      </w:r>
      <w:r w:rsidR="006B2384">
        <w:rPr>
          <w:bCs/>
        </w:rPr>
        <w:t>p</w:t>
      </w:r>
      <w:r w:rsidR="00654A6B">
        <w:rPr>
          <w:bCs/>
        </w:rPr>
        <w:t>ropósito, alcanzó 19.77.</w:t>
      </w:r>
    </w:p>
    <w:p w14:paraId="4242DBD9" w14:textId="2A480149" w:rsidR="00C86F5E" w:rsidRPr="00156483" w:rsidRDefault="00156483" w:rsidP="00156483">
      <w:pPr>
        <w:autoSpaceDE w:val="0"/>
        <w:autoSpaceDN w:val="0"/>
        <w:adjustRightInd w:val="0"/>
        <w:spacing w:after="0" w:line="240" w:lineRule="auto"/>
        <w:jc w:val="both"/>
        <w:rPr>
          <w:bCs/>
        </w:rPr>
      </w:pPr>
      <w:r w:rsidRPr="00156483">
        <w:rPr>
          <w:bCs/>
        </w:rPr>
        <w:t xml:space="preserve"> </w:t>
      </w:r>
      <w:r w:rsidR="00C86F5E" w:rsidRPr="00156483">
        <w:rPr>
          <w:bCs/>
        </w:rPr>
        <w:br w:type="page"/>
      </w:r>
    </w:p>
    <w:p w14:paraId="76E23645" w14:textId="4A8C47F2" w:rsidR="00C86F5E" w:rsidRDefault="00191E54" w:rsidP="00C86F5E">
      <w:pPr>
        <w:pStyle w:val="Default"/>
        <w:jc w:val="both"/>
        <w:rPr>
          <w:bCs/>
          <w:color w:val="auto"/>
          <w:sz w:val="22"/>
          <w:szCs w:val="22"/>
        </w:rPr>
      </w:pPr>
      <w:r>
        <w:rPr>
          <w:bCs/>
          <w:color w:val="auto"/>
          <w:sz w:val="22"/>
          <w:szCs w:val="22"/>
        </w:rPr>
        <w:lastRenderedPageBreak/>
        <w:t>Asimismo, e</w:t>
      </w:r>
      <w:r w:rsidR="00C86F5E">
        <w:rPr>
          <w:bCs/>
          <w:color w:val="auto"/>
          <w:sz w:val="22"/>
          <w:szCs w:val="22"/>
        </w:rPr>
        <w:t xml:space="preserve">n </w:t>
      </w:r>
      <w:r w:rsidR="0089559C">
        <w:rPr>
          <w:bCs/>
          <w:color w:val="auto"/>
          <w:sz w:val="22"/>
          <w:szCs w:val="22"/>
        </w:rPr>
        <w:t xml:space="preserve">el </w:t>
      </w:r>
      <w:r w:rsidR="00976674">
        <w:rPr>
          <w:bCs/>
          <w:color w:val="auto"/>
          <w:sz w:val="22"/>
          <w:szCs w:val="22"/>
        </w:rPr>
        <w:t>P</w:t>
      </w:r>
      <w:r w:rsidR="0089559C">
        <w:rPr>
          <w:bCs/>
          <w:color w:val="auto"/>
          <w:sz w:val="22"/>
          <w:szCs w:val="22"/>
        </w:rPr>
        <w:t>ortal de</w:t>
      </w:r>
      <w:r w:rsidR="00C86F5E">
        <w:rPr>
          <w:bCs/>
          <w:color w:val="auto"/>
          <w:sz w:val="22"/>
          <w:szCs w:val="22"/>
        </w:rPr>
        <w:t xml:space="preserve"> </w:t>
      </w:r>
      <w:r>
        <w:rPr>
          <w:bCs/>
          <w:color w:val="auto"/>
          <w:sz w:val="22"/>
          <w:szCs w:val="22"/>
        </w:rPr>
        <w:t>Transparencia Presupuestaria del Estado de Oaxaca</w:t>
      </w:r>
      <w:r w:rsidR="00C86F5E">
        <w:rPr>
          <w:bCs/>
          <w:color w:val="auto"/>
          <w:sz w:val="22"/>
          <w:szCs w:val="22"/>
        </w:rPr>
        <w:t>, se cuenta con el Reporte de Monitoreo del Desempeño de Indicadores Estratégicos 2020 correspondiente a la información reportada en el ejercicio 2019</w:t>
      </w:r>
      <w:r>
        <w:rPr>
          <w:bCs/>
          <w:color w:val="auto"/>
          <w:sz w:val="22"/>
          <w:szCs w:val="22"/>
        </w:rPr>
        <w:t>. En dicho reporte</w:t>
      </w:r>
      <w:r w:rsidR="00C86F5E">
        <w:rPr>
          <w:bCs/>
          <w:color w:val="auto"/>
          <w:sz w:val="22"/>
          <w:szCs w:val="22"/>
        </w:rPr>
        <w:t xml:space="preserve"> se ubica el indicador </w:t>
      </w:r>
      <w:r w:rsidR="00E56FB8">
        <w:rPr>
          <w:bCs/>
          <w:color w:val="auto"/>
          <w:sz w:val="22"/>
          <w:szCs w:val="22"/>
        </w:rPr>
        <w:t xml:space="preserve">Tasa de variación del valor de la producción pesquera </w:t>
      </w:r>
      <w:r w:rsidR="00C86F5E">
        <w:rPr>
          <w:bCs/>
          <w:color w:val="auto"/>
          <w:sz w:val="22"/>
          <w:szCs w:val="22"/>
        </w:rPr>
        <w:t xml:space="preserve">vinculado al </w:t>
      </w:r>
      <w:r w:rsidR="004746AA">
        <w:rPr>
          <w:bCs/>
          <w:color w:val="auto"/>
          <w:sz w:val="22"/>
          <w:szCs w:val="22"/>
        </w:rPr>
        <w:t>P</w:t>
      </w:r>
      <w:r w:rsidR="00C86F5E">
        <w:rPr>
          <w:bCs/>
          <w:color w:val="auto"/>
          <w:sz w:val="22"/>
          <w:szCs w:val="22"/>
        </w:rPr>
        <w:t>rograma 1</w:t>
      </w:r>
      <w:r w:rsidR="00D71B24">
        <w:rPr>
          <w:bCs/>
          <w:color w:val="auto"/>
          <w:sz w:val="22"/>
          <w:szCs w:val="22"/>
        </w:rPr>
        <w:t xml:space="preserve">11 </w:t>
      </w:r>
      <w:r w:rsidR="00C86F5E" w:rsidRPr="00C86F5E">
        <w:rPr>
          <w:bCs/>
          <w:color w:val="auto"/>
          <w:sz w:val="22"/>
          <w:szCs w:val="22"/>
        </w:rPr>
        <w:t>Desarrollo Acuícola y Pesquero</w:t>
      </w:r>
      <w:r w:rsidR="00C2563B">
        <w:rPr>
          <w:bCs/>
          <w:color w:val="auto"/>
          <w:sz w:val="22"/>
          <w:szCs w:val="22"/>
        </w:rPr>
        <w:t>, cuyos datos se muestra en el siguiente</w:t>
      </w:r>
      <w:r w:rsidR="00A527F1">
        <w:rPr>
          <w:bCs/>
          <w:color w:val="auto"/>
          <w:sz w:val="22"/>
          <w:szCs w:val="22"/>
        </w:rPr>
        <w:t xml:space="preserve"> gráfico</w:t>
      </w:r>
      <w:r w:rsidR="00C2563B">
        <w:rPr>
          <w:bCs/>
          <w:color w:val="auto"/>
          <w:sz w:val="22"/>
          <w:szCs w:val="22"/>
        </w:rPr>
        <w:t>.</w:t>
      </w:r>
    </w:p>
    <w:p w14:paraId="063705F0" w14:textId="747DF2A8" w:rsidR="000D4B0A" w:rsidRDefault="000D4B0A" w:rsidP="00C86F5E">
      <w:pPr>
        <w:pStyle w:val="Default"/>
        <w:jc w:val="both"/>
        <w:rPr>
          <w:bCs/>
          <w:color w:val="auto"/>
          <w:sz w:val="22"/>
          <w:szCs w:val="22"/>
        </w:rPr>
      </w:pPr>
    </w:p>
    <w:p w14:paraId="383DC691" w14:textId="6CD49D10" w:rsidR="00191E54" w:rsidRPr="000D4B0A" w:rsidRDefault="0021506B" w:rsidP="00271381">
      <w:pPr>
        <w:pStyle w:val="ndiceGrficos"/>
        <w:numPr>
          <w:ilvl w:val="0"/>
          <w:numId w:val="0"/>
        </w:numPr>
        <w:rPr>
          <w:i/>
        </w:rPr>
      </w:pPr>
      <w:bookmarkStart w:id="27" w:name="_Toc92269868"/>
      <w:bookmarkStart w:id="28" w:name="_Toc92398749"/>
      <w:bookmarkStart w:id="29" w:name="_Toc92398875"/>
      <w:r>
        <w:rPr>
          <w:noProof/>
          <w:lang w:val="es-ES" w:eastAsia="es-ES"/>
        </w:rPr>
        <w:drawing>
          <wp:anchor distT="0" distB="0" distL="114300" distR="114300" simplePos="0" relativeHeight="251658240" behindDoc="0" locked="0" layoutInCell="1" allowOverlap="1" wp14:anchorId="50FCCFCB" wp14:editId="0D84EFF8">
            <wp:simplePos x="0" y="0"/>
            <wp:positionH relativeFrom="margin">
              <wp:align>center</wp:align>
            </wp:positionH>
            <wp:positionV relativeFrom="paragraph">
              <wp:posOffset>439051</wp:posOffset>
            </wp:positionV>
            <wp:extent cx="6284739" cy="4257675"/>
            <wp:effectExtent l="19050" t="19050" r="2095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473" t="12746" r="17602" b="5441"/>
                    <a:stretch/>
                  </pic:blipFill>
                  <pic:spPr bwMode="auto">
                    <a:xfrm>
                      <a:off x="0" y="0"/>
                      <a:ext cx="6284739" cy="425767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B0A" w:rsidRPr="0021506B">
        <w:rPr>
          <w:bCs/>
          <w:i/>
        </w:rPr>
        <w:t xml:space="preserve">Gráfico </w:t>
      </w:r>
      <w:r w:rsidR="000D4B0A" w:rsidRPr="0021506B">
        <w:rPr>
          <w:bCs/>
          <w:i/>
        </w:rPr>
        <w:fldChar w:fldCharType="begin"/>
      </w:r>
      <w:r w:rsidR="000D4B0A" w:rsidRPr="0021506B">
        <w:rPr>
          <w:bCs/>
          <w:i/>
        </w:rPr>
        <w:instrText xml:space="preserve"> SEQ Gráfico \* ARABIC </w:instrText>
      </w:r>
      <w:r w:rsidR="000D4B0A" w:rsidRPr="0021506B">
        <w:rPr>
          <w:bCs/>
          <w:i/>
        </w:rPr>
        <w:fldChar w:fldCharType="separate"/>
      </w:r>
      <w:r w:rsidR="009E1D7C">
        <w:rPr>
          <w:bCs/>
          <w:i/>
          <w:noProof/>
        </w:rPr>
        <w:t>1</w:t>
      </w:r>
      <w:r w:rsidR="000D4B0A" w:rsidRPr="0021506B">
        <w:rPr>
          <w:bCs/>
          <w:i/>
        </w:rPr>
        <w:fldChar w:fldCharType="end"/>
      </w:r>
      <w:r w:rsidR="000D4B0A" w:rsidRPr="0021506B">
        <w:rPr>
          <w:i/>
        </w:rPr>
        <w:t>:</w:t>
      </w:r>
      <w:r w:rsidR="000D4B0A" w:rsidRPr="006F0784">
        <w:rPr>
          <w:i/>
        </w:rPr>
        <w:t xml:space="preserve"> </w:t>
      </w:r>
      <w:bookmarkEnd w:id="27"/>
      <w:r w:rsidR="000D4B0A" w:rsidRPr="000F6C64">
        <w:rPr>
          <w:b w:val="0"/>
          <w:i/>
        </w:rPr>
        <w:t>Reporte de Monitoreo del Desempeño de Indicadores Estratégicos</w:t>
      </w:r>
      <w:r w:rsidR="000D4B0A" w:rsidRPr="0021506B">
        <w:rPr>
          <w:b w:val="0"/>
        </w:rPr>
        <w:t xml:space="preserve"> </w:t>
      </w:r>
      <w:r w:rsidR="000D4B0A" w:rsidRPr="000F6C64">
        <w:rPr>
          <w:b w:val="0"/>
          <w:i/>
        </w:rPr>
        <w:t>2020</w:t>
      </w:r>
      <w:bookmarkEnd w:id="28"/>
      <w:bookmarkEnd w:id="29"/>
    </w:p>
    <w:p w14:paraId="33F47AA8" w14:textId="77777777" w:rsidR="00BF7C66" w:rsidRPr="00F55252" w:rsidRDefault="00BF7C66" w:rsidP="00BF7C66">
      <w:pPr>
        <w:pStyle w:val="Default"/>
        <w:jc w:val="center"/>
        <w:rPr>
          <w:bCs/>
          <w:color w:val="808080" w:themeColor="background1" w:themeShade="80"/>
          <w:sz w:val="20"/>
          <w:szCs w:val="22"/>
        </w:rPr>
      </w:pPr>
      <w:r w:rsidRPr="00F55252">
        <w:rPr>
          <w:bCs/>
          <w:color w:val="808080" w:themeColor="background1" w:themeShade="80"/>
          <w:sz w:val="20"/>
          <w:szCs w:val="22"/>
        </w:rPr>
        <w:t xml:space="preserve">Fuente: </w:t>
      </w:r>
      <w:r w:rsidRPr="007B5FC7">
        <w:rPr>
          <w:bCs/>
          <w:color w:val="808080" w:themeColor="background1" w:themeShade="80"/>
          <w:sz w:val="20"/>
          <w:szCs w:val="22"/>
        </w:rPr>
        <w:t>Reporte de Monitoreo del Desempeño de Indicadores Estratégicos 2020.</w:t>
      </w:r>
    </w:p>
    <w:p w14:paraId="72FD12D0" w14:textId="794E13A5" w:rsidR="009C7557" w:rsidRDefault="009C7557" w:rsidP="00156483">
      <w:pPr>
        <w:pStyle w:val="Default"/>
        <w:jc w:val="both"/>
        <w:rPr>
          <w:bCs/>
          <w:color w:val="auto"/>
          <w:sz w:val="22"/>
          <w:szCs w:val="22"/>
        </w:rPr>
      </w:pPr>
    </w:p>
    <w:p w14:paraId="1655895D" w14:textId="2EBB9D48" w:rsidR="009C7557" w:rsidRDefault="009C7557" w:rsidP="00156483">
      <w:pPr>
        <w:pStyle w:val="Default"/>
        <w:jc w:val="both"/>
        <w:rPr>
          <w:bCs/>
          <w:color w:val="auto"/>
          <w:sz w:val="22"/>
          <w:szCs w:val="22"/>
        </w:rPr>
      </w:pPr>
    </w:p>
    <w:p w14:paraId="4F2999AA" w14:textId="661845FD" w:rsidR="009C7557" w:rsidRDefault="009C7557" w:rsidP="00156483">
      <w:pPr>
        <w:pStyle w:val="Default"/>
        <w:jc w:val="both"/>
        <w:rPr>
          <w:bCs/>
          <w:color w:val="auto"/>
          <w:sz w:val="22"/>
          <w:szCs w:val="22"/>
        </w:rPr>
      </w:pPr>
    </w:p>
    <w:p w14:paraId="2F44AD22" w14:textId="071A62EE" w:rsidR="009C7557" w:rsidRDefault="009C7557" w:rsidP="00156483">
      <w:pPr>
        <w:pStyle w:val="Default"/>
        <w:jc w:val="both"/>
        <w:rPr>
          <w:bCs/>
          <w:color w:val="auto"/>
          <w:sz w:val="22"/>
          <w:szCs w:val="22"/>
        </w:rPr>
      </w:pPr>
    </w:p>
    <w:p w14:paraId="7A13978B" w14:textId="12A2008F" w:rsidR="009C7557" w:rsidRDefault="009C7557" w:rsidP="00156483">
      <w:pPr>
        <w:pStyle w:val="Default"/>
        <w:jc w:val="both"/>
        <w:rPr>
          <w:bCs/>
          <w:color w:val="auto"/>
          <w:sz w:val="22"/>
          <w:szCs w:val="22"/>
        </w:rPr>
      </w:pPr>
    </w:p>
    <w:p w14:paraId="28F48250" w14:textId="2403A78E" w:rsidR="000248D6" w:rsidRPr="00156483" w:rsidRDefault="000248D6" w:rsidP="00156483">
      <w:pPr>
        <w:pStyle w:val="Default"/>
        <w:jc w:val="both"/>
        <w:rPr>
          <w:bCs/>
          <w:color w:val="auto"/>
          <w:sz w:val="22"/>
          <w:szCs w:val="22"/>
        </w:rPr>
      </w:pPr>
      <w:r w:rsidRPr="00156483">
        <w:rPr>
          <w:bCs/>
          <w:color w:val="auto"/>
          <w:sz w:val="22"/>
          <w:szCs w:val="22"/>
        </w:rPr>
        <w:br w:type="page"/>
      </w:r>
    </w:p>
    <w:p w14:paraId="2AEB3127" w14:textId="5C058397" w:rsidR="006D119C" w:rsidRDefault="006D119C" w:rsidP="006D119C">
      <w:pPr>
        <w:pStyle w:val="Default"/>
        <w:jc w:val="both"/>
        <w:rPr>
          <w:b/>
          <w:bCs/>
          <w:color w:val="auto"/>
          <w:sz w:val="22"/>
          <w:szCs w:val="22"/>
        </w:rPr>
      </w:pPr>
      <w:r>
        <w:rPr>
          <w:b/>
          <w:bCs/>
          <w:color w:val="auto"/>
          <w:sz w:val="22"/>
          <w:szCs w:val="22"/>
        </w:rPr>
        <w:lastRenderedPageBreak/>
        <w:t xml:space="preserve">Indicadores de </w:t>
      </w:r>
      <w:r w:rsidR="00A527F1">
        <w:rPr>
          <w:b/>
          <w:bCs/>
          <w:color w:val="auto"/>
          <w:sz w:val="22"/>
          <w:szCs w:val="22"/>
        </w:rPr>
        <w:t>r</w:t>
      </w:r>
      <w:r>
        <w:rPr>
          <w:b/>
          <w:bCs/>
          <w:color w:val="auto"/>
          <w:sz w:val="22"/>
          <w:szCs w:val="22"/>
        </w:rPr>
        <w:t xml:space="preserve">esultados e </w:t>
      </w:r>
      <w:r w:rsidR="00A527F1">
        <w:rPr>
          <w:b/>
          <w:bCs/>
          <w:color w:val="auto"/>
          <w:sz w:val="22"/>
          <w:szCs w:val="22"/>
        </w:rPr>
        <w:t>i</w:t>
      </w:r>
      <w:r>
        <w:rPr>
          <w:b/>
          <w:bCs/>
          <w:color w:val="auto"/>
          <w:sz w:val="22"/>
          <w:szCs w:val="22"/>
        </w:rPr>
        <w:t xml:space="preserve">ndicadores de </w:t>
      </w:r>
      <w:r w:rsidR="00A527F1">
        <w:rPr>
          <w:b/>
          <w:bCs/>
          <w:color w:val="auto"/>
          <w:sz w:val="22"/>
          <w:szCs w:val="22"/>
        </w:rPr>
        <w:t>s</w:t>
      </w:r>
      <w:r>
        <w:rPr>
          <w:b/>
          <w:bCs/>
          <w:color w:val="auto"/>
          <w:sz w:val="22"/>
          <w:szCs w:val="22"/>
        </w:rPr>
        <w:t xml:space="preserve">ervicios y </w:t>
      </w:r>
      <w:r w:rsidR="00A527F1">
        <w:rPr>
          <w:b/>
          <w:bCs/>
          <w:color w:val="auto"/>
          <w:sz w:val="22"/>
          <w:szCs w:val="22"/>
        </w:rPr>
        <w:t>g</w:t>
      </w:r>
      <w:r>
        <w:rPr>
          <w:b/>
          <w:bCs/>
          <w:color w:val="auto"/>
          <w:sz w:val="22"/>
          <w:szCs w:val="22"/>
        </w:rPr>
        <w:t>estión</w:t>
      </w:r>
    </w:p>
    <w:p w14:paraId="69BB3D03" w14:textId="4F208776" w:rsidR="006D119C" w:rsidRDefault="006D119C" w:rsidP="006D119C">
      <w:pPr>
        <w:pStyle w:val="Default"/>
        <w:jc w:val="both"/>
        <w:rPr>
          <w:b/>
          <w:bCs/>
          <w:color w:val="auto"/>
          <w:sz w:val="22"/>
          <w:szCs w:val="22"/>
        </w:rPr>
      </w:pPr>
    </w:p>
    <w:p w14:paraId="2DF99EDF" w14:textId="5A960ED9" w:rsidR="006D119C" w:rsidRDefault="006A311E" w:rsidP="00831A37">
      <w:pPr>
        <w:pStyle w:val="Default"/>
        <w:jc w:val="both"/>
        <w:rPr>
          <w:sz w:val="22"/>
          <w:szCs w:val="22"/>
        </w:rPr>
      </w:pPr>
      <w:r>
        <w:rPr>
          <w:sz w:val="22"/>
          <w:szCs w:val="22"/>
        </w:rPr>
        <w:t>Con base</w:t>
      </w:r>
      <w:r w:rsidR="00831A37">
        <w:rPr>
          <w:sz w:val="22"/>
          <w:szCs w:val="22"/>
        </w:rPr>
        <w:t xml:space="preserve"> </w:t>
      </w:r>
      <w:r>
        <w:rPr>
          <w:sz w:val="22"/>
          <w:szCs w:val="22"/>
        </w:rPr>
        <w:t>en</w:t>
      </w:r>
      <w:r w:rsidR="00831A37">
        <w:rPr>
          <w:sz w:val="22"/>
          <w:szCs w:val="22"/>
        </w:rPr>
        <w:t xml:space="preserve"> la información </w:t>
      </w:r>
      <w:r>
        <w:rPr>
          <w:sz w:val="22"/>
          <w:szCs w:val="22"/>
        </w:rPr>
        <w:t>registrada</w:t>
      </w:r>
      <w:r w:rsidR="00831A37">
        <w:rPr>
          <w:sz w:val="22"/>
          <w:szCs w:val="22"/>
        </w:rPr>
        <w:t xml:space="preserve"> en la MIR 2020 del </w:t>
      </w:r>
      <w:r w:rsidR="00A527F1">
        <w:rPr>
          <w:sz w:val="22"/>
          <w:szCs w:val="22"/>
        </w:rPr>
        <w:t>P</w:t>
      </w:r>
      <w:r w:rsidR="00831A37">
        <w:rPr>
          <w:sz w:val="22"/>
          <w:szCs w:val="22"/>
        </w:rPr>
        <w:t>rograma</w:t>
      </w:r>
      <w:r w:rsidR="006B1E94">
        <w:rPr>
          <w:sz w:val="22"/>
          <w:szCs w:val="22"/>
        </w:rPr>
        <w:t xml:space="preserve"> </w:t>
      </w:r>
      <w:r w:rsidR="006B1E94">
        <w:rPr>
          <w:bCs/>
          <w:color w:val="auto"/>
          <w:sz w:val="22"/>
          <w:szCs w:val="22"/>
        </w:rPr>
        <w:t>1</w:t>
      </w:r>
      <w:r w:rsidR="00AB69A5">
        <w:rPr>
          <w:bCs/>
          <w:color w:val="auto"/>
          <w:sz w:val="22"/>
          <w:szCs w:val="22"/>
        </w:rPr>
        <w:t>11 Desarrollo Acuícola y Pesquero</w:t>
      </w:r>
      <w:r w:rsidR="00831A37">
        <w:rPr>
          <w:sz w:val="22"/>
          <w:szCs w:val="22"/>
        </w:rPr>
        <w:t xml:space="preserve">, se presentan los siguientes indicadores: </w:t>
      </w:r>
    </w:p>
    <w:p w14:paraId="67FE44A2" w14:textId="73A3743C" w:rsidR="009F63EB" w:rsidRPr="00697885" w:rsidRDefault="00AC3810" w:rsidP="009F63EB">
      <w:pPr>
        <w:pStyle w:val="ndiceTablas"/>
      </w:pPr>
      <w:bookmarkStart w:id="30" w:name="_Toc92388577"/>
      <w:bookmarkStart w:id="31" w:name="_Toc92398764"/>
      <w:bookmarkStart w:id="32" w:name="_Toc92398876"/>
      <w:r>
        <w:rPr>
          <w:b w:val="0"/>
        </w:rPr>
        <w:t>Indicadores de Resultados, Servicios y Gestión</w:t>
      </w:r>
      <w:bookmarkEnd w:id="30"/>
      <w:bookmarkEnd w:id="31"/>
      <w:bookmarkEnd w:id="32"/>
    </w:p>
    <w:tbl>
      <w:tblPr>
        <w:tblW w:w="9155" w:type="dxa"/>
        <w:jc w:val="center"/>
        <w:tblCellMar>
          <w:left w:w="70" w:type="dxa"/>
          <w:right w:w="70" w:type="dxa"/>
        </w:tblCellMar>
        <w:tblLook w:val="04A0" w:firstRow="1" w:lastRow="0" w:firstColumn="1" w:lastColumn="0" w:noHBand="0" w:noVBand="1"/>
      </w:tblPr>
      <w:tblGrid>
        <w:gridCol w:w="1485"/>
        <w:gridCol w:w="3722"/>
        <w:gridCol w:w="3948"/>
      </w:tblGrid>
      <w:tr w:rsidR="00286C54" w:rsidRPr="00831A37" w14:paraId="3C500481" w14:textId="77777777" w:rsidTr="009F63EB">
        <w:trPr>
          <w:trHeight w:val="371"/>
          <w:tblHeader/>
          <w:jc w:val="center"/>
        </w:trPr>
        <w:tc>
          <w:tcPr>
            <w:tcW w:w="148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92FF26" w14:textId="77777777" w:rsidR="00831A37" w:rsidRPr="00831A37" w:rsidRDefault="00831A37" w:rsidP="00831A37">
            <w:pPr>
              <w:spacing w:after="0" w:line="240" w:lineRule="auto"/>
              <w:jc w:val="center"/>
              <w:rPr>
                <w:rFonts w:eastAsia="Times New Roman" w:cs="Arial"/>
                <w:b/>
                <w:bCs/>
                <w:color w:val="000000"/>
                <w:lang w:eastAsia="es-MX"/>
              </w:rPr>
            </w:pPr>
            <w:r w:rsidRPr="00831A37">
              <w:rPr>
                <w:rFonts w:eastAsia="Times New Roman" w:hAnsi="Arial MT" w:cs="Arial MT"/>
                <w:b/>
                <w:bCs/>
                <w:color w:val="000000"/>
                <w:lang w:val="es-ES" w:eastAsia="es-MX"/>
              </w:rPr>
              <w:t>Nivel</w:t>
            </w:r>
          </w:p>
        </w:tc>
        <w:tc>
          <w:tcPr>
            <w:tcW w:w="3722" w:type="dxa"/>
            <w:tcBorders>
              <w:top w:val="single" w:sz="4" w:space="0" w:color="auto"/>
              <w:left w:val="nil"/>
              <w:bottom w:val="single" w:sz="4" w:space="0" w:color="auto"/>
              <w:right w:val="single" w:sz="4" w:space="0" w:color="auto"/>
            </w:tcBorders>
            <w:shd w:val="clear" w:color="000000" w:fill="BFBFBF"/>
            <w:noWrap/>
            <w:vAlign w:val="center"/>
            <w:hideMark/>
          </w:tcPr>
          <w:p w14:paraId="7E53111E" w14:textId="49C47040" w:rsidR="00831A37" w:rsidRPr="00831A37" w:rsidRDefault="00831A37" w:rsidP="00831A37">
            <w:pPr>
              <w:spacing w:after="0" w:line="240" w:lineRule="auto"/>
              <w:jc w:val="center"/>
              <w:rPr>
                <w:rFonts w:eastAsia="Times New Roman" w:cs="Arial"/>
                <w:b/>
                <w:bCs/>
                <w:color w:val="000000"/>
                <w:lang w:eastAsia="es-MX"/>
              </w:rPr>
            </w:pPr>
            <w:r w:rsidRPr="00831A37">
              <w:rPr>
                <w:rFonts w:eastAsia="Times New Roman" w:cs="Arial MT"/>
                <w:b/>
                <w:bCs/>
                <w:color w:val="000000"/>
                <w:lang w:val="es-ES" w:eastAsia="es-MX"/>
              </w:rPr>
              <w:t xml:space="preserve">Resumen </w:t>
            </w:r>
            <w:r w:rsidR="00A527F1">
              <w:rPr>
                <w:rFonts w:eastAsia="Times New Roman" w:cs="Arial MT"/>
                <w:b/>
                <w:bCs/>
                <w:color w:val="000000"/>
                <w:lang w:val="es-ES" w:eastAsia="es-MX"/>
              </w:rPr>
              <w:t>n</w:t>
            </w:r>
            <w:r w:rsidRPr="00831A37">
              <w:rPr>
                <w:rFonts w:eastAsia="Times New Roman" w:cs="Arial MT"/>
                <w:b/>
                <w:bCs/>
                <w:color w:val="000000"/>
                <w:lang w:val="es-ES" w:eastAsia="es-MX"/>
              </w:rPr>
              <w:t>arrativo</w:t>
            </w:r>
          </w:p>
        </w:tc>
        <w:tc>
          <w:tcPr>
            <w:tcW w:w="3948" w:type="dxa"/>
            <w:tcBorders>
              <w:top w:val="single" w:sz="4" w:space="0" w:color="auto"/>
              <w:left w:val="nil"/>
              <w:bottom w:val="single" w:sz="4" w:space="0" w:color="auto"/>
              <w:right w:val="single" w:sz="4" w:space="0" w:color="auto"/>
            </w:tcBorders>
            <w:shd w:val="clear" w:color="000000" w:fill="BFBFBF"/>
            <w:vAlign w:val="center"/>
            <w:hideMark/>
          </w:tcPr>
          <w:p w14:paraId="53C4B491" w14:textId="77777777" w:rsidR="00831A37" w:rsidRPr="00831A37" w:rsidRDefault="00831A37" w:rsidP="00831A37">
            <w:pPr>
              <w:spacing w:after="0" w:line="240" w:lineRule="auto"/>
              <w:jc w:val="center"/>
              <w:rPr>
                <w:rFonts w:eastAsia="Times New Roman" w:cs="Arial"/>
                <w:b/>
                <w:bCs/>
                <w:color w:val="000000"/>
                <w:lang w:eastAsia="es-MX"/>
              </w:rPr>
            </w:pPr>
            <w:r w:rsidRPr="00831A37">
              <w:rPr>
                <w:rFonts w:eastAsia="Times New Roman" w:cs="Arial"/>
                <w:b/>
                <w:bCs/>
                <w:color w:val="000000"/>
                <w:lang w:eastAsia="es-MX"/>
              </w:rPr>
              <w:t>Indicador</w:t>
            </w:r>
          </w:p>
        </w:tc>
      </w:tr>
      <w:tr w:rsidR="00286C54" w:rsidRPr="00831A37" w14:paraId="61A1E980" w14:textId="77777777" w:rsidTr="009F63EB">
        <w:trPr>
          <w:trHeight w:val="1362"/>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64C99CEE"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Fin</w:t>
            </w:r>
          </w:p>
        </w:tc>
        <w:tc>
          <w:tcPr>
            <w:tcW w:w="3722" w:type="dxa"/>
            <w:tcBorders>
              <w:top w:val="nil"/>
              <w:left w:val="nil"/>
              <w:bottom w:val="single" w:sz="4" w:space="0" w:color="auto"/>
              <w:right w:val="single" w:sz="4" w:space="0" w:color="auto"/>
            </w:tcBorders>
            <w:shd w:val="clear" w:color="000000" w:fill="F2F2F2"/>
            <w:vAlign w:val="center"/>
            <w:hideMark/>
          </w:tcPr>
          <w:p w14:paraId="25964F06" w14:textId="1774D8E8"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Contribuir al desarrollo sustentable en beneficio de los pescadores, acuicultores y la población en general</w:t>
            </w:r>
            <w:r w:rsidR="00A527F1">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000000" w:fill="F2F2F2"/>
            <w:vAlign w:val="center"/>
            <w:hideMark/>
          </w:tcPr>
          <w:p w14:paraId="126256A0" w14:textId="3408C292" w:rsidR="00831A37" w:rsidRPr="00831A37" w:rsidRDefault="006A311E" w:rsidP="00E56FB8">
            <w:pPr>
              <w:spacing w:after="0" w:line="240" w:lineRule="auto"/>
              <w:jc w:val="both"/>
              <w:rPr>
                <w:rFonts w:eastAsia="Times New Roman" w:cs="Arial"/>
                <w:color w:val="000000"/>
                <w:lang w:eastAsia="es-MX"/>
              </w:rPr>
            </w:pPr>
            <w:r>
              <w:rPr>
                <w:rFonts w:eastAsia="Times New Roman" w:cs="Arial"/>
                <w:color w:val="000000"/>
                <w:lang w:eastAsia="es-MX"/>
              </w:rPr>
              <w:t>T</w:t>
            </w:r>
            <w:r w:rsidRPr="006A311E">
              <w:rPr>
                <w:rFonts w:eastAsia="Times New Roman" w:cs="Arial"/>
                <w:color w:val="000000"/>
                <w:lang w:eastAsia="es-MX"/>
              </w:rPr>
              <w:t xml:space="preserve">asa de variación del </w:t>
            </w:r>
            <w:r>
              <w:rPr>
                <w:rFonts w:eastAsia="Times New Roman" w:cs="Arial"/>
                <w:color w:val="000000"/>
                <w:lang w:eastAsia="es-MX"/>
              </w:rPr>
              <w:t>PIB</w:t>
            </w:r>
            <w:r w:rsidRPr="006A311E">
              <w:rPr>
                <w:rFonts w:eastAsia="Times New Roman" w:cs="Arial"/>
                <w:color w:val="000000"/>
                <w:lang w:eastAsia="es-MX"/>
              </w:rPr>
              <w:t xml:space="preserve"> estatal del sector primario</w:t>
            </w:r>
            <w:r w:rsidR="00A527F1">
              <w:rPr>
                <w:rFonts w:eastAsia="Times New Roman" w:cs="Arial"/>
                <w:color w:val="000000"/>
                <w:lang w:eastAsia="es-MX"/>
              </w:rPr>
              <w:t>.</w:t>
            </w:r>
          </w:p>
        </w:tc>
      </w:tr>
      <w:tr w:rsidR="00286C54" w:rsidRPr="00831A37" w14:paraId="71F90F17" w14:textId="77777777" w:rsidTr="009F63EB">
        <w:trPr>
          <w:trHeight w:val="1415"/>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1B87C83E"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Propósito</w:t>
            </w:r>
          </w:p>
        </w:tc>
        <w:tc>
          <w:tcPr>
            <w:tcW w:w="3722" w:type="dxa"/>
            <w:tcBorders>
              <w:top w:val="nil"/>
              <w:left w:val="nil"/>
              <w:bottom w:val="single" w:sz="4" w:space="0" w:color="auto"/>
              <w:right w:val="single" w:sz="4" w:space="0" w:color="auto"/>
            </w:tcBorders>
            <w:shd w:val="clear" w:color="000000" w:fill="F2F2F2"/>
            <w:vAlign w:val="center"/>
            <w:hideMark/>
          </w:tcPr>
          <w:p w14:paraId="4319A5D9" w14:textId="77777777"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Subsector acuícola y pesquero del Estado de Oaxaca incrementa su volumen de producción.</w:t>
            </w:r>
          </w:p>
        </w:tc>
        <w:tc>
          <w:tcPr>
            <w:tcW w:w="3948" w:type="dxa"/>
            <w:tcBorders>
              <w:top w:val="nil"/>
              <w:left w:val="nil"/>
              <w:bottom w:val="single" w:sz="4" w:space="0" w:color="auto"/>
              <w:right w:val="single" w:sz="4" w:space="0" w:color="auto"/>
            </w:tcBorders>
            <w:shd w:val="clear" w:color="000000" w:fill="F2F2F2"/>
            <w:vAlign w:val="center"/>
            <w:hideMark/>
          </w:tcPr>
          <w:p w14:paraId="49FC5FEE" w14:textId="73F9208E"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 xml:space="preserve">Tasa de variación del </w:t>
            </w:r>
            <w:r w:rsidR="006A311E">
              <w:rPr>
                <w:rFonts w:eastAsia="Times New Roman" w:cs="Arial"/>
                <w:color w:val="000000"/>
                <w:lang w:eastAsia="es-MX"/>
              </w:rPr>
              <w:t>valor de la producción pesquera</w:t>
            </w:r>
            <w:r w:rsidR="00A527F1">
              <w:rPr>
                <w:rFonts w:eastAsia="Times New Roman" w:cs="Arial"/>
                <w:color w:val="000000"/>
                <w:lang w:eastAsia="es-MX"/>
              </w:rPr>
              <w:t>.</w:t>
            </w:r>
          </w:p>
        </w:tc>
      </w:tr>
      <w:tr w:rsidR="00286C54" w:rsidRPr="00831A37" w14:paraId="349A71AA" w14:textId="77777777" w:rsidTr="009F63EB">
        <w:trPr>
          <w:trHeight w:val="938"/>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7AC4D931" w14:textId="75C09862"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Componente</w:t>
            </w:r>
          </w:p>
        </w:tc>
        <w:tc>
          <w:tcPr>
            <w:tcW w:w="3722" w:type="dxa"/>
            <w:tcBorders>
              <w:top w:val="nil"/>
              <w:left w:val="nil"/>
              <w:bottom w:val="single" w:sz="4" w:space="0" w:color="auto"/>
              <w:right w:val="single" w:sz="4" w:space="0" w:color="auto"/>
            </w:tcBorders>
            <w:shd w:val="clear" w:color="000000" w:fill="F2F2F2"/>
            <w:vAlign w:val="center"/>
            <w:hideMark/>
          </w:tcPr>
          <w:p w14:paraId="6CCD261B" w14:textId="71AE9135"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Acciones de regularización de los pescadores y acuicultores realizadas</w:t>
            </w:r>
            <w:r w:rsidR="00A527F1">
              <w:rPr>
                <w:rFonts w:eastAsia="Times New Roman" w:cs="Arial"/>
                <w:color w:val="000000"/>
                <w:lang w:eastAsia="es-MX"/>
              </w:rPr>
              <w:t>.</w:t>
            </w:r>
            <w:r w:rsidRPr="00831A37">
              <w:rPr>
                <w:rFonts w:eastAsia="Times New Roman" w:cs="Arial"/>
                <w:color w:val="000000"/>
                <w:lang w:eastAsia="es-MX"/>
              </w:rPr>
              <w:t xml:space="preserve"> </w:t>
            </w:r>
          </w:p>
        </w:tc>
        <w:tc>
          <w:tcPr>
            <w:tcW w:w="3948" w:type="dxa"/>
            <w:tcBorders>
              <w:top w:val="nil"/>
              <w:left w:val="nil"/>
              <w:bottom w:val="single" w:sz="4" w:space="0" w:color="auto"/>
              <w:right w:val="single" w:sz="4" w:space="0" w:color="auto"/>
            </w:tcBorders>
            <w:shd w:val="clear" w:color="000000" w:fill="F2F2F2"/>
            <w:vAlign w:val="center"/>
            <w:hideMark/>
          </w:tcPr>
          <w:p w14:paraId="153BDD03" w14:textId="796057AB"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Porce</w:t>
            </w:r>
            <w:r w:rsidR="006A311E">
              <w:rPr>
                <w:rFonts w:eastAsia="Times New Roman" w:cs="Arial"/>
                <w:color w:val="000000"/>
                <w:lang w:eastAsia="es-MX"/>
              </w:rPr>
              <w:t>n</w:t>
            </w:r>
            <w:r w:rsidRPr="00831A37">
              <w:rPr>
                <w:rFonts w:eastAsia="Times New Roman" w:cs="Arial"/>
                <w:color w:val="000000"/>
                <w:lang w:eastAsia="es-MX"/>
              </w:rPr>
              <w:t>taje de pescadores regularizados</w:t>
            </w:r>
            <w:r w:rsidR="00A527F1">
              <w:rPr>
                <w:rFonts w:eastAsia="Times New Roman" w:cs="Arial"/>
                <w:color w:val="000000"/>
                <w:lang w:eastAsia="es-MX"/>
              </w:rPr>
              <w:t>.</w:t>
            </w:r>
          </w:p>
        </w:tc>
      </w:tr>
      <w:tr w:rsidR="00831A37" w:rsidRPr="00831A37" w14:paraId="41844969" w14:textId="77777777" w:rsidTr="009F63EB">
        <w:trPr>
          <w:trHeight w:val="838"/>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24075BBB"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4956C7A9" w14:textId="21856F73"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Gestionar acuerdos de colaboración para regulación pesquera y acuícola</w:t>
            </w:r>
            <w:r w:rsidR="00A527F1">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2136771D" w14:textId="4AD24037" w:rsidR="00831A37" w:rsidRPr="00831A37" w:rsidRDefault="006A311E" w:rsidP="00E56FB8">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acuerdos de colaboración formalizados</w:t>
            </w:r>
            <w:r w:rsidR="00A527F1">
              <w:rPr>
                <w:rFonts w:eastAsia="Times New Roman" w:cs="Arial"/>
                <w:color w:val="000000"/>
                <w:lang w:eastAsia="es-MX"/>
              </w:rPr>
              <w:t>.</w:t>
            </w:r>
          </w:p>
        </w:tc>
      </w:tr>
      <w:tr w:rsidR="00831A37" w:rsidRPr="00831A37" w14:paraId="53DF68F4" w14:textId="77777777" w:rsidTr="009F63EB">
        <w:trPr>
          <w:trHeight w:val="836"/>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0B010BA0"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4227C1BB" w14:textId="219038BB"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Gestionar ordenamientos acuícolas y pesqueros</w:t>
            </w:r>
            <w:r w:rsidR="00A527F1">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0A3FFD27" w14:textId="475217B4" w:rsidR="00831A37" w:rsidRPr="00831A37" w:rsidRDefault="006A311E" w:rsidP="00E56FB8">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ordenamientos acuícolas y pesqueros formalizados</w:t>
            </w:r>
            <w:r w:rsidR="00A527F1">
              <w:rPr>
                <w:rFonts w:eastAsia="Times New Roman" w:cs="Arial"/>
                <w:color w:val="000000"/>
                <w:lang w:eastAsia="es-MX"/>
              </w:rPr>
              <w:t>.</w:t>
            </w:r>
          </w:p>
        </w:tc>
      </w:tr>
      <w:tr w:rsidR="00831A37" w:rsidRPr="00831A37" w14:paraId="56CDAED7" w14:textId="77777777" w:rsidTr="009F63EB">
        <w:trPr>
          <w:trHeight w:val="1054"/>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3CCA43CA"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36976C7B" w14:textId="77777777"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Realizar campañas sanitarias, de movilización, prevención y/o erradicación.</w:t>
            </w:r>
          </w:p>
        </w:tc>
        <w:tc>
          <w:tcPr>
            <w:tcW w:w="3948" w:type="dxa"/>
            <w:tcBorders>
              <w:top w:val="nil"/>
              <w:left w:val="nil"/>
              <w:bottom w:val="single" w:sz="4" w:space="0" w:color="auto"/>
              <w:right w:val="single" w:sz="4" w:space="0" w:color="auto"/>
            </w:tcBorders>
            <w:shd w:val="clear" w:color="auto" w:fill="auto"/>
            <w:vAlign w:val="center"/>
            <w:hideMark/>
          </w:tcPr>
          <w:p w14:paraId="6A298B30" w14:textId="57DADFDE" w:rsidR="00831A37" w:rsidRPr="00831A37" w:rsidRDefault="006A311E" w:rsidP="00E56FB8">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campañas sanitarias realizadas</w:t>
            </w:r>
            <w:r w:rsidR="00A527F1">
              <w:rPr>
                <w:rFonts w:eastAsia="Times New Roman" w:cs="Arial"/>
                <w:color w:val="000000"/>
                <w:lang w:eastAsia="es-MX"/>
              </w:rPr>
              <w:t>.</w:t>
            </w:r>
          </w:p>
        </w:tc>
      </w:tr>
      <w:tr w:rsidR="00286C54" w:rsidRPr="00831A37" w14:paraId="67BF4FBB" w14:textId="77777777" w:rsidTr="009F63EB">
        <w:trPr>
          <w:trHeight w:val="980"/>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2BB9585B" w14:textId="78A2CF39"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Componente</w:t>
            </w:r>
          </w:p>
        </w:tc>
        <w:tc>
          <w:tcPr>
            <w:tcW w:w="3722" w:type="dxa"/>
            <w:tcBorders>
              <w:top w:val="nil"/>
              <w:left w:val="nil"/>
              <w:bottom w:val="single" w:sz="4" w:space="0" w:color="auto"/>
              <w:right w:val="single" w:sz="4" w:space="0" w:color="auto"/>
            </w:tcBorders>
            <w:shd w:val="clear" w:color="000000" w:fill="F2F2F2"/>
            <w:vAlign w:val="center"/>
            <w:hideMark/>
          </w:tcPr>
          <w:p w14:paraId="007F6445" w14:textId="5B219537"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Infraestructura y equipamiento a productores acuícolas y pesqueros dotadas</w:t>
            </w:r>
            <w:r w:rsidR="00A527F1">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000000" w:fill="F2F2F2"/>
            <w:vAlign w:val="center"/>
            <w:hideMark/>
          </w:tcPr>
          <w:p w14:paraId="323649F0" w14:textId="19AB63A5" w:rsidR="00831A37" w:rsidRPr="00831A37" w:rsidRDefault="006A311E" w:rsidP="00E56FB8">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proyectos con infraestructura y equipamiento</w:t>
            </w:r>
            <w:r w:rsidR="006D49F8">
              <w:rPr>
                <w:rFonts w:eastAsia="Times New Roman" w:cs="Arial"/>
                <w:color w:val="000000"/>
                <w:lang w:eastAsia="es-MX"/>
              </w:rPr>
              <w:t xml:space="preserve"> </w:t>
            </w:r>
            <w:r w:rsidRPr="006A311E">
              <w:rPr>
                <w:rFonts w:eastAsia="Times New Roman" w:cs="Arial"/>
                <w:color w:val="000000"/>
                <w:lang w:eastAsia="es-MX"/>
              </w:rPr>
              <w:t>dotados</w:t>
            </w:r>
            <w:r w:rsidR="00A527F1">
              <w:rPr>
                <w:rFonts w:eastAsia="Times New Roman" w:cs="Arial"/>
                <w:color w:val="000000"/>
                <w:lang w:eastAsia="es-MX"/>
              </w:rPr>
              <w:t>.</w:t>
            </w:r>
          </w:p>
        </w:tc>
      </w:tr>
      <w:tr w:rsidR="00831A37" w:rsidRPr="00831A37" w14:paraId="11DE9299" w14:textId="77777777" w:rsidTr="009F63EB">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3162B295"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3269C0AB" w14:textId="3FB24ABA"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Elaborar estudios de preinversión e impacto ambiental</w:t>
            </w:r>
            <w:r w:rsidR="00A527F1">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1E111EFD" w14:textId="6059ADEB" w:rsidR="00831A37" w:rsidRPr="00831A37" w:rsidRDefault="006A311E" w:rsidP="00E56FB8">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estudios elaborados</w:t>
            </w:r>
            <w:r w:rsidR="00A527F1">
              <w:rPr>
                <w:rFonts w:eastAsia="Times New Roman" w:cs="Arial"/>
                <w:color w:val="000000"/>
                <w:lang w:eastAsia="es-MX"/>
              </w:rPr>
              <w:t>.</w:t>
            </w:r>
          </w:p>
        </w:tc>
      </w:tr>
      <w:tr w:rsidR="00831A37" w:rsidRPr="00831A37" w14:paraId="65452F6D" w14:textId="77777777" w:rsidTr="009F63EB">
        <w:trPr>
          <w:trHeight w:val="966"/>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22AAC463"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0C3CC46A" w14:textId="15C77525"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Gestionar proyectos de infraestructura y equipamiento portuario pesquero</w:t>
            </w:r>
            <w:r w:rsidR="00A527F1">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tcPr>
          <w:p w14:paraId="1247BDB3" w14:textId="3D095D5F" w:rsidR="00831A37" w:rsidRPr="00831A37" w:rsidRDefault="006A311E" w:rsidP="00E56FB8">
            <w:pPr>
              <w:spacing w:after="0" w:line="240" w:lineRule="auto"/>
              <w:jc w:val="both"/>
              <w:rPr>
                <w:rFonts w:eastAsia="Times New Roman" w:cs="Arial"/>
                <w:color w:val="000000"/>
                <w:lang w:eastAsia="es-MX"/>
              </w:rPr>
            </w:pPr>
            <w:r>
              <w:rPr>
                <w:rFonts w:eastAsia="Times New Roman" w:cs="Arial"/>
                <w:color w:val="000000"/>
                <w:lang w:eastAsia="es-MX"/>
              </w:rPr>
              <w:t>Porcentaje de proyectos portuarios aprobados</w:t>
            </w:r>
            <w:r w:rsidR="00A527F1">
              <w:rPr>
                <w:rFonts w:eastAsia="Times New Roman" w:cs="Arial"/>
                <w:color w:val="000000"/>
                <w:lang w:eastAsia="es-MX"/>
              </w:rPr>
              <w:t>.</w:t>
            </w:r>
          </w:p>
        </w:tc>
      </w:tr>
      <w:tr w:rsidR="00831A37" w:rsidRPr="00831A37" w14:paraId="65EC26B8" w14:textId="77777777" w:rsidTr="009F63EB">
        <w:trPr>
          <w:trHeight w:val="994"/>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2A3959AB"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7531AC44" w14:textId="77777777"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Aprobar proyectos de infraestructura, equipamiento y valor agregado.</w:t>
            </w:r>
          </w:p>
        </w:tc>
        <w:tc>
          <w:tcPr>
            <w:tcW w:w="3948" w:type="dxa"/>
            <w:tcBorders>
              <w:top w:val="nil"/>
              <w:left w:val="nil"/>
              <w:bottom w:val="single" w:sz="4" w:space="0" w:color="auto"/>
              <w:right w:val="single" w:sz="4" w:space="0" w:color="auto"/>
            </w:tcBorders>
            <w:shd w:val="clear" w:color="auto" w:fill="auto"/>
            <w:vAlign w:val="center"/>
          </w:tcPr>
          <w:p w14:paraId="0DAAA0EC" w14:textId="7F823B04" w:rsidR="00831A37" w:rsidRPr="00831A37" w:rsidRDefault="006A311E" w:rsidP="00E56FB8">
            <w:pPr>
              <w:spacing w:after="0" w:line="240" w:lineRule="auto"/>
              <w:jc w:val="both"/>
              <w:rPr>
                <w:rFonts w:eastAsia="Times New Roman" w:cs="Arial"/>
                <w:color w:val="000000"/>
                <w:lang w:eastAsia="es-MX"/>
              </w:rPr>
            </w:pPr>
            <w:r>
              <w:rPr>
                <w:rFonts w:eastAsia="Times New Roman" w:cs="Arial"/>
                <w:color w:val="000000"/>
                <w:lang w:eastAsia="es-MX"/>
              </w:rPr>
              <w:t xml:space="preserve">Porcentaje de </w:t>
            </w:r>
            <w:r w:rsidRPr="00831A37">
              <w:rPr>
                <w:rFonts w:eastAsia="Times New Roman" w:cs="Arial"/>
                <w:color w:val="000000"/>
                <w:lang w:eastAsia="es-MX"/>
              </w:rPr>
              <w:t>proyectos de infraestructura</w:t>
            </w:r>
            <w:r>
              <w:rPr>
                <w:rFonts w:eastAsia="Times New Roman" w:cs="Arial"/>
                <w:color w:val="000000"/>
                <w:lang w:eastAsia="es-MX"/>
              </w:rPr>
              <w:t xml:space="preserve"> y</w:t>
            </w:r>
            <w:r w:rsidRPr="00831A37">
              <w:rPr>
                <w:rFonts w:eastAsia="Times New Roman" w:cs="Arial"/>
                <w:color w:val="000000"/>
                <w:lang w:eastAsia="es-MX"/>
              </w:rPr>
              <w:t xml:space="preserve"> equipamiento</w:t>
            </w:r>
            <w:r>
              <w:rPr>
                <w:rFonts w:eastAsia="Times New Roman" w:cs="Arial"/>
                <w:color w:val="000000"/>
                <w:lang w:eastAsia="es-MX"/>
              </w:rPr>
              <w:t xml:space="preserve"> aprobados</w:t>
            </w:r>
            <w:r w:rsidR="00A527F1">
              <w:rPr>
                <w:rFonts w:eastAsia="Times New Roman" w:cs="Arial"/>
                <w:color w:val="000000"/>
                <w:lang w:eastAsia="es-MX"/>
              </w:rPr>
              <w:t>.</w:t>
            </w:r>
          </w:p>
        </w:tc>
      </w:tr>
      <w:tr w:rsidR="00286C54" w:rsidRPr="00831A37" w14:paraId="0FBF6E21" w14:textId="77777777" w:rsidTr="009F63EB">
        <w:trPr>
          <w:trHeight w:val="707"/>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2F964865" w14:textId="18F4C601"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lastRenderedPageBreak/>
              <w:t>Componente</w:t>
            </w:r>
          </w:p>
        </w:tc>
        <w:tc>
          <w:tcPr>
            <w:tcW w:w="3722" w:type="dxa"/>
            <w:tcBorders>
              <w:top w:val="nil"/>
              <w:left w:val="nil"/>
              <w:bottom w:val="single" w:sz="4" w:space="0" w:color="auto"/>
              <w:right w:val="single" w:sz="4" w:space="0" w:color="auto"/>
            </w:tcBorders>
            <w:shd w:val="clear" w:color="000000" w:fill="F2F2F2"/>
            <w:vAlign w:val="center"/>
            <w:hideMark/>
          </w:tcPr>
          <w:p w14:paraId="33642595" w14:textId="77777777"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Zonas productivas acuícolas y pesqueras con manejo sustentable atendidas.</w:t>
            </w:r>
          </w:p>
        </w:tc>
        <w:tc>
          <w:tcPr>
            <w:tcW w:w="3948" w:type="dxa"/>
            <w:tcBorders>
              <w:top w:val="nil"/>
              <w:left w:val="nil"/>
              <w:bottom w:val="single" w:sz="4" w:space="0" w:color="auto"/>
              <w:right w:val="single" w:sz="4" w:space="0" w:color="auto"/>
            </w:tcBorders>
            <w:shd w:val="clear" w:color="000000" w:fill="F2F2F2"/>
            <w:vAlign w:val="center"/>
            <w:hideMark/>
          </w:tcPr>
          <w:p w14:paraId="24028545" w14:textId="32FD4FD2" w:rsidR="00831A37" w:rsidRPr="00831A37" w:rsidRDefault="006A311E" w:rsidP="00E56FB8">
            <w:pPr>
              <w:spacing w:after="0" w:line="240" w:lineRule="auto"/>
              <w:jc w:val="both"/>
              <w:rPr>
                <w:rFonts w:eastAsia="Times New Roman" w:cs="Arial"/>
                <w:color w:val="000000"/>
                <w:lang w:eastAsia="es-MX"/>
              </w:rPr>
            </w:pPr>
            <w:r w:rsidRPr="006A311E">
              <w:rPr>
                <w:rFonts w:eastAsia="Times New Roman" w:cs="Arial"/>
                <w:color w:val="000000"/>
                <w:lang w:eastAsia="es-MX"/>
              </w:rPr>
              <w:t>Porcentaje de zonas productivas pesqueras y acuícolas atendidas.</w:t>
            </w:r>
          </w:p>
        </w:tc>
      </w:tr>
      <w:tr w:rsidR="00831A37" w:rsidRPr="00831A37" w14:paraId="24139BB1" w14:textId="77777777" w:rsidTr="009F63EB">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3DF09518"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5194A0E5" w14:textId="7B548634"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Realizar estudios para el aprovechamiento sustentable y desarrollo tecnológico</w:t>
            </w:r>
            <w:r w:rsidR="00CD7A1D">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4DED4F9A" w14:textId="17ED93AC" w:rsidR="00831A37" w:rsidRPr="00831A37" w:rsidRDefault="006A311E" w:rsidP="00E56FB8">
            <w:pPr>
              <w:spacing w:after="0" w:line="240" w:lineRule="auto"/>
              <w:jc w:val="both"/>
              <w:rPr>
                <w:rFonts w:eastAsia="Times New Roman" w:cs="Arial"/>
                <w:color w:val="000000"/>
                <w:lang w:eastAsia="es-MX"/>
              </w:rPr>
            </w:pPr>
            <w:r w:rsidRPr="006A311E">
              <w:rPr>
                <w:rFonts w:eastAsia="Times New Roman" w:cs="Arial"/>
                <w:color w:val="000000"/>
                <w:lang w:eastAsia="es-MX"/>
              </w:rPr>
              <w:t>Porcentaje de estudios realizados</w:t>
            </w:r>
            <w:r w:rsidR="00CD7A1D">
              <w:rPr>
                <w:rFonts w:eastAsia="Times New Roman" w:cs="Arial"/>
                <w:color w:val="000000"/>
                <w:lang w:eastAsia="es-MX"/>
              </w:rPr>
              <w:t>.</w:t>
            </w:r>
          </w:p>
        </w:tc>
      </w:tr>
      <w:tr w:rsidR="00831A37" w:rsidRPr="00831A37" w14:paraId="0CF23CB5" w14:textId="77777777" w:rsidTr="009F63EB">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1F48997D"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3F350F20" w14:textId="280594E9"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Gestionar planes de manejo acuícolas y pesqueros</w:t>
            </w:r>
            <w:r w:rsidR="00CD7A1D">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719219BC" w14:textId="75C1ABB4" w:rsidR="00831A37" w:rsidRPr="00831A37" w:rsidRDefault="009E282E" w:rsidP="00E56FB8">
            <w:pPr>
              <w:spacing w:after="0" w:line="240" w:lineRule="auto"/>
              <w:jc w:val="both"/>
              <w:rPr>
                <w:rFonts w:eastAsia="Times New Roman" w:cs="Arial"/>
                <w:color w:val="000000"/>
                <w:lang w:eastAsia="es-MX"/>
              </w:rPr>
            </w:pPr>
            <w:r w:rsidRPr="006A311E">
              <w:rPr>
                <w:rFonts w:eastAsia="Times New Roman" w:cs="Arial"/>
                <w:color w:val="000000"/>
                <w:lang w:eastAsia="es-MX"/>
              </w:rPr>
              <w:t>Porcentaje de planes de manejo formalizados</w:t>
            </w:r>
            <w:r w:rsidR="00CD7A1D">
              <w:rPr>
                <w:rFonts w:eastAsia="Times New Roman" w:cs="Arial"/>
                <w:color w:val="000000"/>
                <w:lang w:eastAsia="es-MX"/>
              </w:rPr>
              <w:t>.</w:t>
            </w:r>
          </w:p>
        </w:tc>
      </w:tr>
      <w:tr w:rsidR="00831A37" w:rsidRPr="00831A37" w14:paraId="758CC0C8" w14:textId="77777777" w:rsidTr="009F63EB">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440FA586"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274DE13E" w14:textId="13FFB1F5"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Rehabilitar cuerpos de agua con vocación pesquera y acuícola</w:t>
            </w:r>
            <w:r w:rsidR="00CD7A1D">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71C6E003" w14:textId="024043FB" w:rsidR="00831A37" w:rsidRPr="00831A37" w:rsidRDefault="009E282E" w:rsidP="00E56FB8">
            <w:pPr>
              <w:spacing w:after="0" w:line="240" w:lineRule="auto"/>
              <w:jc w:val="both"/>
              <w:rPr>
                <w:rFonts w:eastAsia="Times New Roman" w:cs="Arial"/>
                <w:color w:val="000000"/>
                <w:lang w:eastAsia="es-MX"/>
              </w:rPr>
            </w:pPr>
            <w:r w:rsidRPr="006A311E">
              <w:rPr>
                <w:rFonts w:eastAsia="Times New Roman" w:cs="Arial"/>
                <w:color w:val="000000"/>
                <w:lang w:eastAsia="es-MX"/>
              </w:rPr>
              <w:t>Porcentaje de cuerpos de agua rehabilitados</w:t>
            </w:r>
            <w:r w:rsidR="00CD7A1D">
              <w:rPr>
                <w:rFonts w:eastAsia="Times New Roman" w:cs="Arial"/>
                <w:color w:val="000000"/>
                <w:lang w:eastAsia="es-MX"/>
              </w:rPr>
              <w:t>.</w:t>
            </w:r>
          </w:p>
        </w:tc>
      </w:tr>
      <w:tr w:rsidR="00286C54" w:rsidRPr="00831A37" w14:paraId="614699AD" w14:textId="77777777" w:rsidTr="009F63EB">
        <w:trPr>
          <w:trHeight w:val="1061"/>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33CCB5DD" w14:textId="015CD76E"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Componente</w:t>
            </w:r>
          </w:p>
        </w:tc>
        <w:tc>
          <w:tcPr>
            <w:tcW w:w="3722" w:type="dxa"/>
            <w:tcBorders>
              <w:top w:val="nil"/>
              <w:left w:val="nil"/>
              <w:bottom w:val="single" w:sz="4" w:space="0" w:color="auto"/>
              <w:right w:val="single" w:sz="4" w:space="0" w:color="auto"/>
            </w:tcBorders>
            <w:shd w:val="clear" w:color="000000" w:fill="F2F2F2"/>
            <w:vAlign w:val="center"/>
            <w:hideMark/>
          </w:tcPr>
          <w:p w14:paraId="4F69A6D7" w14:textId="75B15443"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Servicios para el desarrollo de capacidades de los productores pesqueros y acuícolas proporcionados</w:t>
            </w:r>
            <w:r w:rsidR="00CD7A1D">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000000" w:fill="F2F2F2"/>
            <w:vAlign w:val="center"/>
            <w:hideMark/>
          </w:tcPr>
          <w:p w14:paraId="233271DB" w14:textId="1F6A4C52" w:rsidR="00831A37" w:rsidRPr="00831A37" w:rsidRDefault="00831A37" w:rsidP="00E56FB8">
            <w:pPr>
              <w:spacing w:after="0" w:line="240" w:lineRule="auto"/>
              <w:jc w:val="both"/>
              <w:rPr>
                <w:rFonts w:eastAsia="Times New Roman" w:cs="Arial"/>
                <w:color w:val="000000"/>
                <w:lang w:eastAsia="es-MX"/>
              </w:rPr>
            </w:pPr>
            <w:r w:rsidRPr="00831A37">
              <w:rPr>
                <w:rFonts w:eastAsia="Times New Roman" w:cs="Arial"/>
                <w:color w:val="000000"/>
                <w:lang w:eastAsia="es-MX"/>
              </w:rPr>
              <w:t>Porcentaje de servicios proporcionados</w:t>
            </w:r>
            <w:r w:rsidR="00CD7A1D">
              <w:rPr>
                <w:rFonts w:eastAsia="Times New Roman" w:cs="Arial"/>
                <w:color w:val="000000"/>
                <w:lang w:eastAsia="es-MX"/>
              </w:rPr>
              <w:t>.</w:t>
            </w:r>
          </w:p>
        </w:tc>
      </w:tr>
      <w:tr w:rsidR="00831A37" w:rsidRPr="00831A37" w14:paraId="316BD68E" w14:textId="77777777" w:rsidTr="009F63EB">
        <w:trPr>
          <w:trHeight w:val="871"/>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6C8267BF"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61D30BC9" w14:textId="59B26614"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Proporcionar servicios de asistencia técnica a productores y pescadores</w:t>
            </w:r>
            <w:r w:rsidR="005E088E">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78781288" w14:textId="5F80B83E" w:rsidR="00831A37" w:rsidRPr="00831A37" w:rsidRDefault="009E282E" w:rsidP="00E56FB8">
            <w:pPr>
              <w:spacing w:after="0"/>
              <w:jc w:val="both"/>
              <w:rPr>
                <w:rFonts w:cs="Arial"/>
              </w:rPr>
            </w:pPr>
            <w:r>
              <w:rPr>
                <w:rFonts w:cs="Arial"/>
              </w:rPr>
              <w:t>Porcentaje de productores atendidos con asistencia técnica</w:t>
            </w:r>
            <w:r w:rsidR="005E088E">
              <w:rPr>
                <w:rFonts w:cs="Arial"/>
              </w:rPr>
              <w:t>.</w:t>
            </w:r>
          </w:p>
        </w:tc>
      </w:tr>
      <w:tr w:rsidR="00831A37" w:rsidRPr="00831A37" w14:paraId="06C7A6C7" w14:textId="77777777" w:rsidTr="009F63EB">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1112D5D6"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1AA23AD3" w14:textId="29E4C132"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Realizar talleres de capacitación a productores y pescadores</w:t>
            </w:r>
            <w:r w:rsidR="005E088E">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5CB78073" w14:textId="54F7F384" w:rsidR="00831A37" w:rsidRPr="00831A37" w:rsidRDefault="009E282E" w:rsidP="00E56FB8">
            <w:pPr>
              <w:spacing w:after="0" w:line="240" w:lineRule="auto"/>
              <w:jc w:val="both"/>
              <w:rPr>
                <w:rFonts w:eastAsia="Times New Roman" w:cs="Arial"/>
                <w:color w:val="000000"/>
                <w:lang w:eastAsia="es-MX"/>
              </w:rPr>
            </w:pPr>
            <w:r w:rsidRPr="009E282E">
              <w:rPr>
                <w:rFonts w:eastAsia="Times New Roman" w:cs="Arial"/>
                <w:color w:val="000000"/>
                <w:lang w:eastAsia="es-MX"/>
              </w:rPr>
              <w:t>Po</w:t>
            </w:r>
            <w:r>
              <w:rPr>
                <w:rFonts w:eastAsia="Times New Roman" w:cs="Arial"/>
                <w:color w:val="000000"/>
                <w:lang w:eastAsia="es-MX"/>
              </w:rPr>
              <w:t>rcentaje de talleres realizados</w:t>
            </w:r>
            <w:r w:rsidR="005E088E">
              <w:rPr>
                <w:rFonts w:eastAsia="Times New Roman" w:cs="Arial"/>
                <w:color w:val="000000"/>
                <w:lang w:eastAsia="es-MX"/>
              </w:rPr>
              <w:t>.</w:t>
            </w:r>
          </w:p>
        </w:tc>
      </w:tr>
      <w:tr w:rsidR="00831A37" w:rsidRPr="00831A37" w14:paraId="3718AE31" w14:textId="77777777" w:rsidTr="009F63EB">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3455E275"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5DDD64E4" w14:textId="71FBCE33"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Contratar servicios profesionales de alta especialización</w:t>
            </w:r>
            <w:r w:rsidR="005E088E">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1174561F" w14:textId="041AA80C" w:rsidR="00831A37" w:rsidRPr="00831A37" w:rsidRDefault="009E282E" w:rsidP="00E56FB8">
            <w:pPr>
              <w:spacing w:after="0" w:line="240" w:lineRule="auto"/>
              <w:jc w:val="both"/>
              <w:rPr>
                <w:rFonts w:eastAsia="Times New Roman" w:cs="Arial"/>
                <w:color w:val="000000"/>
                <w:lang w:eastAsia="es-MX"/>
              </w:rPr>
            </w:pPr>
            <w:r w:rsidRPr="009E282E">
              <w:rPr>
                <w:rFonts w:eastAsia="Times New Roman" w:cs="Arial"/>
                <w:color w:val="000000"/>
                <w:lang w:eastAsia="es-MX"/>
              </w:rPr>
              <w:t>Porcentaje de servicios contratados</w:t>
            </w:r>
            <w:r w:rsidR="005E088E">
              <w:rPr>
                <w:rFonts w:eastAsia="Times New Roman" w:cs="Arial"/>
                <w:color w:val="000000"/>
                <w:lang w:eastAsia="es-MX"/>
              </w:rPr>
              <w:t>.</w:t>
            </w:r>
          </w:p>
        </w:tc>
      </w:tr>
      <w:tr w:rsidR="00286C54" w:rsidRPr="00831A37" w14:paraId="08D4BC7F" w14:textId="77777777" w:rsidTr="009F63EB">
        <w:trPr>
          <w:trHeight w:val="707"/>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48DF59DA" w14:textId="4EC18DBB" w:rsidR="00831A37" w:rsidRPr="00831A37" w:rsidRDefault="00286C54" w:rsidP="003541AE">
            <w:pPr>
              <w:spacing w:after="0" w:line="240" w:lineRule="auto"/>
              <w:jc w:val="center"/>
              <w:rPr>
                <w:rFonts w:eastAsia="Times New Roman" w:cs="Arial"/>
                <w:b/>
                <w:bCs/>
                <w:color w:val="000000"/>
                <w:lang w:eastAsia="es-MX"/>
              </w:rPr>
            </w:pPr>
            <w:r>
              <w:rPr>
                <w:rFonts w:eastAsia="Times New Roman" w:cs="Arial"/>
                <w:b/>
                <w:bCs/>
                <w:color w:val="000000"/>
                <w:lang w:val="es-ES" w:eastAsia="es-MX"/>
              </w:rPr>
              <w:t>Componente</w:t>
            </w:r>
          </w:p>
        </w:tc>
        <w:tc>
          <w:tcPr>
            <w:tcW w:w="3722" w:type="dxa"/>
            <w:tcBorders>
              <w:top w:val="nil"/>
              <w:left w:val="nil"/>
              <w:bottom w:val="single" w:sz="4" w:space="0" w:color="auto"/>
              <w:right w:val="single" w:sz="4" w:space="0" w:color="auto"/>
            </w:tcBorders>
            <w:shd w:val="clear" w:color="000000" w:fill="F2F2F2"/>
            <w:vAlign w:val="center"/>
            <w:hideMark/>
          </w:tcPr>
          <w:p w14:paraId="3B86E80C" w14:textId="1BCEA952"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Acciones de fomento para la inversión y comercialización realizadas</w:t>
            </w:r>
            <w:r w:rsidR="005E088E">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000000" w:fill="F2F2F2"/>
            <w:vAlign w:val="center"/>
            <w:hideMark/>
          </w:tcPr>
          <w:p w14:paraId="4180E4C2" w14:textId="59B10C05" w:rsidR="00831A37" w:rsidRPr="00831A37" w:rsidRDefault="009E282E" w:rsidP="00E56FB8">
            <w:pPr>
              <w:spacing w:after="0" w:line="240" w:lineRule="auto"/>
              <w:jc w:val="both"/>
              <w:rPr>
                <w:rFonts w:eastAsia="Times New Roman" w:cs="Arial"/>
                <w:color w:val="000000"/>
                <w:lang w:eastAsia="es-MX"/>
              </w:rPr>
            </w:pPr>
            <w:r w:rsidRPr="009E282E">
              <w:rPr>
                <w:rFonts w:eastAsia="Times New Roman" w:cs="Arial"/>
                <w:color w:val="000000"/>
                <w:lang w:eastAsia="es-MX"/>
              </w:rPr>
              <w:t>Porcentaje de acciones realizadas</w:t>
            </w:r>
            <w:r w:rsidR="005E088E">
              <w:rPr>
                <w:rFonts w:eastAsia="Times New Roman" w:cs="Arial"/>
                <w:color w:val="000000"/>
                <w:lang w:eastAsia="es-MX"/>
              </w:rPr>
              <w:t>.</w:t>
            </w:r>
          </w:p>
        </w:tc>
      </w:tr>
      <w:tr w:rsidR="00831A37" w:rsidRPr="00831A37" w14:paraId="67FB0015" w14:textId="77777777" w:rsidTr="009F63EB">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64501BB1"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7043410C" w14:textId="6031D42A"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Realizar eventos para promoción y comercialización</w:t>
            </w:r>
            <w:r w:rsidR="005E088E">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5F234AD7" w14:textId="48C7D95B" w:rsidR="00831A37" w:rsidRPr="00831A37" w:rsidRDefault="009E282E" w:rsidP="00E56FB8">
            <w:pPr>
              <w:spacing w:after="0" w:line="240" w:lineRule="auto"/>
              <w:jc w:val="both"/>
              <w:rPr>
                <w:rFonts w:cs="Arial"/>
              </w:rPr>
            </w:pPr>
            <w:r>
              <w:rPr>
                <w:rFonts w:cs="Arial"/>
              </w:rPr>
              <w:t>Porcentaje de eventos realizados</w:t>
            </w:r>
            <w:r w:rsidR="005E088E">
              <w:rPr>
                <w:rFonts w:cs="Arial"/>
              </w:rPr>
              <w:t>.</w:t>
            </w:r>
          </w:p>
        </w:tc>
      </w:tr>
      <w:tr w:rsidR="00831A37" w:rsidRPr="00831A37" w14:paraId="55641F0B" w14:textId="77777777" w:rsidTr="009F63EB">
        <w:trPr>
          <w:trHeight w:val="371"/>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233F07A3"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4414C22B" w14:textId="77777777"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Gestionar financiamientos productivos.</w:t>
            </w:r>
          </w:p>
        </w:tc>
        <w:tc>
          <w:tcPr>
            <w:tcW w:w="3948" w:type="dxa"/>
            <w:tcBorders>
              <w:top w:val="nil"/>
              <w:left w:val="nil"/>
              <w:bottom w:val="single" w:sz="4" w:space="0" w:color="auto"/>
              <w:right w:val="single" w:sz="4" w:space="0" w:color="auto"/>
            </w:tcBorders>
            <w:shd w:val="clear" w:color="auto" w:fill="auto"/>
            <w:vAlign w:val="center"/>
            <w:hideMark/>
          </w:tcPr>
          <w:p w14:paraId="6B69D02C" w14:textId="60CC0B86" w:rsidR="00831A37" w:rsidRPr="00831A37" w:rsidRDefault="009E282E" w:rsidP="00E56FB8">
            <w:pPr>
              <w:spacing w:after="0" w:line="240" w:lineRule="auto"/>
              <w:jc w:val="both"/>
              <w:rPr>
                <w:rFonts w:eastAsia="Times New Roman" w:cs="Arial"/>
                <w:color w:val="000000"/>
                <w:lang w:eastAsia="es-MX"/>
              </w:rPr>
            </w:pPr>
            <w:r w:rsidRPr="009E282E">
              <w:rPr>
                <w:rFonts w:eastAsia="Times New Roman" w:cs="Arial"/>
                <w:color w:val="000000"/>
                <w:lang w:eastAsia="es-MX"/>
              </w:rPr>
              <w:t xml:space="preserve">Porcentaje de financiamientos formalizados.  </w:t>
            </w:r>
          </w:p>
        </w:tc>
      </w:tr>
      <w:tr w:rsidR="00831A37" w:rsidRPr="00831A37" w14:paraId="1BEA1B13" w14:textId="77777777" w:rsidTr="009F63EB">
        <w:trPr>
          <w:trHeight w:val="371"/>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7D07DAF5" w14:textId="77777777" w:rsidR="00831A37" w:rsidRPr="00831A37" w:rsidRDefault="00831A37" w:rsidP="003541AE">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p>
        </w:tc>
        <w:tc>
          <w:tcPr>
            <w:tcW w:w="3722" w:type="dxa"/>
            <w:tcBorders>
              <w:top w:val="nil"/>
              <w:left w:val="nil"/>
              <w:bottom w:val="single" w:sz="4" w:space="0" w:color="auto"/>
              <w:right w:val="single" w:sz="4" w:space="0" w:color="auto"/>
            </w:tcBorders>
            <w:shd w:val="clear" w:color="auto" w:fill="auto"/>
            <w:vAlign w:val="center"/>
            <w:hideMark/>
          </w:tcPr>
          <w:p w14:paraId="3167F3C6" w14:textId="1E5CFA93" w:rsidR="00831A37" w:rsidRPr="00831A37" w:rsidRDefault="00831A37" w:rsidP="00831A37">
            <w:pPr>
              <w:spacing w:after="0" w:line="240" w:lineRule="auto"/>
              <w:jc w:val="both"/>
              <w:rPr>
                <w:rFonts w:eastAsia="Times New Roman" w:cs="Arial"/>
                <w:color w:val="000000"/>
                <w:lang w:eastAsia="es-MX"/>
              </w:rPr>
            </w:pPr>
            <w:r w:rsidRPr="00831A37">
              <w:rPr>
                <w:rFonts w:eastAsia="Times New Roman" w:cs="Arial"/>
                <w:color w:val="000000"/>
                <w:lang w:eastAsia="es-MX"/>
              </w:rPr>
              <w:t>Gestionar instrumentos de comercialización</w:t>
            </w:r>
            <w:r w:rsidR="005E088E">
              <w:rPr>
                <w:rFonts w:eastAsia="Times New Roman" w:cs="Arial"/>
                <w:color w:val="000000"/>
                <w:lang w:eastAsia="es-MX"/>
              </w:rPr>
              <w:t>.</w:t>
            </w:r>
          </w:p>
        </w:tc>
        <w:tc>
          <w:tcPr>
            <w:tcW w:w="3948" w:type="dxa"/>
            <w:tcBorders>
              <w:top w:val="nil"/>
              <w:left w:val="nil"/>
              <w:bottom w:val="single" w:sz="4" w:space="0" w:color="auto"/>
              <w:right w:val="single" w:sz="4" w:space="0" w:color="auto"/>
            </w:tcBorders>
            <w:shd w:val="clear" w:color="auto" w:fill="auto"/>
            <w:vAlign w:val="center"/>
            <w:hideMark/>
          </w:tcPr>
          <w:p w14:paraId="7BFFB5B0" w14:textId="0EE30BDE" w:rsidR="00831A37" w:rsidRPr="00831A37" w:rsidRDefault="009E282E" w:rsidP="00E56FB8">
            <w:pPr>
              <w:spacing w:after="0" w:line="240" w:lineRule="auto"/>
              <w:jc w:val="both"/>
              <w:rPr>
                <w:rFonts w:eastAsia="Times New Roman" w:cs="Arial"/>
                <w:color w:val="000000"/>
                <w:lang w:eastAsia="es-MX"/>
              </w:rPr>
            </w:pPr>
            <w:r w:rsidRPr="009E282E">
              <w:rPr>
                <w:rFonts w:eastAsia="Times New Roman" w:cs="Arial"/>
                <w:color w:val="000000"/>
                <w:lang w:eastAsia="es-MX"/>
              </w:rPr>
              <w:t>Porcentaje de instrumentos de comercialización formalizados.</w:t>
            </w:r>
          </w:p>
        </w:tc>
      </w:tr>
    </w:tbl>
    <w:p w14:paraId="21785B7B" w14:textId="5CA9B34B" w:rsidR="00831A37" w:rsidRDefault="00831A37" w:rsidP="00831A37">
      <w:pPr>
        <w:pStyle w:val="Default"/>
        <w:jc w:val="both"/>
        <w:rPr>
          <w:b/>
          <w:bCs/>
          <w:color w:val="auto"/>
          <w:sz w:val="22"/>
          <w:szCs w:val="22"/>
        </w:rPr>
      </w:pPr>
    </w:p>
    <w:p w14:paraId="75503190" w14:textId="1201A479" w:rsidR="009C7557" w:rsidRDefault="009C7557" w:rsidP="00831A37">
      <w:pPr>
        <w:pStyle w:val="Default"/>
        <w:jc w:val="both"/>
        <w:rPr>
          <w:b/>
          <w:bCs/>
          <w:color w:val="auto"/>
          <w:sz w:val="22"/>
          <w:szCs w:val="22"/>
        </w:rPr>
      </w:pPr>
    </w:p>
    <w:p w14:paraId="640F7C9D" w14:textId="77777777" w:rsidR="009C7557" w:rsidRDefault="009C7557" w:rsidP="00831A37">
      <w:pPr>
        <w:pStyle w:val="Default"/>
        <w:jc w:val="both"/>
        <w:rPr>
          <w:b/>
          <w:bCs/>
          <w:color w:val="auto"/>
          <w:sz w:val="22"/>
          <w:szCs w:val="22"/>
        </w:rPr>
      </w:pPr>
    </w:p>
    <w:p w14:paraId="77DFF5DE" w14:textId="65E8367D" w:rsidR="009C7557" w:rsidRDefault="009C7557" w:rsidP="00831A37">
      <w:pPr>
        <w:pStyle w:val="Default"/>
        <w:jc w:val="both"/>
        <w:rPr>
          <w:b/>
          <w:bCs/>
          <w:color w:val="auto"/>
          <w:sz w:val="22"/>
          <w:szCs w:val="22"/>
        </w:rPr>
      </w:pPr>
    </w:p>
    <w:p w14:paraId="187F4888" w14:textId="660E4B31" w:rsidR="009C7557" w:rsidRDefault="009C7557" w:rsidP="00831A37">
      <w:pPr>
        <w:pStyle w:val="Default"/>
        <w:jc w:val="both"/>
        <w:rPr>
          <w:b/>
          <w:bCs/>
          <w:color w:val="auto"/>
          <w:sz w:val="22"/>
          <w:szCs w:val="22"/>
        </w:rPr>
      </w:pPr>
    </w:p>
    <w:p w14:paraId="4D678312" w14:textId="171C3570" w:rsidR="009C7557" w:rsidRDefault="009C7557" w:rsidP="00831A37">
      <w:pPr>
        <w:pStyle w:val="Default"/>
        <w:jc w:val="both"/>
        <w:rPr>
          <w:b/>
          <w:bCs/>
          <w:color w:val="auto"/>
          <w:sz w:val="22"/>
          <w:szCs w:val="22"/>
        </w:rPr>
      </w:pPr>
    </w:p>
    <w:p w14:paraId="4196EE42" w14:textId="1DFF7AD6" w:rsidR="009C7557" w:rsidRDefault="009C7557">
      <w:pPr>
        <w:rPr>
          <w:rFonts w:cs="Arial"/>
          <w:b/>
          <w:bCs/>
        </w:rPr>
      </w:pPr>
      <w:r>
        <w:rPr>
          <w:b/>
          <w:bCs/>
        </w:rPr>
        <w:br w:type="page"/>
      </w:r>
    </w:p>
    <w:p w14:paraId="7CC6E545" w14:textId="3740DCC3" w:rsidR="009C7557" w:rsidRDefault="006B1E94" w:rsidP="00831A37">
      <w:pPr>
        <w:pStyle w:val="Default"/>
        <w:jc w:val="both"/>
        <w:rPr>
          <w:bCs/>
          <w:color w:val="auto"/>
          <w:sz w:val="22"/>
          <w:szCs w:val="22"/>
        </w:rPr>
      </w:pPr>
      <w:r>
        <w:rPr>
          <w:bCs/>
          <w:color w:val="auto"/>
          <w:sz w:val="22"/>
          <w:szCs w:val="22"/>
        </w:rPr>
        <w:lastRenderedPageBreak/>
        <w:t xml:space="preserve">Con la finalidad de seleccionar los </w:t>
      </w:r>
      <w:r w:rsidR="005E088E">
        <w:rPr>
          <w:bCs/>
          <w:color w:val="auto"/>
          <w:sz w:val="22"/>
          <w:szCs w:val="22"/>
        </w:rPr>
        <w:t>i</w:t>
      </w:r>
      <w:r>
        <w:rPr>
          <w:bCs/>
          <w:color w:val="auto"/>
          <w:sz w:val="22"/>
          <w:szCs w:val="22"/>
        </w:rPr>
        <w:t xml:space="preserve">ndicadores de </w:t>
      </w:r>
      <w:r w:rsidR="005E088E">
        <w:rPr>
          <w:bCs/>
          <w:color w:val="auto"/>
          <w:sz w:val="22"/>
          <w:szCs w:val="22"/>
        </w:rPr>
        <w:t>r</w:t>
      </w:r>
      <w:r w:rsidR="00505B5A">
        <w:rPr>
          <w:bCs/>
          <w:color w:val="auto"/>
          <w:sz w:val="22"/>
          <w:szCs w:val="22"/>
        </w:rPr>
        <w:t xml:space="preserve">esultados, </w:t>
      </w:r>
      <w:r w:rsidR="005E088E">
        <w:rPr>
          <w:bCs/>
          <w:color w:val="auto"/>
          <w:sz w:val="22"/>
          <w:szCs w:val="22"/>
        </w:rPr>
        <w:t>s</w:t>
      </w:r>
      <w:r w:rsidR="003244DB">
        <w:rPr>
          <w:bCs/>
          <w:color w:val="auto"/>
          <w:sz w:val="22"/>
          <w:szCs w:val="22"/>
        </w:rPr>
        <w:t xml:space="preserve">ervicios y </w:t>
      </w:r>
      <w:r w:rsidR="005E088E">
        <w:rPr>
          <w:bCs/>
          <w:color w:val="auto"/>
          <w:sz w:val="22"/>
          <w:szCs w:val="22"/>
        </w:rPr>
        <w:t>g</w:t>
      </w:r>
      <w:r w:rsidR="003244DB">
        <w:rPr>
          <w:bCs/>
          <w:color w:val="auto"/>
          <w:sz w:val="22"/>
          <w:szCs w:val="22"/>
        </w:rPr>
        <w:t xml:space="preserve">estión del </w:t>
      </w:r>
      <w:r w:rsidR="005E088E">
        <w:rPr>
          <w:bCs/>
          <w:color w:val="auto"/>
          <w:sz w:val="22"/>
          <w:szCs w:val="22"/>
        </w:rPr>
        <w:t>P</w:t>
      </w:r>
      <w:r>
        <w:rPr>
          <w:bCs/>
          <w:color w:val="auto"/>
          <w:sz w:val="22"/>
          <w:szCs w:val="22"/>
        </w:rPr>
        <w:t>rograma 1</w:t>
      </w:r>
      <w:r w:rsidR="00D71B24">
        <w:rPr>
          <w:bCs/>
          <w:color w:val="auto"/>
          <w:sz w:val="22"/>
          <w:szCs w:val="22"/>
        </w:rPr>
        <w:t>11 Desarrollo Acuícola y Pesquero</w:t>
      </w:r>
      <w:r>
        <w:rPr>
          <w:bCs/>
          <w:color w:val="auto"/>
          <w:sz w:val="22"/>
          <w:szCs w:val="22"/>
        </w:rPr>
        <w:t xml:space="preserve"> para efectos de la presente evaluación, se han tomado</w:t>
      </w:r>
      <w:r w:rsidR="00024035">
        <w:rPr>
          <w:bCs/>
          <w:color w:val="auto"/>
          <w:sz w:val="22"/>
          <w:szCs w:val="22"/>
        </w:rPr>
        <w:t xml:space="preserve"> en consideración los</w:t>
      </w:r>
      <w:r w:rsidR="001C2514">
        <w:rPr>
          <w:bCs/>
          <w:color w:val="auto"/>
          <w:sz w:val="22"/>
          <w:szCs w:val="22"/>
        </w:rPr>
        <w:t xml:space="preserve"> siguientes</w:t>
      </w:r>
      <w:r w:rsidR="00142AD7">
        <w:rPr>
          <w:bCs/>
          <w:color w:val="auto"/>
          <w:sz w:val="22"/>
          <w:szCs w:val="22"/>
        </w:rPr>
        <w:t xml:space="preserve"> criterios</w:t>
      </w:r>
      <w:r w:rsidR="00024035">
        <w:rPr>
          <w:bCs/>
          <w:color w:val="auto"/>
          <w:sz w:val="22"/>
          <w:szCs w:val="22"/>
        </w:rPr>
        <w:t>:</w:t>
      </w:r>
      <w:r w:rsidR="009C7557" w:rsidRPr="009C7557">
        <w:rPr>
          <w:bCs/>
          <w:color w:val="auto"/>
          <w:sz w:val="22"/>
          <w:szCs w:val="22"/>
        </w:rPr>
        <w:t xml:space="preserve"> </w:t>
      </w:r>
    </w:p>
    <w:p w14:paraId="35947B31" w14:textId="664183F4" w:rsidR="001F6675" w:rsidRDefault="001F6675" w:rsidP="00831A37">
      <w:pPr>
        <w:pStyle w:val="Default"/>
        <w:jc w:val="both"/>
        <w:rPr>
          <w:bCs/>
          <w:color w:val="auto"/>
          <w:sz w:val="22"/>
          <w:szCs w:val="22"/>
        </w:rPr>
      </w:pPr>
    </w:p>
    <w:p w14:paraId="3B36E0D5" w14:textId="5B6C4E86" w:rsidR="001F6675" w:rsidRDefault="003541AE" w:rsidP="00EB3B90">
      <w:pPr>
        <w:pStyle w:val="Default"/>
        <w:numPr>
          <w:ilvl w:val="0"/>
          <w:numId w:val="8"/>
        </w:numPr>
        <w:ind w:left="426"/>
        <w:jc w:val="both"/>
        <w:rPr>
          <w:bCs/>
          <w:color w:val="auto"/>
          <w:sz w:val="22"/>
          <w:szCs w:val="22"/>
        </w:rPr>
      </w:pPr>
      <w:r>
        <w:rPr>
          <w:bCs/>
          <w:color w:val="auto"/>
          <w:sz w:val="22"/>
          <w:szCs w:val="22"/>
        </w:rPr>
        <w:t>Se consideraron</w:t>
      </w:r>
      <w:r w:rsidR="001F6675">
        <w:rPr>
          <w:bCs/>
          <w:color w:val="auto"/>
          <w:sz w:val="22"/>
          <w:szCs w:val="22"/>
        </w:rPr>
        <w:t xml:space="preserve"> los datos disponibles del indicador </w:t>
      </w:r>
      <w:r w:rsidR="00865DFF">
        <w:rPr>
          <w:bCs/>
          <w:color w:val="auto"/>
          <w:sz w:val="22"/>
          <w:szCs w:val="22"/>
        </w:rPr>
        <w:t>con respecto al</w:t>
      </w:r>
      <w:r w:rsidR="001F6675">
        <w:rPr>
          <w:bCs/>
          <w:color w:val="auto"/>
          <w:sz w:val="22"/>
          <w:szCs w:val="22"/>
        </w:rPr>
        <w:t xml:space="preserve"> tiempo</w:t>
      </w:r>
      <w:r w:rsidR="00865DFF">
        <w:rPr>
          <w:bCs/>
          <w:color w:val="auto"/>
          <w:sz w:val="22"/>
          <w:szCs w:val="22"/>
        </w:rPr>
        <w:t>, para</w:t>
      </w:r>
      <w:r w:rsidR="008C4E44">
        <w:rPr>
          <w:bCs/>
          <w:color w:val="auto"/>
          <w:sz w:val="22"/>
          <w:szCs w:val="22"/>
        </w:rPr>
        <w:t xml:space="preserve"> tener la posibilidad de </w:t>
      </w:r>
      <w:r w:rsidR="001F6675">
        <w:rPr>
          <w:bCs/>
          <w:color w:val="auto"/>
          <w:sz w:val="22"/>
          <w:szCs w:val="22"/>
        </w:rPr>
        <w:t>hacer un análisis de la evolución del mismo</w:t>
      </w:r>
      <w:r w:rsidR="006B1E94">
        <w:rPr>
          <w:bCs/>
          <w:color w:val="auto"/>
          <w:sz w:val="22"/>
          <w:szCs w:val="22"/>
        </w:rPr>
        <w:t>.</w:t>
      </w:r>
    </w:p>
    <w:p w14:paraId="435C1A6E" w14:textId="36C5367E" w:rsidR="001F6675" w:rsidRDefault="00DC0DC5" w:rsidP="00EB3B90">
      <w:pPr>
        <w:pStyle w:val="Default"/>
        <w:numPr>
          <w:ilvl w:val="0"/>
          <w:numId w:val="8"/>
        </w:numPr>
        <w:ind w:left="426"/>
        <w:jc w:val="both"/>
        <w:rPr>
          <w:bCs/>
          <w:color w:val="auto"/>
          <w:sz w:val="22"/>
          <w:szCs w:val="22"/>
        </w:rPr>
      </w:pPr>
      <w:r>
        <w:rPr>
          <w:bCs/>
          <w:color w:val="auto"/>
          <w:sz w:val="22"/>
          <w:szCs w:val="22"/>
        </w:rPr>
        <w:t>Se dio prioridad</w:t>
      </w:r>
      <w:r w:rsidR="00865DFF">
        <w:rPr>
          <w:bCs/>
          <w:color w:val="auto"/>
          <w:sz w:val="22"/>
          <w:szCs w:val="22"/>
        </w:rPr>
        <w:t xml:space="preserve"> a</w:t>
      </w:r>
      <w:r>
        <w:rPr>
          <w:bCs/>
          <w:color w:val="auto"/>
          <w:sz w:val="22"/>
          <w:szCs w:val="22"/>
        </w:rPr>
        <w:t xml:space="preserve"> </w:t>
      </w:r>
      <w:r w:rsidR="001F6675">
        <w:rPr>
          <w:bCs/>
          <w:color w:val="auto"/>
          <w:sz w:val="22"/>
          <w:szCs w:val="22"/>
        </w:rPr>
        <w:t xml:space="preserve">los indicadores </w:t>
      </w:r>
      <w:r w:rsidR="00976674">
        <w:rPr>
          <w:bCs/>
          <w:color w:val="auto"/>
          <w:sz w:val="22"/>
          <w:szCs w:val="22"/>
        </w:rPr>
        <w:t>presentes</w:t>
      </w:r>
      <w:r w:rsidR="001F6675">
        <w:rPr>
          <w:bCs/>
          <w:color w:val="auto"/>
          <w:sz w:val="22"/>
          <w:szCs w:val="22"/>
        </w:rPr>
        <w:t xml:space="preserve"> en la MIR del ejercicio fiscal en curso.</w:t>
      </w:r>
    </w:p>
    <w:p w14:paraId="56FDE0D5" w14:textId="4D9457C3" w:rsidR="009C7557" w:rsidRDefault="009C7557" w:rsidP="00831A37">
      <w:pPr>
        <w:pStyle w:val="Default"/>
        <w:jc w:val="both"/>
        <w:rPr>
          <w:bCs/>
          <w:color w:val="auto"/>
          <w:sz w:val="22"/>
          <w:szCs w:val="22"/>
        </w:rPr>
      </w:pPr>
    </w:p>
    <w:p w14:paraId="0CDA9464" w14:textId="0B804A08" w:rsidR="0098557E" w:rsidRDefault="0098557E" w:rsidP="0098557E">
      <w:pPr>
        <w:pStyle w:val="Default"/>
        <w:jc w:val="both"/>
        <w:rPr>
          <w:bCs/>
          <w:color w:val="auto"/>
          <w:sz w:val="22"/>
          <w:szCs w:val="22"/>
        </w:rPr>
      </w:pPr>
      <w:r>
        <w:rPr>
          <w:bCs/>
          <w:color w:val="auto"/>
          <w:sz w:val="22"/>
          <w:szCs w:val="22"/>
        </w:rPr>
        <w:t xml:space="preserve">En seguimiento a los criterios referidos, </w:t>
      </w:r>
      <w:r w:rsidRPr="009C7557">
        <w:rPr>
          <w:bCs/>
          <w:color w:val="auto"/>
          <w:sz w:val="22"/>
          <w:szCs w:val="22"/>
        </w:rPr>
        <w:t xml:space="preserve">se </w:t>
      </w:r>
      <w:r w:rsidR="006B1E94">
        <w:rPr>
          <w:bCs/>
          <w:color w:val="auto"/>
          <w:sz w:val="22"/>
          <w:szCs w:val="22"/>
        </w:rPr>
        <w:t>identificaron</w:t>
      </w:r>
      <w:r w:rsidRPr="009C7557">
        <w:rPr>
          <w:bCs/>
          <w:color w:val="auto"/>
          <w:sz w:val="22"/>
          <w:szCs w:val="22"/>
        </w:rPr>
        <w:t xml:space="preserve"> los </w:t>
      </w:r>
      <w:r>
        <w:rPr>
          <w:bCs/>
          <w:color w:val="auto"/>
          <w:sz w:val="22"/>
          <w:szCs w:val="22"/>
        </w:rPr>
        <w:t xml:space="preserve">indicadores </w:t>
      </w:r>
      <w:r w:rsidR="00865DFF">
        <w:rPr>
          <w:bCs/>
          <w:color w:val="auto"/>
          <w:sz w:val="22"/>
          <w:szCs w:val="22"/>
        </w:rPr>
        <w:t xml:space="preserve">contenidos en la </w:t>
      </w:r>
      <w:r w:rsidR="00865DFF" w:rsidRPr="0085684E">
        <w:rPr>
          <w:b/>
          <w:i/>
          <w:iCs/>
          <w:color w:val="auto"/>
          <w:sz w:val="22"/>
          <w:szCs w:val="22"/>
        </w:rPr>
        <w:t>Tabla 7</w:t>
      </w:r>
      <w:r w:rsidR="00865DFF">
        <w:rPr>
          <w:bCs/>
          <w:color w:val="auto"/>
          <w:sz w:val="22"/>
          <w:szCs w:val="22"/>
        </w:rPr>
        <w:t xml:space="preserve">, </w:t>
      </w:r>
      <w:r>
        <w:rPr>
          <w:bCs/>
          <w:color w:val="auto"/>
          <w:sz w:val="22"/>
          <w:szCs w:val="22"/>
        </w:rPr>
        <w:t>para su análisis</w:t>
      </w:r>
      <w:r w:rsidR="00865DFF">
        <w:rPr>
          <w:bCs/>
          <w:color w:val="auto"/>
          <w:sz w:val="22"/>
          <w:szCs w:val="22"/>
        </w:rPr>
        <w:t>.</w:t>
      </w:r>
    </w:p>
    <w:p w14:paraId="79C04B1C" w14:textId="77777777" w:rsidR="00865DFF" w:rsidRDefault="00865DFF" w:rsidP="0098557E">
      <w:pPr>
        <w:pStyle w:val="Default"/>
        <w:jc w:val="both"/>
        <w:rPr>
          <w:bCs/>
          <w:color w:val="auto"/>
          <w:sz w:val="22"/>
          <w:szCs w:val="22"/>
        </w:rPr>
      </w:pPr>
    </w:p>
    <w:p w14:paraId="4C77465A" w14:textId="6CA56E46" w:rsidR="009C7557" w:rsidRPr="00B173B5" w:rsidRDefault="00B173B5" w:rsidP="00B173B5">
      <w:pPr>
        <w:pStyle w:val="ndiceTablas"/>
        <w:numPr>
          <w:ilvl w:val="0"/>
          <w:numId w:val="0"/>
        </w:numPr>
        <w:spacing w:before="0"/>
        <w:ind w:left="720"/>
      </w:pPr>
      <w:bookmarkStart w:id="33" w:name="_Toc92388578"/>
      <w:bookmarkStart w:id="34" w:name="_Toc92398765"/>
      <w:bookmarkStart w:id="35" w:name="_Toc92398877"/>
      <w:r w:rsidRPr="00697885">
        <w:t xml:space="preserve">Tabla </w:t>
      </w:r>
      <w:r w:rsidR="00C0762E">
        <w:t>7</w:t>
      </w:r>
      <w:r w:rsidRPr="00697885">
        <w:t xml:space="preserve">: </w:t>
      </w:r>
      <w:r w:rsidR="00712ECA">
        <w:rPr>
          <w:b w:val="0"/>
        </w:rPr>
        <w:t>Indicadores seleccionados para análisis</w:t>
      </w:r>
      <w:bookmarkEnd w:id="33"/>
      <w:bookmarkEnd w:id="34"/>
      <w:bookmarkEnd w:id="35"/>
    </w:p>
    <w:tbl>
      <w:tblPr>
        <w:tblW w:w="9387" w:type="dxa"/>
        <w:jc w:val="center"/>
        <w:tblCellMar>
          <w:left w:w="70" w:type="dxa"/>
          <w:right w:w="70" w:type="dxa"/>
        </w:tblCellMar>
        <w:tblLook w:val="04A0" w:firstRow="1" w:lastRow="0" w:firstColumn="1" w:lastColumn="0" w:noHBand="0" w:noVBand="1"/>
      </w:tblPr>
      <w:tblGrid>
        <w:gridCol w:w="1522"/>
        <w:gridCol w:w="3810"/>
        <w:gridCol w:w="4055"/>
      </w:tblGrid>
      <w:tr w:rsidR="00752217" w:rsidRPr="00831A37" w14:paraId="18C991A7" w14:textId="77777777" w:rsidTr="008C4E44">
        <w:trPr>
          <w:trHeight w:val="154"/>
          <w:jc w:val="center"/>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390A151" w14:textId="7808AE97" w:rsidR="00752217" w:rsidRPr="00831A37" w:rsidRDefault="00752217" w:rsidP="00752217">
            <w:pPr>
              <w:spacing w:after="0" w:line="240" w:lineRule="auto"/>
              <w:jc w:val="center"/>
              <w:rPr>
                <w:rFonts w:eastAsia="Times New Roman" w:cs="Arial"/>
                <w:b/>
                <w:bCs/>
                <w:color w:val="000000"/>
                <w:lang w:eastAsia="es-MX"/>
              </w:rPr>
            </w:pPr>
            <w:r w:rsidRPr="00831A37">
              <w:rPr>
                <w:rFonts w:eastAsia="Times New Roman" w:hAnsi="Arial MT" w:cs="Arial MT"/>
                <w:b/>
                <w:bCs/>
                <w:color w:val="000000"/>
                <w:lang w:val="es-ES" w:eastAsia="es-MX"/>
              </w:rPr>
              <w:t>Nivel</w:t>
            </w:r>
          </w:p>
        </w:tc>
        <w:tc>
          <w:tcPr>
            <w:tcW w:w="381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898F3F" w14:textId="53A4D9EA" w:rsidR="00752217" w:rsidRPr="00831A37" w:rsidRDefault="00752217" w:rsidP="00752217">
            <w:pPr>
              <w:spacing w:after="0" w:line="240" w:lineRule="auto"/>
              <w:jc w:val="center"/>
              <w:rPr>
                <w:rFonts w:eastAsia="Times New Roman" w:cs="Arial"/>
                <w:color w:val="000000"/>
                <w:lang w:eastAsia="es-MX"/>
              </w:rPr>
            </w:pPr>
            <w:r w:rsidRPr="00831A37">
              <w:rPr>
                <w:rFonts w:eastAsia="Times New Roman" w:cs="Arial MT"/>
                <w:b/>
                <w:bCs/>
                <w:color w:val="000000"/>
                <w:lang w:val="es-ES" w:eastAsia="es-MX"/>
              </w:rPr>
              <w:t xml:space="preserve">Resumen </w:t>
            </w:r>
            <w:r w:rsidR="00865DFF">
              <w:rPr>
                <w:rFonts w:eastAsia="Times New Roman" w:cs="Arial MT"/>
                <w:b/>
                <w:bCs/>
                <w:color w:val="000000"/>
                <w:lang w:val="es-ES" w:eastAsia="es-MX"/>
              </w:rPr>
              <w:t>n</w:t>
            </w:r>
            <w:r w:rsidRPr="00831A37">
              <w:rPr>
                <w:rFonts w:eastAsia="Times New Roman" w:cs="Arial MT"/>
                <w:b/>
                <w:bCs/>
                <w:color w:val="000000"/>
                <w:lang w:val="es-ES" w:eastAsia="es-MX"/>
              </w:rPr>
              <w:t>arrativo</w:t>
            </w:r>
          </w:p>
        </w:tc>
        <w:tc>
          <w:tcPr>
            <w:tcW w:w="405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49302A" w14:textId="7500A256" w:rsidR="00752217" w:rsidRPr="00831A37" w:rsidRDefault="00752217" w:rsidP="00752217">
            <w:pPr>
              <w:spacing w:after="0" w:line="240" w:lineRule="auto"/>
              <w:jc w:val="center"/>
              <w:rPr>
                <w:rFonts w:eastAsia="Times New Roman" w:cs="Arial"/>
                <w:color w:val="000000"/>
                <w:lang w:eastAsia="es-MX"/>
              </w:rPr>
            </w:pPr>
            <w:r w:rsidRPr="00831A37">
              <w:rPr>
                <w:rFonts w:eastAsia="Times New Roman" w:cs="Arial"/>
                <w:b/>
                <w:bCs/>
                <w:color w:val="000000"/>
                <w:lang w:eastAsia="es-MX"/>
              </w:rPr>
              <w:t>Indicador</w:t>
            </w:r>
          </w:p>
        </w:tc>
      </w:tr>
      <w:tr w:rsidR="00B173B5" w:rsidRPr="00831A37" w14:paraId="04D2E3BF" w14:textId="77777777" w:rsidTr="00B173B5">
        <w:trPr>
          <w:trHeight w:val="465"/>
          <w:jc w:val="center"/>
        </w:trPr>
        <w:tc>
          <w:tcPr>
            <w:tcW w:w="93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6A6C8A" w14:textId="7648CB02" w:rsidR="00B173B5" w:rsidRPr="00831A37" w:rsidRDefault="00B173B5" w:rsidP="00B173B5">
            <w:pPr>
              <w:spacing w:after="0" w:line="240" w:lineRule="auto"/>
              <w:rPr>
                <w:rFonts w:eastAsia="Times New Roman" w:cs="Arial"/>
                <w:b/>
                <w:bCs/>
                <w:color w:val="000000"/>
                <w:lang w:eastAsia="es-MX"/>
              </w:rPr>
            </w:pPr>
            <w:r>
              <w:rPr>
                <w:rFonts w:eastAsia="Times New Roman" w:cs="Arial"/>
                <w:b/>
                <w:bCs/>
                <w:color w:val="000000"/>
                <w:lang w:eastAsia="es-MX"/>
              </w:rPr>
              <w:t xml:space="preserve">Indicadores de </w:t>
            </w:r>
            <w:r w:rsidR="00865DFF">
              <w:rPr>
                <w:rFonts w:eastAsia="Times New Roman" w:cs="Arial"/>
                <w:b/>
                <w:bCs/>
                <w:color w:val="000000"/>
                <w:lang w:eastAsia="es-MX"/>
              </w:rPr>
              <w:t>r</w:t>
            </w:r>
            <w:r>
              <w:rPr>
                <w:rFonts w:eastAsia="Times New Roman" w:cs="Arial"/>
                <w:b/>
                <w:bCs/>
                <w:color w:val="000000"/>
                <w:lang w:eastAsia="es-MX"/>
              </w:rPr>
              <w:t>esultados</w:t>
            </w:r>
          </w:p>
        </w:tc>
      </w:tr>
      <w:tr w:rsidR="00347293" w:rsidRPr="00831A37" w14:paraId="6F8B3412" w14:textId="77777777" w:rsidTr="00B173B5">
        <w:trPr>
          <w:trHeight w:val="154"/>
          <w:jc w:val="center"/>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7F704" w14:textId="4BE858F0" w:rsidR="00347293" w:rsidRPr="00831A37" w:rsidRDefault="00347293" w:rsidP="00347293">
            <w:pPr>
              <w:spacing w:after="0" w:line="240" w:lineRule="auto"/>
              <w:jc w:val="center"/>
              <w:rPr>
                <w:rFonts w:eastAsia="Times New Roman" w:hAnsi="Arial MT" w:cs="Arial MT"/>
                <w:b/>
                <w:bCs/>
                <w:color w:val="000000"/>
                <w:lang w:val="es-ES" w:eastAsia="es-MX"/>
              </w:rPr>
            </w:pPr>
            <w:r w:rsidRPr="00831A37">
              <w:rPr>
                <w:rFonts w:eastAsia="Times New Roman" w:cs="Arial"/>
                <w:b/>
                <w:bCs/>
                <w:color w:val="000000"/>
                <w:lang w:val="es-ES" w:eastAsia="es-MX"/>
              </w:rPr>
              <w:t>Fin</w:t>
            </w:r>
          </w:p>
        </w:tc>
        <w:tc>
          <w:tcPr>
            <w:tcW w:w="3810" w:type="dxa"/>
            <w:tcBorders>
              <w:top w:val="single" w:sz="4" w:space="0" w:color="auto"/>
              <w:left w:val="nil"/>
              <w:bottom w:val="single" w:sz="4" w:space="0" w:color="auto"/>
              <w:right w:val="single" w:sz="4" w:space="0" w:color="auto"/>
            </w:tcBorders>
            <w:shd w:val="clear" w:color="auto" w:fill="auto"/>
            <w:vAlign w:val="center"/>
          </w:tcPr>
          <w:p w14:paraId="027C5915" w14:textId="6E208AF0" w:rsidR="00347293" w:rsidRPr="00831A37" w:rsidRDefault="00347293" w:rsidP="0085684E">
            <w:pPr>
              <w:spacing w:after="0" w:line="240" w:lineRule="auto"/>
              <w:jc w:val="both"/>
              <w:rPr>
                <w:rFonts w:eastAsia="Times New Roman" w:cs="Arial MT"/>
                <w:b/>
                <w:bCs/>
                <w:color w:val="000000"/>
                <w:lang w:val="es-ES" w:eastAsia="es-MX"/>
              </w:rPr>
            </w:pPr>
            <w:r w:rsidRPr="00831A37">
              <w:rPr>
                <w:rFonts w:eastAsia="Times New Roman" w:cs="Arial"/>
                <w:color w:val="000000"/>
                <w:lang w:eastAsia="es-MX"/>
              </w:rPr>
              <w:t>Contribuir al desarrollo sustentable en beneficio de los pescadores, acuicultores y la población en general</w:t>
            </w:r>
            <w:r w:rsidR="00865DFF">
              <w:rPr>
                <w:rFonts w:eastAsia="Times New Roman" w:cs="Arial"/>
                <w:color w:val="000000"/>
                <w:lang w:eastAsia="es-MX"/>
              </w:rPr>
              <w:t>.</w:t>
            </w:r>
          </w:p>
        </w:tc>
        <w:tc>
          <w:tcPr>
            <w:tcW w:w="4055" w:type="dxa"/>
            <w:tcBorders>
              <w:top w:val="single" w:sz="4" w:space="0" w:color="auto"/>
              <w:left w:val="nil"/>
              <w:bottom w:val="single" w:sz="4" w:space="0" w:color="auto"/>
              <w:right w:val="single" w:sz="4" w:space="0" w:color="auto"/>
            </w:tcBorders>
            <w:shd w:val="clear" w:color="auto" w:fill="auto"/>
            <w:vAlign w:val="center"/>
          </w:tcPr>
          <w:p w14:paraId="77721B38" w14:textId="541932C9" w:rsidR="00347293" w:rsidRPr="00831A37" w:rsidRDefault="00347293" w:rsidP="00347293">
            <w:pPr>
              <w:spacing w:after="0" w:line="240" w:lineRule="auto"/>
              <w:jc w:val="center"/>
              <w:rPr>
                <w:rFonts w:eastAsia="Times New Roman" w:cs="Arial"/>
                <w:b/>
                <w:bCs/>
                <w:color w:val="000000"/>
                <w:lang w:eastAsia="es-MX"/>
              </w:rPr>
            </w:pPr>
            <w:r>
              <w:rPr>
                <w:rFonts w:eastAsia="Times New Roman" w:cs="Arial"/>
                <w:color w:val="000000"/>
                <w:lang w:eastAsia="es-MX"/>
              </w:rPr>
              <w:t>T</w:t>
            </w:r>
            <w:r w:rsidRPr="006A311E">
              <w:rPr>
                <w:rFonts w:eastAsia="Times New Roman" w:cs="Arial"/>
                <w:color w:val="000000"/>
                <w:lang w:eastAsia="es-MX"/>
              </w:rPr>
              <w:t xml:space="preserve">asa de variación del </w:t>
            </w:r>
            <w:r>
              <w:rPr>
                <w:rFonts w:eastAsia="Times New Roman" w:cs="Arial"/>
                <w:color w:val="000000"/>
                <w:lang w:eastAsia="es-MX"/>
              </w:rPr>
              <w:t>PIB</w:t>
            </w:r>
            <w:r w:rsidRPr="006A311E">
              <w:rPr>
                <w:rFonts w:eastAsia="Times New Roman" w:cs="Arial"/>
                <w:color w:val="000000"/>
                <w:lang w:eastAsia="es-MX"/>
              </w:rPr>
              <w:t xml:space="preserve"> estatal del sector primario</w:t>
            </w:r>
            <w:r w:rsidR="00865DFF">
              <w:rPr>
                <w:rFonts w:eastAsia="Times New Roman" w:cs="Arial"/>
                <w:color w:val="000000"/>
                <w:lang w:eastAsia="es-MX"/>
              </w:rPr>
              <w:t>.</w:t>
            </w:r>
          </w:p>
        </w:tc>
      </w:tr>
      <w:tr w:rsidR="00347293" w:rsidRPr="00831A37" w14:paraId="161EAA10" w14:textId="77777777" w:rsidTr="00B173B5">
        <w:trPr>
          <w:trHeight w:val="154"/>
          <w:jc w:val="center"/>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7267C" w14:textId="54B351D0" w:rsidR="00347293" w:rsidRPr="00831A37" w:rsidRDefault="00347293" w:rsidP="00347293">
            <w:pPr>
              <w:spacing w:after="0" w:line="240" w:lineRule="auto"/>
              <w:jc w:val="center"/>
              <w:rPr>
                <w:rFonts w:eastAsia="Times New Roman" w:hAnsi="Arial MT" w:cs="Arial MT"/>
                <w:b/>
                <w:bCs/>
                <w:color w:val="000000"/>
                <w:lang w:val="es-ES" w:eastAsia="es-MX"/>
              </w:rPr>
            </w:pPr>
            <w:r w:rsidRPr="00831A37">
              <w:rPr>
                <w:rFonts w:eastAsia="Times New Roman" w:cs="Arial"/>
                <w:b/>
                <w:bCs/>
                <w:color w:val="000000"/>
                <w:lang w:val="es-ES" w:eastAsia="es-MX"/>
              </w:rPr>
              <w:t>Propósito</w:t>
            </w:r>
          </w:p>
        </w:tc>
        <w:tc>
          <w:tcPr>
            <w:tcW w:w="3810" w:type="dxa"/>
            <w:tcBorders>
              <w:top w:val="single" w:sz="4" w:space="0" w:color="auto"/>
              <w:left w:val="nil"/>
              <w:bottom w:val="single" w:sz="4" w:space="0" w:color="auto"/>
              <w:right w:val="single" w:sz="4" w:space="0" w:color="auto"/>
            </w:tcBorders>
            <w:shd w:val="clear" w:color="auto" w:fill="auto"/>
            <w:vAlign w:val="center"/>
          </w:tcPr>
          <w:p w14:paraId="547C1EC4" w14:textId="7E5686DA" w:rsidR="00347293" w:rsidRPr="00831A37" w:rsidRDefault="00347293" w:rsidP="0085684E">
            <w:pPr>
              <w:spacing w:after="0" w:line="240" w:lineRule="auto"/>
              <w:jc w:val="both"/>
              <w:rPr>
                <w:rFonts w:eastAsia="Times New Roman" w:cs="Arial MT"/>
                <w:b/>
                <w:bCs/>
                <w:color w:val="000000"/>
                <w:lang w:val="es-ES" w:eastAsia="es-MX"/>
              </w:rPr>
            </w:pPr>
            <w:r w:rsidRPr="00831A37">
              <w:rPr>
                <w:rFonts w:eastAsia="Times New Roman" w:cs="Arial"/>
                <w:color w:val="000000"/>
                <w:lang w:eastAsia="es-MX"/>
              </w:rPr>
              <w:t>Subsector acuícola y pesquero del Estado de Oaxaca incrementa su volumen de producción.</w:t>
            </w:r>
          </w:p>
        </w:tc>
        <w:tc>
          <w:tcPr>
            <w:tcW w:w="4055" w:type="dxa"/>
            <w:tcBorders>
              <w:top w:val="single" w:sz="4" w:space="0" w:color="auto"/>
              <w:left w:val="nil"/>
              <w:bottom w:val="single" w:sz="4" w:space="0" w:color="auto"/>
              <w:right w:val="single" w:sz="4" w:space="0" w:color="auto"/>
            </w:tcBorders>
            <w:shd w:val="clear" w:color="auto" w:fill="auto"/>
            <w:vAlign w:val="center"/>
          </w:tcPr>
          <w:p w14:paraId="38B51620" w14:textId="67FC1795" w:rsidR="00347293" w:rsidRPr="00831A37" w:rsidRDefault="00347293" w:rsidP="00347293">
            <w:pPr>
              <w:spacing w:after="0" w:line="240" w:lineRule="auto"/>
              <w:jc w:val="center"/>
              <w:rPr>
                <w:rFonts w:eastAsia="Times New Roman" w:cs="Arial"/>
                <w:b/>
                <w:bCs/>
                <w:color w:val="000000"/>
                <w:lang w:eastAsia="es-MX"/>
              </w:rPr>
            </w:pPr>
            <w:r w:rsidRPr="00831A37">
              <w:rPr>
                <w:rFonts w:eastAsia="Times New Roman" w:cs="Arial"/>
                <w:color w:val="000000"/>
                <w:lang w:eastAsia="es-MX"/>
              </w:rPr>
              <w:t xml:space="preserve">Tasa de variación del </w:t>
            </w:r>
            <w:r>
              <w:rPr>
                <w:rFonts w:eastAsia="Times New Roman" w:cs="Arial"/>
                <w:color w:val="000000"/>
                <w:lang w:eastAsia="es-MX"/>
              </w:rPr>
              <w:t>valor de la producción pesquera</w:t>
            </w:r>
            <w:r w:rsidR="00865DFF">
              <w:rPr>
                <w:rFonts w:eastAsia="Times New Roman" w:cs="Arial"/>
                <w:color w:val="000000"/>
                <w:lang w:eastAsia="es-MX"/>
              </w:rPr>
              <w:t>.</w:t>
            </w:r>
          </w:p>
        </w:tc>
      </w:tr>
      <w:tr w:rsidR="00B173B5" w:rsidRPr="00831A37" w14:paraId="021B7522" w14:textId="77777777" w:rsidTr="00B173B5">
        <w:trPr>
          <w:trHeight w:val="469"/>
          <w:jc w:val="center"/>
        </w:trPr>
        <w:tc>
          <w:tcPr>
            <w:tcW w:w="93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73449A" w14:textId="79790509" w:rsidR="00B173B5" w:rsidRPr="00831A37" w:rsidRDefault="00B173B5" w:rsidP="00B173B5">
            <w:pPr>
              <w:spacing w:after="0" w:line="240" w:lineRule="auto"/>
              <w:rPr>
                <w:rFonts w:eastAsia="Times New Roman" w:cs="Arial"/>
                <w:b/>
                <w:bCs/>
                <w:color w:val="000000"/>
                <w:lang w:eastAsia="es-MX"/>
              </w:rPr>
            </w:pPr>
            <w:r w:rsidRPr="00FF4871">
              <w:rPr>
                <w:b/>
                <w:bCs/>
              </w:rPr>
              <w:t xml:space="preserve">Indicadores de </w:t>
            </w:r>
            <w:r w:rsidR="00865DFF">
              <w:rPr>
                <w:b/>
                <w:bCs/>
              </w:rPr>
              <w:t>s</w:t>
            </w:r>
            <w:r w:rsidRPr="00FF4871">
              <w:rPr>
                <w:b/>
                <w:bCs/>
              </w:rPr>
              <w:t xml:space="preserve">ervicios y </w:t>
            </w:r>
            <w:r w:rsidR="00865DFF">
              <w:rPr>
                <w:b/>
                <w:bCs/>
              </w:rPr>
              <w:t>g</w:t>
            </w:r>
            <w:r w:rsidRPr="00FF4871">
              <w:rPr>
                <w:b/>
                <w:bCs/>
              </w:rPr>
              <w:t>estión</w:t>
            </w:r>
          </w:p>
        </w:tc>
      </w:tr>
      <w:tr w:rsidR="00347293" w:rsidRPr="00831A37" w14:paraId="5CFBDB73" w14:textId="77777777" w:rsidTr="00B173B5">
        <w:trPr>
          <w:trHeight w:val="618"/>
          <w:jc w:val="center"/>
        </w:trPr>
        <w:tc>
          <w:tcPr>
            <w:tcW w:w="1522" w:type="dxa"/>
            <w:tcBorders>
              <w:top w:val="nil"/>
              <w:left w:val="single" w:sz="4" w:space="0" w:color="auto"/>
              <w:bottom w:val="single" w:sz="4" w:space="0" w:color="auto"/>
              <w:right w:val="single" w:sz="4" w:space="0" w:color="auto"/>
            </w:tcBorders>
            <w:shd w:val="clear" w:color="auto" w:fill="auto"/>
            <w:noWrap/>
            <w:vAlign w:val="center"/>
          </w:tcPr>
          <w:p w14:paraId="33255434" w14:textId="3F4626A4" w:rsidR="00347293" w:rsidRPr="00831A37" w:rsidRDefault="00347293" w:rsidP="00347293">
            <w:pPr>
              <w:spacing w:after="0" w:line="240" w:lineRule="auto"/>
              <w:rPr>
                <w:rFonts w:eastAsia="Times New Roman" w:cs="Arial"/>
                <w:b/>
                <w:bCs/>
                <w:color w:val="000000"/>
                <w:lang w:val="es-ES" w:eastAsia="es-MX"/>
              </w:rPr>
            </w:pPr>
            <w:r w:rsidRPr="00831A37">
              <w:rPr>
                <w:rFonts w:eastAsia="Times New Roman" w:cs="Arial"/>
                <w:b/>
                <w:bCs/>
                <w:color w:val="000000"/>
                <w:lang w:val="es-ES" w:eastAsia="es-MX"/>
              </w:rPr>
              <w:t xml:space="preserve">Componente </w:t>
            </w:r>
          </w:p>
        </w:tc>
        <w:tc>
          <w:tcPr>
            <w:tcW w:w="3810" w:type="dxa"/>
            <w:tcBorders>
              <w:top w:val="nil"/>
              <w:left w:val="nil"/>
              <w:bottom w:val="single" w:sz="4" w:space="0" w:color="auto"/>
              <w:right w:val="single" w:sz="4" w:space="0" w:color="auto"/>
            </w:tcBorders>
            <w:shd w:val="clear" w:color="auto" w:fill="auto"/>
            <w:vAlign w:val="center"/>
          </w:tcPr>
          <w:p w14:paraId="3A1C0B6F" w14:textId="0D563750" w:rsidR="00347293" w:rsidRPr="00831A37" w:rsidRDefault="00347293" w:rsidP="00347293">
            <w:pPr>
              <w:spacing w:after="0" w:line="240" w:lineRule="auto"/>
              <w:jc w:val="both"/>
              <w:rPr>
                <w:rFonts w:eastAsia="Times New Roman" w:cs="Arial"/>
                <w:color w:val="000000"/>
                <w:lang w:eastAsia="es-MX"/>
              </w:rPr>
            </w:pPr>
            <w:r w:rsidRPr="00831A37">
              <w:rPr>
                <w:rFonts w:eastAsia="Times New Roman" w:cs="Arial"/>
                <w:color w:val="000000"/>
                <w:lang w:eastAsia="es-MX"/>
              </w:rPr>
              <w:t>Acciones de regularización de los pescadores y acuicultores realizadas</w:t>
            </w:r>
            <w:r w:rsidR="00865DFF">
              <w:rPr>
                <w:rFonts w:eastAsia="Times New Roman" w:cs="Arial"/>
                <w:color w:val="000000"/>
                <w:lang w:eastAsia="es-MX"/>
              </w:rPr>
              <w:t>.</w:t>
            </w:r>
            <w:r w:rsidRPr="00831A37">
              <w:rPr>
                <w:rFonts w:eastAsia="Times New Roman" w:cs="Arial"/>
                <w:color w:val="000000"/>
                <w:lang w:eastAsia="es-MX"/>
              </w:rPr>
              <w:t xml:space="preserve"> </w:t>
            </w:r>
          </w:p>
        </w:tc>
        <w:tc>
          <w:tcPr>
            <w:tcW w:w="4055" w:type="dxa"/>
            <w:tcBorders>
              <w:top w:val="nil"/>
              <w:left w:val="nil"/>
              <w:bottom w:val="single" w:sz="4" w:space="0" w:color="auto"/>
              <w:right w:val="single" w:sz="4" w:space="0" w:color="auto"/>
            </w:tcBorders>
            <w:shd w:val="clear" w:color="auto" w:fill="auto"/>
            <w:vAlign w:val="center"/>
          </w:tcPr>
          <w:p w14:paraId="60EF722C" w14:textId="0B67EA9E" w:rsidR="00347293" w:rsidRPr="00831A37" w:rsidRDefault="00347293" w:rsidP="0085684E">
            <w:pPr>
              <w:spacing w:after="0" w:line="240" w:lineRule="auto"/>
              <w:jc w:val="both"/>
              <w:rPr>
                <w:rFonts w:eastAsia="Times New Roman" w:cs="Arial"/>
                <w:color w:val="000000"/>
                <w:lang w:eastAsia="es-MX"/>
              </w:rPr>
            </w:pPr>
            <w:r w:rsidRPr="00831A37">
              <w:rPr>
                <w:rFonts w:eastAsia="Times New Roman" w:cs="Arial"/>
                <w:color w:val="000000"/>
                <w:lang w:eastAsia="es-MX"/>
              </w:rPr>
              <w:t>Porce</w:t>
            </w:r>
            <w:r>
              <w:rPr>
                <w:rFonts w:eastAsia="Times New Roman" w:cs="Arial"/>
                <w:color w:val="000000"/>
                <w:lang w:eastAsia="es-MX"/>
              </w:rPr>
              <w:t>n</w:t>
            </w:r>
            <w:r w:rsidRPr="00831A37">
              <w:rPr>
                <w:rFonts w:eastAsia="Times New Roman" w:cs="Arial"/>
                <w:color w:val="000000"/>
                <w:lang w:eastAsia="es-MX"/>
              </w:rPr>
              <w:t>taje de pescadores regularizados</w:t>
            </w:r>
            <w:r w:rsidR="00865DFF">
              <w:rPr>
                <w:rFonts w:eastAsia="Times New Roman" w:cs="Arial"/>
                <w:color w:val="000000"/>
                <w:lang w:eastAsia="es-MX"/>
              </w:rPr>
              <w:t>.</w:t>
            </w:r>
          </w:p>
        </w:tc>
      </w:tr>
      <w:tr w:rsidR="00347293" w:rsidRPr="00831A37" w14:paraId="54EE0497" w14:textId="77777777" w:rsidTr="00B173B5">
        <w:trPr>
          <w:trHeight w:val="918"/>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352B2375" w14:textId="77777777" w:rsidR="00347293" w:rsidRPr="00831A37" w:rsidRDefault="00347293" w:rsidP="00347293">
            <w:pPr>
              <w:spacing w:after="0" w:line="240" w:lineRule="auto"/>
              <w:rPr>
                <w:rFonts w:eastAsia="Times New Roman" w:cs="Arial"/>
                <w:b/>
                <w:bCs/>
                <w:color w:val="000000"/>
                <w:lang w:eastAsia="es-MX"/>
              </w:rPr>
            </w:pPr>
            <w:r w:rsidRPr="00831A37">
              <w:rPr>
                <w:rFonts w:eastAsia="Times New Roman" w:cs="Arial"/>
                <w:b/>
                <w:bCs/>
                <w:color w:val="000000"/>
                <w:lang w:val="es-ES" w:eastAsia="es-MX"/>
              </w:rPr>
              <w:t xml:space="preserve">Componente </w:t>
            </w:r>
          </w:p>
        </w:tc>
        <w:tc>
          <w:tcPr>
            <w:tcW w:w="3810" w:type="dxa"/>
            <w:tcBorders>
              <w:top w:val="nil"/>
              <w:left w:val="nil"/>
              <w:bottom w:val="single" w:sz="4" w:space="0" w:color="auto"/>
              <w:right w:val="single" w:sz="4" w:space="0" w:color="auto"/>
            </w:tcBorders>
            <w:shd w:val="clear" w:color="auto" w:fill="auto"/>
            <w:vAlign w:val="center"/>
            <w:hideMark/>
          </w:tcPr>
          <w:p w14:paraId="52FC12C0" w14:textId="6E74EF07" w:rsidR="00347293" w:rsidRPr="00831A37" w:rsidRDefault="00347293" w:rsidP="00347293">
            <w:pPr>
              <w:spacing w:after="0" w:line="240" w:lineRule="auto"/>
              <w:jc w:val="both"/>
              <w:rPr>
                <w:rFonts w:eastAsia="Times New Roman" w:cs="Arial"/>
                <w:color w:val="000000"/>
                <w:lang w:eastAsia="es-MX"/>
              </w:rPr>
            </w:pPr>
            <w:r w:rsidRPr="00831A37">
              <w:rPr>
                <w:rFonts w:eastAsia="Times New Roman" w:cs="Arial"/>
                <w:color w:val="000000"/>
                <w:lang w:eastAsia="es-MX"/>
              </w:rPr>
              <w:t>Infraestructura y equipamiento a productores acuícolas y pesqueros dotadas</w:t>
            </w:r>
            <w:r w:rsidR="00865DFF">
              <w:rPr>
                <w:rFonts w:eastAsia="Times New Roman" w:cs="Arial"/>
                <w:color w:val="000000"/>
                <w:lang w:eastAsia="es-MX"/>
              </w:rPr>
              <w:t>.</w:t>
            </w:r>
          </w:p>
        </w:tc>
        <w:tc>
          <w:tcPr>
            <w:tcW w:w="4055" w:type="dxa"/>
            <w:tcBorders>
              <w:top w:val="nil"/>
              <w:left w:val="nil"/>
              <w:bottom w:val="single" w:sz="4" w:space="0" w:color="auto"/>
              <w:right w:val="single" w:sz="4" w:space="0" w:color="auto"/>
            </w:tcBorders>
            <w:shd w:val="clear" w:color="auto" w:fill="auto"/>
            <w:vAlign w:val="center"/>
            <w:hideMark/>
          </w:tcPr>
          <w:p w14:paraId="2B682206" w14:textId="703708F0" w:rsidR="00347293" w:rsidRPr="00831A37" w:rsidRDefault="00347293" w:rsidP="0085684E">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proyectos con infraestructura y equipamiento</w:t>
            </w:r>
            <w:r>
              <w:rPr>
                <w:rFonts w:eastAsia="Times New Roman" w:cs="Arial"/>
                <w:color w:val="000000"/>
                <w:lang w:eastAsia="es-MX"/>
              </w:rPr>
              <w:t xml:space="preserve"> </w:t>
            </w:r>
            <w:r w:rsidRPr="006A311E">
              <w:rPr>
                <w:rFonts w:eastAsia="Times New Roman" w:cs="Arial"/>
                <w:color w:val="000000"/>
                <w:lang w:eastAsia="es-MX"/>
              </w:rPr>
              <w:t>dotados</w:t>
            </w:r>
            <w:r w:rsidR="00865DFF">
              <w:rPr>
                <w:rFonts w:eastAsia="Times New Roman" w:cs="Arial"/>
                <w:color w:val="000000"/>
                <w:lang w:eastAsia="es-MX"/>
              </w:rPr>
              <w:t>.</w:t>
            </w:r>
          </w:p>
        </w:tc>
      </w:tr>
      <w:tr w:rsidR="00347293" w:rsidRPr="00831A37" w14:paraId="5CF1781A" w14:textId="77777777" w:rsidTr="00B173B5">
        <w:trPr>
          <w:trHeight w:val="968"/>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3F086656" w14:textId="77777777" w:rsidR="00347293" w:rsidRPr="00831A37" w:rsidRDefault="00347293" w:rsidP="00347293">
            <w:pPr>
              <w:spacing w:after="0" w:line="240" w:lineRule="auto"/>
              <w:rPr>
                <w:rFonts w:eastAsia="Times New Roman" w:cs="Arial"/>
                <w:b/>
                <w:bCs/>
                <w:color w:val="000000"/>
                <w:lang w:eastAsia="es-MX"/>
              </w:rPr>
            </w:pPr>
            <w:r w:rsidRPr="00831A37">
              <w:rPr>
                <w:rFonts w:eastAsia="Times New Roman" w:cs="Arial"/>
                <w:b/>
                <w:bCs/>
                <w:color w:val="000000"/>
                <w:lang w:val="es-ES" w:eastAsia="es-MX"/>
              </w:rPr>
              <w:t xml:space="preserve">Componente </w:t>
            </w:r>
          </w:p>
        </w:tc>
        <w:tc>
          <w:tcPr>
            <w:tcW w:w="3810" w:type="dxa"/>
            <w:tcBorders>
              <w:top w:val="nil"/>
              <w:left w:val="nil"/>
              <w:bottom w:val="single" w:sz="4" w:space="0" w:color="auto"/>
              <w:right w:val="single" w:sz="4" w:space="0" w:color="auto"/>
            </w:tcBorders>
            <w:shd w:val="clear" w:color="auto" w:fill="auto"/>
            <w:vAlign w:val="center"/>
            <w:hideMark/>
          </w:tcPr>
          <w:p w14:paraId="404ABB7F" w14:textId="77777777" w:rsidR="00347293" w:rsidRPr="00831A37" w:rsidRDefault="00347293" w:rsidP="00347293">
            <w:pPr>
              <w:spacing w:after="0" w:line="240" w:lineRule="auto"/>
              <w:jc w:val="both"/>
              <w:rPr>
                <w:rFonts w:eastAsia="Times New Roman" w:cs="Arial"/>
                <w:color w:val="000000"/>
                <w:lang w:eastAsia="es-MX"/>
              </w:rPr>
            </w:pPr>
            <w:r w:rsidRPr="00831A37">
              <w:rPr>
                <w:rFonts w:eastAsia="Times New Roman" w:cs="Arial"/>
                <w:color w:val="000000"/>
                <w:lang w:eastAsia="es-MX"/>
              </w:rPr>
              <w:t>Zonas productivas acuícolas y pesqueras con manejo sustentable atendidas.</w:t>
            </w:r>
          </w:p>
        </w:tc>
        <w:tc>
          <w:tcPr>
            <w:tcW w:w="4055" w:type="dxa"/>
            <w:tcBorders>
              <w:top w:val="nil"/>
              <w:left w:val="nil"/>
              <w:bottom w:val="single" w:sz="4" w:space="0" w:color="auto"/>
              <w:right w:val="single" w:sz="4" w:space="0" w:color="auto"/>
            </w:tcBorders>
            <w:shd w:val="clear" w:color="auto" w:fill="auto"/>
            <w:vAlign w:val="center"/>
            <w:hideMark/>
          </w:tcPr>
          <w:p w14:paraId="0E07D134" w14:textId="77777777" w:rsidR="00347293" w:rsidRPr="00831A37" w:rsidRDefault="00347293" w:rsidP="0085684E">
            <w:pPr>
              <w:spacing w:after="0" w:line="240" w:lineRule="auto"/>
              <w:jc w:val="both"/>
              <w:rPr>
                <w:rFonts w:eastAsia="Times New Roman" w:cs="Arial"/>
                <w:color w:val="000000"/>
                <w:lang w:eastAsia="es-MX"/>
              </w:rPr>
            </w:pPr>
            <w:r w:rsidRPr="006A311E">
              <w:rPr>
                <w:rFonts w:eastAsia="Times New Roman" w:cs="Arial"/>
                <w:color w:val="000000"/>
                <w:lang w:eastAsia="es-MX"/>
              </w:rPr>
              <w:t>Porcentaje de zonas productivas pesqueras y acuícolas atendidas.</w:t>
            </w:r>
          </w:p>
        </w:tc>
      </w:tr>
      <w:tr w:rsidR="00347293" w:rsidRPr="00831A37" w14:paraId="752ECD2B" w14:textId="77777777" w:rsidTr="008C4E44">
        <w:trPr>
          <w:trHeight w:val="968"/>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369970D6" w14:textId="77777777" w:rsidR="00347293" w:rsidRPr="00831A37" w:rsidRDefault="00347293" w:rsidP="00347293">
            <w:pPr>
              <w:spacing w:after="0" w:line="240" w:lineRule="auto"/>
              <w:rPr>
                <w:rFonts w:eastAsia="Times New Roman" w:cs="Arial"/>
                <w:b/>
                <w:bCs/>
                <w:color w:val="000000"/>
                <w:lang w:eastAsia="es-MX"/>
              </w:rPr>
            </w:pPr>
            <w:r w:rsidRPr="00831A37">
              <w:rPr>
                <w:rFonts w:eastAsia="Times New Roman" w:cs="Arial"/>
                <w:b/>
                <w:bCs/>
                <w:color w:val="000000"/>
                <w:lang w:val="es-ES" w:eastAsia="es-MX"/>
              </w:rPr>
              <w:t>Actividad</w:t>
            </w:r>
          </w:p>
        </w:tc>
        <w:tc>
          <w:tcPr>
            <w:tcW w:w="3810" w:type="dxa"/>
            <w:tcBorders>
              <w:top w:val="nil"/>
              <w:left w:val="nil"/>
              <w:bottom w:val="single" w:sz="4" w:space="0" w:color="auto"/>
              <w:right w:val="single" w:sz="4" w:space="0" w:color="auto"/>
            </w:tcBorders>
            <w:shd w:val="clear" w:color="auto" w:fill="auto"/>
            <w:vAlign w:val="center"/>
            <w:hideMark/>
          </w:tcPr>
          <w:p w14:paraId="378A9118" w14:textId="6B952DF8" w:rsidR="00347293" w:rsidRPr="00831A37" w:rsidRDefault="00347293" w:rsidP="00347293">
            <w:pPr>
              <w:spacing w:after="0" w:line="240" w:lineRule="auto"/>
              <w:jc w:val="both"/>
              <w:rPr>
                <w:rFonts w:eastAsia="Times New Roman" w:cs="Arial"/>
                <w:color w:val="000000"/>
                <w:lang w:eastAsia="es-MX"/>
              </w:rPr>
            </w:pPr>
            <w:r w:rsidRPr="00831A37">
              <w:rPr>
                <w:rFonts w:eastAsia="Times New Roman" w:cs="Arial"/>
                <w:color w:val="000000"/>
                <w:lang w:eastAsia="es-MX"/>
              </w:rPr>
              <w:t>Realizar estudios para el aprovechamiento sustentable y desarrollo tecnológico</w:t>
            </w:r>
            <w:r w:rsidR="00865DFF">
              <w:rPr>
                <w:rFonts w:eastAsia="Times New Roman" w:cs="Arial"/>
                <w:color w:val="000000"/>
                <w:lang w:eastAsia="es-MX"/>
              </w:rPr>
              <w:t>.</w:t>
            </w:r>
          </w:p>
        </w:tc>
        <w:tc>
          <w:tcPr>
            <w:tcW w:w="4055" w:type="dxa"/>
            <w:tcBorders>
              <w:top w:val="nil"/>
              <w:left w:val="nil"/>
              <w:bottom w:val="single" w:sz="4" w:space="0" w:color="auto"/>
              <w:right w:val="single" w:sz="4" w:space="0" w:color="auto"/>
            </w:tcBorders>
            <w:shd w:val="clear" w:color="auto" w:fill="auto"/>
            <w:vAlign w:val="center"/>
            <w:hideMark/>
          </w:tcPr>
          <w:p w14:paraId="59ED06E8" w14:textId="5D059F32" w:rsidR="00347293" w:rsidRPr="00831A37" w:rsidRDefault="00347293" w:rsidP="0085684E">
            <w:pPr>
              <w:spacing w:after="0" w:line="240" w:lineRule="auto"/>
              <w:jc w:val="both"/>
              <w:rPr>
                <w:rFonts w:eastAsia="Times New Roman" w:cs="Arial"/>
                <w:color w:val="000000"/>
                <w:lang w:eastAsia="es-MX"/>
              </w:rPr>
            </w:pPr>
            <w:r w:rsidRPr="006A311E">
              <w:rPr>
                <w:rFonts w:eastAsia="Times New Roman" w:cs="Arial"/>
                <w:color w:val="000000"/>
                <w:lang w:eastAsia="es-MX"/>
              </w:rPr>
              <w:t>Porcentaje de estudios realizados</w:t>
            </w:r>
            <w:r w:rsidR="00865DFF">
              <w:rPr>
                <w:rFonts w:eastAsia="Times New Roman" w:cs="Arial"/>
                <w:color w:val="000000"/>
                <w:lang w:eastAsia="es-MX"/>
              </w:rPr>
              <w:t>.</w:t>
            </w:r>
          </w:p>
        </w:tc>
      </w:tr>
      <w:tr w:rsidR="00347293" w:rsidRPr="00831A37" w14:paraId="7EDA8905" w14:textId="77777777" w:rsidTr="00B173B5">
        <w:trPr>
          <w:trHeight w:val="8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8C49677" w14:textId="77777777" w:rsidR="00347293" w:rsidRPr="00831A37" w:rsidRDefault="00347293" w:rsidP="00347293">
            <w:pPr>
              <w:spacing w:after="0" w:line="240" w:lineRule="auto"/>
              <w:rPr>
                <w:rFonts w:eastAsia="Times New Roman" w:cs="Arial"/>
                <w:b/>
                <w:bCs/>
                <w:color w:val="000000"/>
                <w:lang w:eastAsia="es-MX"/>
              </w:rPr>
            </w:pPr>
            <w:r w:rsidRPr="00831A37">
              <w:rPr>
                <w:rFonts w:eastAsia="Times New Roman" w:cs="Arial"/>
                <w:b/>
                <w:bCs/>
                <w:color w:val="000000"/>
                <w:lang w:val="es-ES" w:eastAsia="es-MX"/>
              </w:rPr>
              <w:t xml:space="preserve">Componente </w:t>
            </w:r>
          </w:p>
        </w:tc>
        <w:tc>
          <w:tcPr>
            <w:tcW w:w="3810" w:type="dxa"/>
            <w:tcBorders>
              <w:top w:val="nil"/>
              <w:left w:val="nil"/>
              <w:bottom w:val="single" w:sz="4" w:space="0" w:color="auto"/>
              <w:right w:val="single" w:sz="4" w:space="0" w:color="auto"/>
            </w:tcBorders>
            <w:shd w:val="clear" w:color="auto" w:fill="auto"/>
            <w:vAlign w:val="center"/>
            <w:hideMark/>
          </w:tcPr>
          <w:p w14:paraId="58CD4EA3" w14:textId="262CC6B6" w:rsidR="00347293" w:rsidRPr="00831A37" w:rsidRDefault="00347293" w:rsidP="00347293">
            <w:pPr>
              <w:spacing w:after="0" w:line="240" w:lineRule="auto"/>
              <w:jc w:val="both"/>
              <w:rPr>
                <w:rFonts w:eastAsia="Times New Roman" w:cs="Arial"/>
                <w:color w:val="000000"/>
                <w:lang w:eastAsia="es-MX"/>
              </w:rPr>
            </w:pPr>
            <w:r w:rsidRPr="00831A37">
              <w:rPr>
                <w:rFonts w:eastAsia="Times New Roman" w:cs="Arial"/>
                <w:color w:val="000000"/>
                <w:lang w:eastAsia="es-MX"/>
              </w:rPr>
              <w:t>Servicios para el desarrollo de capacidades de los productores pesqueros y acuícolas proporcionados</w:t>
            </w:r>
            <w:r w:rsidR="00865DFF">
              <w:rPr>
                <w:rFonts w:eastAsia="Times New Roman" w:cs="Arial"/>
                <w:color w:val="000000"/>
                <w:lang w:eastAsia="es-MX"/>
              </w:rPr>
              <w:t>.</w:t>
            </w:r>
          </w:p>
        </w:tc>
        <w:tc>
          <w:tcPr>
            <w:tcW w:w="4055" w:type="dxa"/>
            <w:tcBorders>
              <w:top w:val="nil"/>
              <w:left w:val="nil"/>
              <w:bottom w:val="single" w:sz="4" w:space="0" w:color="auto"/>
              <w:right w:val="single" w:sz="4" w:space="0" w:color="auto"/>
            </w:tcBorders>
            <w:shd w:val="clear" w:color="auto" w:fill="auto"/>
            <w:vAlign w:val="center"/>
            <w:hideMark/>
          </w:tcPr>
          <w:p w14:paraId="574EA346" w14:textId="519925C0" w:rsidR="00347293" w:rsidRPr="00831A37" w:rsidRDefault="00347293" w:rsidP="0085684E">
            <w:pPr>
              <w:spacing w:after="0" w:line="240" w:lineRule="auto"/>
              <w:jc w:val="both"/>
              <w:rPr>
                <w:rFonts w:eastAsia="Times New Roman" w:cs="Arial"/>
                <w:color w:val="000000"/>
                <w:lang w:eastAsia="es-MX"/>
              </w:rPr>
            </w:pPr>
            <w:r w:rsidRPr="00831A37">
              <w:rPr>
                <w:rFonts w:eastAsia="Times New Roman" w:cs="Arial"/>
                <w:color w:val="000000"/>
                <w:lang w:eastAsia="es-MX"/>
              </w:rPr>
              <w:t>Porcentaje de servicios proporcionados</w:t>
            </w:r>
            <w:r w:rsidR="00865DFF">
              <w:rPr>
                <w:rFonts w:eastAsia="Times New Roman" w:cs="Arial"/>
                <w:color w:val="000000"/>
                <w:lang w:eastAsia="es-MX"/>
              </w:rPr>
              <w:t>.</w:t>
            </w:r>
          </w:p>
        </w:tc>
      </w:tr>
    </w:tbl>
    <w:p w14:paraId="445A2A89" w14:textId="77777777" w:rsidR="008C4E44" w:rsidRDefault="008C4E44" w:rsidP="00831A37">
      <w:pPr>
        <w:pStyle w:val="Default"/>
        <w:jc w:val="both"/>
        <w:rPr>
          <w:bCs/>
          <w:color w:val="auto"/>
          <w:sz w:val="22"/>
          <w:szCs w:val="22"/>
        </w:rPr>
      </w:pPr>
    </w:p>
    <w:p w14:paraId="7D23E195" w14:textId="77777777" w:rsidR="008C4E44" w:rsidRDefault="008C4E44" w:rsidP="00831A37">
      <w:pPr>
        <w:pStyle w:val="Default"/>
        <w:jc w:val="both"/>
        <w:rPr>
          <w:bCs/>
          <w:color w:val="auto"/>
          <w:sz w:val="22"/>
          <w:szCs w:val="22"/>
        </w:rPr>
      </w:pPr>
    </w:p>
    <w:p w14:paraId="500F19E3" w14:textId="77777777" w:rsidR="008C4E44" w:rsidRDefault="008C4E44" w:rsidP="00831A37">
      <w:pPr>
        <w:pStyle w:val="Default"/>
        <w:jc w:val="both"/>
        <w:rPr>
          <w:bCs/>
          <w:color w:val="auto"/>
          <w:sz w:val="22"/>
          <w:szCs w:val="22"/>
        </w:rPr>
      </w:pPr>
    </w:p>
    <w:p w14:paraId="1A2614B5" w14:textId="7938DFDB" w:rsidR="008C4E44" w:rsidRDefault="008C4E44" w:rsidP="00831A37">
      <w:pPr>
        <w:pStyle w:val="Default"/>
        <w:jc w:val="both"/>
        <w:rPr>
          <w:bCs/>
          <w:color w:val="auto"/>
          <w:sz w:val="22"/>
          <w:szCs w:val="22"/>
        </w:rPr>
      </w:pPr>
    </w:p>
    <w:p w14:paraId="15F0CEB2" w14:textId="4CA30C38" w:rsidR="00B173B5" w:rsidRDefault="00B173B5" w:rsidP="00831A37">
      <w:pPr>
        <w:pStyle w:val="Default"/>
        <w:jc w:val="both"/>
        <w:rPr>
          <w:bCs/>
          <w:color w:val="auto"/>
          <w:sz w:val="22"/>
          <w:szCs w:val="22"/>
        </w:rPr>
      </w:pPr>
    </w:p>
    <w:p w14:paraId="26188EDF" w14:textId="301E6840" w:rsidR="00B173B5" w:rsidRDefault="00B173B5" w:rsidP="00831A37">
      <w:pPr>
        <w:pStyle w:val="Default"/>
        <w:jc w:val="both"/>
        <w:rPr>
          <w:bCs/>
          <w:color w:val="auto"/>
          <w:sz w:val="22"/>
          <w:szCs w:val="22"/>
        </w:rPr>
      </w:pPr>
    </w:p>
    <w:p w14:paraId="19921B1F" w14:textId="30B70102" w:rsidR="00B173B5" w:rsidRDefault="00B173B5" w:rsidP="00831A37">
      <w:pPr>
        <w:pStyle w:val="Default"/>
        <w:jc w:val="both"/>
        <w:rPr>
          <w:bCs/>
          <w:color w:val="auto"/>
          <w:sz w:val="22"/>
          <w:szCs w:val="22"/>
        </w:rPr>
      </w:pPr>
    </w:p>
    <w:p w14:paraId="77AE7DB8" w14:textId="77777777" w:rsidR="00B173B5" w:rsidRDefault="00B173B5" w:rsidP="00831A37">
      <w:pPr>
        <w:pStyle w:val="Default"/>
        <w:jc w:val="both"/>
        <w:rPr>
          <w:bCs/>
          <w:color w:val="auto"/>
          <w:sz w:val="22"/>
          <w:szCs w:val="22"/>
        </w:rPr>
      </w:pPr>
    </w:p>
    <w:p w14:paraId="498D37F4" w14:textId="0C85EA9C" w:rsidR="00752217" w:rsidRDefault="001C2514" w:rsidP="00831A37">
      <w:pPr>
        <w:pStyle w:val="Default"/>
        <w:jc w:val="both"/>
        <w:rPr>
          <w:bCs/>
          <w:color w:val="auto"/>
          <w:sz w:val="22"/>
          <w:szCs w:val="22"/>
        </w:rPr>
      </w:pPr>
      <w:r>
        <w:rPr>
          <w:bCs/>
          <w:color w:val="auto"/>
          <w:sz w:val="22"/>
          <w:szCs w:val="22"/>
        </w:rPr>
        <w:t xml:space="preserve">De acuerdo </w:t>
      </w:r>
      <w:r w:rsidR="00110315">
        <w:rPr>
          <w:bCs/>
          <w:color w:val="auto"/>
          <w:sz w:val="22"/>
          <w:szCs w:val="22"/>
        </w:rPr>
        <w:t>con</w:t>
      </w:r>
      <w:r w:rsidR="00663A40">
        <w:rPr>
          <w:bCs/>
          <w:color w:val="auto"/>
          <w:sz w:val="22"/>
          <w:szCs w:val="22"/>
        </w:rPr>
        <w:t xml:space="preserve"> las Fichas T</w:t>
      </w:r>
      <w:r w:rsidR="00752217">
        <w:rPr>
          <w:bCs/>
          <w:color w:val="auto"/>
          <w:sz w:val="22"/>
          <w:szCs w:val="22"/>
        </w:rPr>
        <w:t xml:space="preserve">écnicas de </w:t>
      </w:r>
      <w:r w:rsidR="00663A40">
        <w:rPr>
          <w:bCs/>
          <w:color w:val="auto"/>
          <w:sz w:val="22"/>
          <w:szCs w:val="22"/>
        </w:rPr>
        <w:t>I</w:t>
      </w:r>
      <w:r w:rsidR="00752217">
        <w:rPr>
          <w:bCs/>
          <w:color w:val="auto"/>
          <w:sz w:val="22"/>
          <w:szCs w:val="22"/>
        </w:rPr>
        <w:t>ndicadores</w:t>
      </w:r>
      <w:r w:rsidR="00663A40">
        <w:rPr>
          <w:bCs/>
          <w:color w:val="auto"/>
          <w:sz w:val="22"/>
          <w:szCs w:val="22"/>
        </w:rPr>
        <w:t xml:space="preserve"> proporcionadas</w:t>
      </w:r>
      <w:r>
        <w:rPr>
          <w:bCs/>
          <w:color w:val="auto"/>
          <w:sz w:val="22"/>
          <w:szCs w:val="22"/>
        </w:rPr>
        <w:t xml:space="preserve"> por la unidad responsable</w:t>
      </w:r>
      <w:r w:rsidR="0009161B">
        <w:rPr>
          <w:bCs/>
          <w:color w:val="auto"/>
          <w:sz w:val="22"/>
          <w:szCs w:val="22"/>
        </w:rPr>
        <w:t xml:space="preserve">, así como </w:t>
      </w:r>
      <w:r>
        <w:rPr>
          <w:bCs/>
          <w:color w:val="auto"/>
          <w:sz w:val="22"/>
          <w:szCs w:val="22"/>
        </w:rPr>
        <w:t xml:space="preserve">la información presente </w:t>
      </w:r>
      <w:r w:rsidR="00752217">
        <w:rPr>
          <w:bCs/>
          <w:color w:val="auto"/>
          <w:sz w:val="22"/>
          <w:szCs w:val="22"/>
        </w:rPr>
        <w:t>en la MIR</w:t>
      </w:r>
      <w:r>
        <w:rPr>
          <w:bCs/>
          <w:color w:val="auto"/>
          <w:sz w:val="22"/>
          <w:szCs w:val="22"/>
        </w:rPr>
        <w:t xml:space="preserve"> </w:t>
      </w:r>
      <w:r w:rsidR="00AB4B0F">
        <w:rPr>
          <w:bCs/>
          <w:color w:val="auto"/>
          <w:sz w:val="22"/>
          <w:szCs w:val="22"/>
        </w:rPr>
        <w:t xml:space="preserve">de cierre </w:t>
      </w:r>
      <w:r w:rsidR="00585DE7">
        <w:rPr>
          <w:bCs/>
          <w:color w:val="auto"/>
          <w:sz w:val="22"/>
          <w:szCs w:val="22"/>
        </w:rPr>
        <w:t xml:space="preserve">2020 del </w:t>
      </w:r>
      <w:r w:rsidR="00865DFF">
        <w:rPr>
          <w:bCs/>
          <w:color w:val="auto"/>
          <w:sz w:val="22"/>
          <w:szCs w:val="22"/>
        </w:rPr>
        <w:t>P</w:t>
      </w:r>
      <w:r>
        <w:rPr>
          <w:bCs/>
          <w:color w:val="auto"/>
          <w:sz w:val="22"/>
          <w:szCs w:val="22"/>
        </w:rPr>
        <w:t>rograma</w:t>
      </w:r>
      <w:r w:rsidR="00752217">
        <w:rPr>
          <w:bCs/>
          <w:color w:val="auto"/>
          <w:sz w:val="22"/>
          <w:szCs w:val="22"/>
        </w:rPr>
        <w:t xml:space="preserve">; </w:t>
      </w:r>
      <w:r w:rsidR="00976674">
        <w:rPr>
          <w:bCs/>
          <w:color w:val="auto"/>
          <w:sz w:val="22"/>
          <w:szCs w:val="22"/>
        </w:rPr>
        <w:t xml:space="preserve">a </w:t>
      </w:r>
      <w:r w:rsidR="00412530">
        <w:rPr>
          <w:bCs/>
          <w:color w:val="auto"/>
          <w:sz w:val="22"/>
          <w:szCs w:val="22"/>
        </w:rPr>
        <w:t>continuación,</w:t>
      </w:r>
      <w:r w:rsidR="00976674">
        <w:rPr>
          <w:bCs/>
          <w:color w:val="auto"/>
          <w:sz w:val="22"/>
          <w:szCs w:val="22"/>
        </w:rPr>
        <w:t xml:space="preserve"> </w:t>
      </w:r>
      <w:r w:rsidR="00752217">
        <w:rPr>
          <w:bCs/>
          <w:color w:val="auto"/>
          <w:sz w:val="22"/>
          <w:szCs w:val="22"/>
        </w:rPr>
        <w:t>se describen los indicadores seleccionados</w:t>
      </w:r>
      <w:r w:rsidR="00110315">
        <w:rPr>
          <w:bCs/>
          <w:color w:val="auto"/>
          <w:sz w:val="22"/>
          <w:szCs w:val="22"/>
        </w:rPr>
        <w:t>.</w:t>
      </w:r>
    </w:p>
    <w:p w14:paraId="4544E6A4" w14:textId="1F846C4D" w:rsidR="00752217" w:rsidRDefault="00752217" w:rsidP="00831A37">
      <w:pPr>
        <w:pStyle w:val="Default"/>
        <w:jc w:val="both"/>
        <w:rPr>
          <w:bCs/>
          <w:color w:val="auto"/>
          <w:sz w:val="22"/>
          <w:szCs w:val="22"/>
        </w:rPr>
      </w:pPr>
    </w:p>
    <w:p w14:paraId="363B800B" w14:textId="1ABF89B5" w:rsidR="008E36F9" w:rsidRDefault="008E36F9" w:rsidP="00831A37">
      <w:pPr>
        <w:pStyle w:val="Default"/>
        <w:jc w:val="both"/>
        <w:rPr>
          <w:b/>
          <w:bCs/>
          <w:color w:val="auto"/>
          <w:sz w:val="22"/>
          <w:szCs w:val="22"/>
        </w:rPr>
      </w:pPr>
      <w:r w:rsidRPr="008E36F9">
        <w:rPr>
          <w:b/>
          <w:bCs/>
          <w:color w:val="auto"/>
          <w:sz w:val="22"/>
          <w:szCs w:val="22"/>
        </w:rPr>
        <w:t xml:space="preserve">Indicadores de </w:t>
      </w:r>
      <w:r w:rsidR="00110315">
        <w:rPr>
          <w:b/>
          <w:bCs/>
          <w:color w:val="auto"/>
          <w:sz w:val="22"/>
          <w:szCs w:val="22"/>
        </w:rPr>
        <w:t>r</w:t>
      </w:r>
      <w:r w:rsidRPr="008E36F9">
        <w:rPr>
          <w:b/>
          <w:bCs/>
          <w:color w:val="auto"/>
          <w:sz w:val="22"/>
          <w:szCs w:val="22"/>
        </w:rPr>
        <w:t>esultados</w:t>
      </w:r>
      <w:r w:rsidR="00110315">
        <w:rPr>
          <w:b/>
          <w:bCs/>
          <w:color w:val="auto"/>
          <w:sz w:val="22"/>
          <w:szCs w:val="22"/>
        </w:rPr>
        <w:t>.</w:t>
      </w:r>
    </w:p>
    <w:p w14:paraId="21341C21" w14:textId="690F7DF3" w:rsidR="00B173B5" w:rsidRPr="007915FF" w:rsidRDefault="00B173B5" w:rsidP="0021506B">
      <w:pPr>
        <w:pStyle w:val="ndiceTablas"/>
        <w:numPr>
          <w:ilvl w:val="0"/>
          <w:numId w:val="0"/>
        </w:numPr>
      </w:pPr>
      <w:bookmarkStart w:id="36" w:name="_Toc92388579"/>
      <w:bookmarkStart w:id="37" w:name="_Toc92398766"/>
      <w:bookmarkStart w:id="38" w:name="_Toc92398878"/>
      <w:r w:rsidRPr="007915FF">
        <w:t xml:space="preserve">Tabla </w:t>
      </w:r>
      <w:r w:rsidR="00C0762E">
        <w:t>8</w:t>
      </w:r>
      <w:r w:rsidRPr="007915FF">
        <w:t xml:space="preserve">: </w:t>
      </w:r>
      <w:r w:rsidR="00712ECA" w:rsidRPr="00712ECA">
        <w:rPr>
          <w:b w:val="0"/>
        </w:rPr>
        <w:t xml:space="preserve">Indicador </w:t>
      </w:r>
      <w:r w:rsidR="00712ECA" w:rsidRPr="00712ECA">
        <w:rPr>
          <w:rFonts w:eastAsia="Times New Roman"/>
          <w:b w:val="0"/>
          <w:color w:val="000000"/>
          <w:lang w:eastAsia="es-MX"/>
        </w:rPr>
        <w:t>Tasa de variación del PIB estatal del sector primario</w:t>
      </w:r>
      <w:bookmarkEnd w:id="36"/>
      <w:bookmarkEnd w:id="37"/>
      <w:bookmarkEnd w:id="38"/>
    </w:p>
    <w:tbl>
      <w:tblPr>
        <w:tblW w:w="8500" w:type="dxa"/>
        <w:jc w:val="center"/>
        <w:tblCellMar>
          <w:left w:w="70" w:type="dxa"/>
          <w:right w:w="70" w:type="dxa"/>
        </w:tblCellMar>
        <w:tblLook w:val="04A0" w:firstRow="1" w:lastRow="0" w:firstColumn="1" w:lastColumn="0" w:noHBand="0" w:noVBand="1"/>
      </w:tblPr>
      <w:tblGrid>
        <w:gridCol w:w="2122"/>
        <w:gridCol w:w="2126"/>
        <w:gridCol w:w="2126"/>
        <w:gridCol w:w="2126"/>
      </w:tblGrid>
      <w:tr w:rsidR="00DF7390" w:rsidRPr="00C0535C" w14:paraId="0F4549E8" w14:textId="77777777" w:rsidTr="00252EA8">
        <w:trPr>
          <w:trHeight w:val="300"/>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60F2D30" w14:textId="6426160D" w:rsidR="00DF7390" w:rsidRPr="00A376EF" w:rsidRDefault="00110315" w:rsidP="00EB3B90">
            <w:pPr>
              <w:pStyle w:val="Prrafodelista"/>
              <w:numPr>
                <w:ilvl w:val="0"/>
                <w:numId w:val="10"/>
              </w:numPr>
              <w:spacing w:after="0" w:line="240" w:lineRule="auto"/>
              <w:jc w:val="center"/>
              <w:rPr>
                <w:rFonts w:eastAsia="Times New Roman" w:cs="Arial"/>
                <w:b/>
                <w:bCs/>
                <w:color w:val="000000"/>
                <w:lang w:eastAsia="es-MX"/>
              </w:rPr>
            </w:pPr>
            <w:r w:rsidRPr="00A376EF">
              <w:rPr>
                <w:rFonts w:eastAsia="Times New Roman" w:cs="Arial"/>
                <w:b/>
                <w:bCs/>
                <w:color w:val="000000"/>
                <w:lang w:eastAsia="es-MX"/>
              </w:rPr>
              <w:t>Indicador fin</w:t>
            </w:r>
          </w:p>
        </w:tc>
      </w:tr>
      <w:tr w:rsidR="00DF7390" w:rsidRPr="00C0535C" w14:paraId="072A5990" w14:textId="77777777" w:rsidTr="00252EA8">
        <w:trPr>
          <w:trHeight w:val="300"/>
          <w:jc w:val="center"/>
        </w:trPr>
        <w:tc>
          <w:tcPr>
            <w:tcW w:w="2122" w:type="dxa"/>
            <w:tcBorders>
              <w:top w:val="nil"/>
              <w:left w:val="nil"/>
              <w:bottom w:val="single" w:sz="4" w:space="0" w:color="auto"/>
              <w:right w:val="nil"/>
            </w:tcBorders>
            <w:shd w:val="clear" w:color="auto" w:fill="auto"/>
            <w:noWrap/>
            <w:vAlign w:val="center"/>
            <w:hideMark/>
          </w:tcPr>
          <w:p w14:paraId="7030F6FC" w14:textId="77777777" w:rsidR="00DF7390" w:rsidRPr="00C0535C" w:rsidRDefault="00DF7390" w:rsidP="00252EA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21801A1C" w14:textId="77777777" w:rsidR="00DF7390" w:rsidRPr="00C0535C" w:rsidRDefault="00DF7390" w:rsidP="00252EA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4A7661B0" w14:textId="77777777" w:rsidR="00DF7390" w:rsidRPr="00C0535C" w:rsidRDefault="00DF7390" w:rsidP="00252EA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3A8E7BA6" w14:textId="77777777" w:rsidR="00DF7390" w:rsidRPr="00C0535C" w:rsidRDefault="00DF7390" w:rsidP="00252EA8">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DF7390" w:rsidRPr="00C0535C" w14:paraId="53A40739" w14:textId="77777777" w:rsidTr="00663650">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7EBA9D02" w14:textId="77777777" w:rsidR="00DF7390" w:rsidRPr="00C0535C" w:rsidRDefault="00DF7390" w:rsidP="00252EA8">
            <w:pPr>
              <w:spacing w:after="0" w:line="240" w:lineRule="auto"/>
              <w:rPr>
                <w:rFonts w:eastAsia="Times New Roman" w:cs="Arial"/>
                <w:b/>
                <w:bCs/>
                <w:color w:val="000000"/>
                <w:lang w:eastAsia="es-MX"/>
              </w:rPr>
            </w:pPr>
            <w:r w:rsidRPr="00C0535C">
              <w:rPr>
                <w:rFonts w:eastAsia="Times New Roman" w:cs="Arial"/>
                <w:b/>
                <w:bCs/>
                <w:color w:val="000000"/>
                <w:lang w:eastAsia="es-MX"/>
              </w:rPr>
              <w:t>Nombre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82662AA" w14:textId="0EEF5E5A" w:rsidR="00DF7390" w:rsidRPr="00C0535C" w:rsidRDefault="003B4C14" w:rsidP="00252EA8">
            <w:pPr>
              <w:spacing w:after="0" w:line="240" w:lineRule="auto"/>
              <w:jc w:val="center"/>
              <w:rPr>
                <w:rFonts w:eastAsia="Times New Roman" w:cs="Arial"/>
                <w:color w:val="000000"/>
                <w:lang w:eastAsia="es-MX"/>
              </w:rPr>
            </w:pPr>
            <w:r>
              <w:rPr>
                <w:rFonts w:eastAsia="Times New Roman" w:cs="Arial"/>
                <w:color w:val="000000"/>
                <w:lang w:eastAsia="es-MX"/>
              </w:rPr>
              <w:t>T</w:t>
            </w:r>
            <w:r w:rsidRPr="006A311E">
              <w:rPr>
                <w:rFonts w:eastAsia="Times New Roman" w:cs="Arial"/>
                <w:color w:val="000000"/>
                <w:lang w:eastAsia="es-MX"/>
              </w:rPr>
              <w:t xml:space="preserve">asa de variación del </w:t>
            </w:r>
            <w:r>
              <w:rPr>
                <w:rFonts w:eastAsia="Times New Roman" w:cs="Arial"/>
                <w:color w:val="000000"/>
                <w:lang w:eastAsia="es-MX"/>
              </w:rPr>
              <w:t>PIB</w:t>
            </w:r>
            <w:r w:rsidRPr="006A311E">
              <w:rPr>
                <w:rFonts w:eastAsia="Times New Roman" w:cs="Arial"/>
                <w:color w:val="000000"/>
                <w:lang w:eastAsia="es-MX"/>
              </w:rPr>
              <w:t xml:space="preserve"> estatal del sector primario</w:t>
            </w:r>
            <w:r w:rsidR="00110315">
              <w:rPr>
                <w:rFonts w:eastAsia="Times New Roman" w:cs="Arial"/>
                <w:color w:val="000000"/>
                <w:lang w:eastAsia="es-MX"/>
              </w:rPr>
              <w:t>.</w:t>
            </w:r>
          </w:p>
        </w:tc>
      </w:tr>
      <w:tr w:rsidR="00DF7390" w:rsidRPr="00C0535C" w14:paraId="730E8CEF" w14:textId="77777777" w:rsidTr="00663650">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56B5EC06" w14:textId="1030CE44" w:rsidR="00DF7390" w:rsidRPr="00C0535C" w:rsidRDefault="00663A40" w:rsidP="00252EA8">
            <w:pPr>
              <w:spacing w:after="0" w:line="240" w:lineRule="auto"/>
              <w:rPr>
                <w:rFonts w:eastAsia="Times New Roman" w:cs="Arial"/>
                <w:b/>
                <w:bCs/>
                <w:color w:val="000000"/>
                <w:lang w:eastAsia="es-MX"/>
              </w:rPr>
            </w:pPr>
            <w:r>
              <w:rPr>
                <w:rFonts w:eastAsia="Times New Roman" w:cs="Arial"/>
                <w:b/>
                <w:bCs/>
                <w:color w:val="000000"/>
                <w:lang w:eastAsia="es-MX"/>
              </w:rPr>
              <w:t>Definición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C2C859D" w14:textId="46703EAB" w:rsidR="00DF7390" w:rsidRPr="00C0535C" w:rsidRDefault="00046582" w:rsidP="002274E3">
            <w:pPr>
              <w:spacing w:after="0" w:line="240" w:lineRule="auto"/>
              <w:jc w:val="center"/>
              <w:rPr>
                <w:rFonts w:eastAsia="Times New Roman" w:cs="Arial"/>
                <w:color w:val="000000"/>
                <w:lang w:eastAsia="es-MX"/>
              </w:rPr>
            </w:pPr>
            <w:r>
              <w:rPr>
                <w:rFonts w:eastAsia="Times New Roman" w:cs="Arial"/>
                <w:color w:val="000000"/>
                <w:lang w:eastAsia="es-MX"/>
              </w:rPr>
              <w:t>M</w:t>
            </w:r>
            <w:r w:rsidRPr="00046582">
              <w:rPr>
                <w:rFonts w:eastAsia="Times New Roman" w:cs="Arial"/>
                <w:color w:val="000000"/>
                <w:lang w:eastAsia="es-MX"/>
              </w:rPr>
              <w:t>id</w:t>
            </w:r>
            <w:r>
              <w:rPr>
                <w:rFonts w:eastAsia="Times New Roman" w:cs="Arial"/>
                <w:color w:val="000000"/>
                <w:lang w:eastAsia="es-MX"/>
              </w:rPr>
              <w:t>e la variación porcentual del PI</w:t>
            </w:r>
            <w:r w:rsidR="002274E3">
              <w:rPr>
                <w:rFonts w:eastAsia="Times New Roman" w:cs="Arial"/>
                <w:color w:val="000000"/>
                <w:lang w:eastAsia="es-MX"/>
              </w:rPr>
              <w:t>B</w:t>
            </w:r>
            <w:r>
              <w:rPr>
                <w:rFonts w:eastAsia="Times New Roman" w:cs="Arial"/>
                <w:color w:val="000000"/>
                <w:lang w:eastAsia="es-MX"/>
              </w:rPr>
              <w:t xml:space="preserve"> </w:t>
            </w:r>
            <w:r w:rsidRPr="00046582">
              <w:rPr>
                <w:rFonts w:eastAsia="Times New Roman" w:cs="Arial"/>
                <w:color w:val="000000"/>
                <w:lang w:eastAsia="es-MX"/>
              </w:rPr>
              <w:t>estatal de las actividades de</w:t>
            </w:r>
            <w:r>
              <w:rPr>
                <w:rFonts w:eastAsia="Times New Roman" w:cs="Arial"/>
                <w:color w:val="000000"/>
                <w:lang w:eastAsia="es-MX"/>
              </w:rPr>
              <w:t xml:space="preserve"> </w:t>
            </w:r>
            <w:r w:rsidRPr="00046582">
              <w:rPr>
                <w:rFonts w:eastAsia="Times New Roman" w:cs="Arial"/>
                <w:color w:val="000000"/>
                <w:lang w:eastAsia="es-MX"/>
              </w:rPr>
              <w:t>agricultura, cría y explotación de</w:t>
            </w:r>
            <w:r>
              <w:rPr>
                <w:rFonts w:eastAsia="Times New Roman" w:cs="Arial"/>
                <w:color w:val="000000"/>
                <w:lang w:eastAsia="es-MX"/>
              </w:rPr>
              <w:t xml:space="preserve"> </w:t>
            </w:r>
            <w:r w:rsidRPr="00046582">
              <w:rPr>
                <w:rFonts w:eastAsia="Times New Roman" w:cs="Arial"/>
                <w:color w:val="000000"/>
                <w:lang w:eastAsia="es-MX"/>
              </w:rPr>
              <w:t>animales, aprovechamiento forestal,</w:t>
            </w:r>
            <w:r>
              <w:rPr>
                <w:rFonts w:eastAsia="Times New Roman" w:cs="Arial"/>
                <w:color w:val="000000"/>
                <w:lang w:eastAsia="es-MX"/>
              </w:rPr>
              <w:t xml:space="preserve"> </w:t>
            </w:r>
            <w:r w:rsidRPr="00046582">
              <w:rPr>
                <w:rFonts w:eastAsia="Times New Roman" w:cs="Arial"/>
                <w:color w:val="000000"/>
                <w:lang w:eastAsia="es-MX"/>
              </w:rPr>
              <w:t>pesca y caza</w:t>
            </w:r>
            <w:r w:rsidR="00110315">
              <w:rPr>
                <w:rFonts w:eastAsia="Times New Roman" w:cs="Arial"/>
                <w:color w:val="000000"/>
                <w:lang w:eastAsia="es-MX"/>
              </w:rPr>
              <w:t>.</w:t>
            </w:r>
          </w:p>
        </w:tc>
      </w:tr>
      <w:tr w:rsidR="00A61DE1" w:rsidRPr="00C0535C" w14:paraId="38DE8AA3" w14:textId="77777777" w:rsidTr="00663650">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18386CB9" w14:textId="5A814A94" w:rsidR="00A61DE1" w:rsidRDefault="00A61DE1" w:rsidP="00252EA8">
            <w:pPr>
              <w:spacing w:after="0" w:line="240" w:lineRule="auto"/>
              <w:rPr>
                <w:rFonts w:eastAsia="Times New Roman" w:cs="Arial"/>
                <w:b/>
                <w:bCs/>
                <w:color w:val="000000"/>
                <w:lang w:eastAsia="es-MX"/>
              </w:rPr>
            </w:pPr>
            <w:r>
              <w:rPr>
                <w:rFonts w:eastAsia="Times New Roman" w:cs="Arial"/>
                <w:b/>
                <w:bCs/>
                <w:color w:val="000000"/>
                <w:lang w:eastAsia="es-MX"/>
              </w:rPr>
              <w:t>Tipo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47AFA876" w14:textId="3D42306E" w:rsidR="00A61DE1" w:rsidRPr="00C0535C" w:rsidRDefault="00A61DE1" w:rsidP="00252EA8">
            <w:pPr>
              <w:spacing w:after="0" w:line="240" w:lineRule="auto"/>
              <w:jc w:val="center"/>
              <w:rPr>
                <w:rFonts w:eastAsia="Times New Roman" w:cs="Arial"/>
                <w:color w:val="000000"/>
                <w:lang w:eastAsia="es-MX"/>
              </w:rPr>
            </w:pPr>
            <w:r>
              <w:rPr>
                <w:rFonts w:eastAsia="Times New Roman" w:cs="Arial"/>
                <w:color w:val="000000"/>
                <w:lang w:eastAsia="es-MX"/>
              </w:rPr>
              <w:t>Estratégico</w:t>
            </w:r>
            <w:r w:rsidR="00110315">
              <w:rPr>
                <w:rFonts w:eastAsia="Times New Roman" w:cs="Arial"/>
                <w:color w:val="000000"/>
                <w:lang w:eastAsia="es-MX"/>
              </w:rPr>
              <w:t>.</w:t>
            </w:r>
          </w:p>
        </w:tc>
      </w:tr>
      <w:tr w:rsidR="00663A40" w:rsidRPr="00C0535C" w14:paraId="1B4801C1" w14:textId="77777777" w:rsidTr="00252EA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7EBBBC96" w14:textId="3E1CE0E7" w:rsidR="00663A40" w:rsidRDefault="00663A40" w:rsidP="00252EA8">
            <w:pPr>
              <w:spacing w:after="0" w:line="240" w:lineRule="auto"/>
              <w:rPr>
                <w:rFonts w:eastAsia="Times New Roman" w:cs="Arial"/>
                <w:b/>
                <w:bCs/>
                <w:color w:val="000000"/>
                <w:lang w:eastAsia="es-MX"/>
              </w:rPr>
            </w:pPr>
            <w:r>
              <w:rPr>
                <w:rFonts w:eastAsia="Times New Roman" w:cs="Arial"/>
                <w:b/>
                <w:bCs/>
                <w:color w:val="000000"/>
                <w:lang w:eastAsia="es-MX"/>
              </w:rPr>
              <w:t>Sentido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033ECCEB" w14:textId="257BC801" w:rsidR="00663A40" w:rsidRPr="00C0535C" w:rsidRDefault="00A61DE1" w:rsidP="00252EA8">
            <w:pPr>
              <w:spacing w:after="0" w:line="240" w:lineRule="auto"/>
              <w:jc w:val="center"/>
              <w:rPr>
                <w:rFonts w:eastAsia="Times New Roman" w:cs="Arial"/>
                <w:color w:val="000000"/>
                <w:lang w:eastAsia="es-MX"/>
              </w:rPr>
            </w:pPr>
            <w:r>
              <w:rPr>
                <w:rFonts w:eastAsia="Times New Roman" w:cs="Arial"/>
                <w:color w:val="000000"/>
                <w:lang w:eastAsia="es-MX"/>
              </w:rPr>
              <w:t>Ascendente</w:t>
            </w:r>
            <w:r w:rsidR="00110315">
              <w:rPr>
                <w:rFonts w:eastAsia="Times New Roman" w:cs="Arial"/>
                <w:color w:val="000000"/>
                <w:lang w:eastAsia="es-MX"/>
              </w:rPr>
              <w:t>.</w:t>
            </w:r>
          </w:p>
        </w:tc>
      </w:tr>
      <w:tr w:rsidR="0000348B" w:rsidRPr="00C0535C" w14:paraId="58BE1A8D" w14:textId="77777777" w:rsidTr="00252EA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399F2698" w14:textId="096F74F9" w:rsidR="0000348B" w:rsidRDefault="00412530" w:rsidP="00252EA8">
            <w:pPr>
              <w:spacing w:after="0" w:line="240" w:lineRule="auto"/>
              <w:rPr>
                <w:rFonts w:eastAsia="Times New Roman" w:cs="Arial"/>
                <w:b/>
                <w:bCs/>
                <w:color w:val="000000"/>
                <w:lang w:eastAsia="es-MX"/>
              </w:rPr>
            </w:pPr>
            <w:r>
              <w:rPr>
                <w:rFonts w:eastAsia="Times New Roman" w:cs="Arial"/>
                <w:b/>
                <w:bCs/>
                <w:color w:val="000000"/>
                <w:lang w:eastAsia="es-MX"/>
              </w:rPr>
              <w:t>Unidad de medida</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2998749B" w14:textId="4E88415C" w:rsidR="0000348B" w:rsidRDefault="00252EA8" w:rsidP="00252EA8">
            <w:pPr>
              <w:spacing w:after="0" w:line="240" w:lineRule="auto"/>
              <w:jc w:val="center"/>
              <w:rPr>
                <w:rFonts w:eastAsia="Times New Roman" w:cs="Arial"/>
                <w:color w:val="000000"/>
                <w:lang w:eastAsia="es-MX"/>
              </w:rPr>
            </w:pPr>
            <w:r>
              <w:rPr>
                <w:rFonts w:eastAsia="Times New Roman" w:cs="Arial"/>
                <w:color w:val="000000"/>
                <w:lang w:eastAsia="es-MX"/>
              </w:rPr>
              <w:t>Tasa</w:t>
            </w:r>
            <w:r w:rsidR="00110315">
              <w:rPr>
                <w:rFonts w:eastAsia="Times New Roman" w:cs="Arial"/>
                <w:color w:val="000000"/>
                <w:lang w:eastAsia="es-MX"/>
              </w:rPr>
              <w:t>.</w:t>
            </w:r>
          </w:p>
        </w:tc>
      </w:tr>
      <w:tr w:rsidR="00663A40" w:rsidRPr="00C0535C" w14:paraId="5292ED06" w14:textId="77777777" w:rsidTr="00A61DE1">
        <w:trPr>
          <w:trHeight w:val="978"/>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0940F0A6" w14:textId="4112B11B" w:rsidR="00663A40" w:rsidRDefault="00663A40" w:rsidP="00663A40">
            <w:pPr>
              <w:spacing w:after="0" w:line="240" w:lineRule="auto"/>
              <w:rPr>
                <w:rFonts w:eastAsia="Times New Roman" w:cs="Arial"/>
                <w:b/>
                <w:bCs/>
                <w:color w:val="000000"/>
                <w:lang w:eastAsia="es-MX"/>
              </w:rPr>
            </w:pPr>
            <w:r>
              <w:rPr>
                <w:rFonts w:eastAsia="Times New Roman" w:cs="Arial"/>
                <w:b/>
                <w:bCs/>
                <w:color w:val="000000"/>
                <w:lang w:eastAsia="es-MX"/>
              </w:rPr>
              <w:t xml:space="preserve">Método de </w:t>
            </w:r>
            <w:r w:rsidR="00110315">
              <w:rPr>
                <w:rFonts w:eastAsia="Times New Roman" w:cs="Arial"/>
                <w:b/>
                <w:bCs/>
                <w:color w:val="000000"/>
                <w:lang w:eastAsia="es-MX"/>
              </w:rPr>
              <w:t>c</w:t>
            </w:r>
            <w:r>
              <w:rPr>
                <w:rFonts w:eastAsia="Times New Roman" w:cs="Arial"/>
                <w:b/>
                <w:bCs/>
                <w:color w:val="000000"/>
                <w:lang w:eastAsia="es-MX"/>
              </w:rPr>
              <w:t>álculo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B5CCF8C" w14:textId="0FA56533" w:rsidR="00663A40" w:rsidRPr="00C0535C" w:rsidRDefault="00A61DE1" w:rsidP="00A61DE1">
            <w:pPr>
              <w:spacing w:after="0" w:line="240" w:lineRule="auto"/>
              <w:jc w:val="center"/>
              <w:rPr>
                <w:rFonts w:eastAsia="Times New Roman" w:cs="Arial"/>
                <w:color w:val="000000"/>
                <w:lang w:eastAsia="es-MX"/>
              </w:rPr>
            </w:pPr>
            <w:r>
              <w:rPr>
                <w:rFonts w:eastAsia="Times New Roman" w:cs="Arial"/>
                <w:color w:val="000000"/>
                <w:lang w:eastAsia="es-MX"/>
              </w:rPr>
              <w:t>Los cálculos regionales se alinean con las cifras anuales utilizando la técnica del benchmarking, garantizando con ello, la compatibilidad entre los productos de las cuentas nacionales</w:t>
            </w:r>
            <w:r w:rsidR="00110315">
              <w:rPr>
                <w:rFonts w:eastAsia="Times New Roman" w:cs="Arial"/>
                <w:color w:val="000000"/>
                <w:lang w:eastAsia="es-MX"/>
              </w:rPr>
              <w:t>.</w:t>
            </w:r>
          </w:p>
        </w:tc>
      </w:tr>
      <w:tr w:rsidR="00F8181F" w:rsidRPr="00C0535C" w14:paraId="74DA4473" w14:textId="77777777" w:rsidTr="00F8181F">
        <w:trPr>
          <w:trHeight w:val="643"/>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32A2BB1F" w14:textId="1D213892" w:rsidR="00F8181F" w:rsidRDefault="00F8181F" w:rsidP="00663A40">
            <w:pPr>
              <w:spacing w:after="0" w:line="240" w:lineRule="auto"/>
              <w:rPr>
                <w:rFonts w:eastAsia="Times New Roman" w:cs="Arial"/>
                <w:b/>
                <w:bCs/>
                <w:color w:val="000000"/>
                <w:lang w:eastAsia="es-MX"/>
              </w:rPr>
            </w:pPr>
            <w:r>
              <w:rPr>
                <w:rFonts w:eastAsia="Times New Roman" w:cs="Arial"/>
                <w:b/>
                <w:bCs/>
                <w:color w:val="000000"/>
                <w:lang w:eastAsia="es-MX"/>
              </w:rPr>
              <w:t>Dimensión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27F1731F" w14:textId="50ABDB62" w:rsidR="00F8181F" w:rsidRDefault="00F8181F" w:rsidP="00A61DE1">
            <w:pPr>
              <w:spacing w:after="0" w:line="240" w:lineRule="auto"/>
              <w:jc w:val="center"/>
              <w:rPr>
                <w:rFonts w:eastAsia="Times New Roman" w:cs="Arial"/>
                <w:color w:val="000000"/>
                <w:lang w:eastAsia="es-MX"/>
              </w:rPr>
            </w:pPr>
            <w:r>
              <w:rPr>
                <w:rFonts w:eastAsia="Times New Roman" w:cs="Arial"/>
                <w:color w:val="000000"/>
                <w:lang w:eastAsia="es-MX"/>
              </w:rPr>
              <w:t>Eficacia</w:t>
            </w:r>
            <w:r w:rsidR="00110315">
              <w:rPr>
                <w:rFonts w:eastAsia="Times New Roman" w:cs="Arial"/>
                <w:color w:val="000000"/>
                <w:lang w:eastAsia="es-MX"/>
              </w:rPr>
              <w:t>.</w:t>
            </w:r>
          </w:p>
        </w:tc>
      </w:tr>
      <w:tr w:rsidR="00F8181F" w:rsidRPr="00C0535C" w14:paraId="15E10104" w14:textId="77777777" w:rsidTr="00663A40">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1E55F74B" w14:textId="0521362C" w:rsidR="00F8181F" w:rsidRPr="00C0535C" w:rsidRDefault="00F8181F" w:rsidP="00F8181F">
            <w:pPr>
              <w:spacing w:after="0" w:line="240" w:lineRule="auto"/>
              <w:rPr>
                <w:rFonts w:eastAsia="Times New Roman" w:cs="Arial"/>
                <w:b/>
                <w:bCs/>
                <w:color w:val="000000"/>
                <w:lang w:eastAsia="es-MX"/>
              </w:rPr>
            </w:pPr>
            <w:r>
              <w:rPr>
                <w:rFonts w:eastAsia="Times New Roman" w:cs="Arial"/>
                <w:b/>
                <w:bCs/>
                <w:color w:val="000000"/>
                <w:lang w:eastAsia="es-MX"/>
              </w:rPr>
              <w:t xml:space="preserve">Frecuencia de </w:t>
            </w:r>
            <w:r w:rsidR="00110315">
              <w:rPr>
                <w:rFonts w:eastAsia="Times New Roman" w:cs="Arial"/>
                <w:b/>
                <w:bCs/>
                <w:color w:val="000000"/>
                <w:lang w:eastAsia="es-MX"/>
              </w:rPr>
              <w:t>m</w:t>
            </w:r>
            <w:r>
              <w:rPr>
                <w:rFonts w:eastAsia="Times New Roman" w:cs="Arial"/>
                <w:b/>
                <w:bCs/>
                <w:color w:val="000000"/>
                <w:lang w:eastAsia="es-MX"/>
              </w:rPr>
              <w:t>edición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62FCC366" w14:textId="48EB6F0E" w:rsidR="00F8181F" w:rsidRPr="00C0535C"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Anual</w:t>
            </w:r>
            <w:r w:rsidR="00110315">
              <w:rPr>
                <w:rFonts w:eastAsia="Times New Roman" w:cs="Arial"/>
                <w:color w:val="000000"/>
                <w:lang w:eastAsia="es-MX"/>
              </w:rPr>
              <w:t>.</w:t>
            </w:r>
          </w:p>
        </w:tc>
      </w:tr>
      <w:tr w:rsidR="00F8181F" w:rsidRPr="00C0535C" w14:paraId="0095E7AF" w14:textId="77777777" w:rsidTr="00663A40">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18B0ABA8" w14:textId="36CD6176" w:rsidR="00F8181F" w:rsidRDefault="00F8181F" w:rsidP="00F8181F">
            <w:pPr>
              <w:spacing w:after="0" w:line="240" w:lineRule="auto"/>
              <w:rPr>
                <w:rFonts w:eastAsia="Times New Roman" w:cs="Arial"/>
                <w:b/>
                <w:bCs/>
                <w:color w:val="000000"/>
                <w:lang w:eastAsia="es-MX"/>
              </w:rPr>
            </w:pPr>
            <w:r w:rsidRPr="00C0535C">
              <w:rPr>
                <w:rFonts w:eastAsia="Times New Roman" w:cs="Arial"/>
                <w:b/>
                <w:bCs/>
                <w:color w:val="000000"/>
                <w:lang w:eastAsia="es-MX"/>
              </w:rPr>
              <w:t>Año base del indicador</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4CB616CF" w14:textId="72EB8484" w:rsidR="00F8181F" w:rsidRPr="00C0535C" w:rsidRDefault="00601000" w:rsidP="00F8181F">
            <w:pPr>
              <w:spacing w:after="0" w:line="240" w:lineRule="auto"/>
              <w:jc w:val="center"/>
              <w:rPr>
                <w:rFonts w:eastAsia="Times New Roman" w:cs="Arial"/>
                <w:color w:val="000000"/>
                <w:lang w:eastAsia="es-MX"/>
              </w:rPr>
            </w:pPr>
            <w:r>
              <w:rPr>
                <w:rFonts w:eastAsia="Times New Roman" w:cs="Arial"/>
                <w:color w:val="000000"/>
                <w:lang w:eastAsia="es-MX"/>
              </w:rPr>
              <w:t>Información no proporcionada por la unidad responsable</w:t>
            </w:r>
            <w:r w:rsidR="00110315">
              <w:rPr>
                <w:rFonts w:eastAsia="Times New Roman" w:cs="Arial"/>
                <w:color w:val="000000"/>
                <w:lang w:eastAsia="es-MX"/>
              </w:rPr>
              <w:t>.</w:t>
            </w:r>
          </w:p>
        </w:tc>
      </w:tr>
      <w:tr w:rsidR="00F8181F" w:rsidRPr="00C0535C" w14:paraId="40C7FF30" w14:textId="77777777" w:rsidTr="00663A40">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3BA08953" w14:textId="5384C893" w:rsidR="00F8181F" w:rsidRPr="00C0535C" w:rsidRDefault="00F8181F" w:rsidP="00F8181F">
            <w:pPr>
              <w:spacing w:after="0" w:line="240" w:lineRule="auto"/>
              <w:rPr>
                <w:rFonts w:eastAsia="Times New Roman" w:cs="Arial"/>
                <w:b/>
                <w:bCs/>
                <w:color w:val="000000"/>
                <w:lang w:eastAsia="es-MX"/>
              </w:rPr>
            </w:pPr>
            <w:r>
              <w:rPr>
                <w:rFonts w:eastAsia="Times New Roman" w:cs="Arial"/>
                <w:b/>
                <w:bCs/>
                <w:color w:val="000000"/>
                <w:lang w:eastAsia="es-MX"/>
              </w:rPr>
              <w:t>Valor programado</w:t>
            </w:r>
            <w:r w:rsidRPr="00C0535C">
              <w:rPr>
                <w:rFonts w:eastAsia="Times New Roman" w:cs="Arial"/>
                <w:b/>
                <w:bCs/>
                <w:color w:val="000000"/>
                <w:lang w:eastAsia="es-MX"/>
              </w:rPr>
              <w:t xml:space="preserve">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8C10ACC" w14:textId="1F2DD6A0" w:rsidR="00F8181F" w:rsidRPr="00C0535C"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16.40</w:t>
            </w:r>
            <w:r w:rsidR="00110315">
              <w:rPr>
                <w:rFonts w:eastAsia="Times New Roman" w:cs="Arial"/>
                <w:color w:val="000000"/>
                <w:lang w:eastAsia="es-MX"/>
              </w:rPr>
              <w:t>.</w:t>
            </w:r>
          </w:p>
        </w:tc>
      </w:tr>
      <w:tr w:rsidR="00F8181F" w:rsidRPr="00C0535C" w14:paraId="44FD27C0" w14:textId="77777777" w:rsidTr="00663A40">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7AE2A637" w14:textId="061393B3" w:rsidR="00F8181F" w:rsidRDefault="00F8181F" w:rsidP="00F8181F">
            <w:pPr>
              <w:spacing w:after="0" w:line="240" w:lineRule="auto"/>
              <w:rPr>
                <w:rFonts w:eastAsia="Times New Roman" w:cs="Arial"/>
                <w:b/>
                <w:bCs/>
                <w:color w:val="000000"/>
                <w:lang w:eastAsia="es-MX"/>
              </w:rPr>
            </w:pPr>
            <w:r>
              <w:rPr>
                <w:rFonts w:eastAsia="Times New Roman" w:cs="Arial"/>
                <w:b/>
                <w:bCs/>
                <w:color w:val="000000"/>
                <w:lang w:eastAsia="es-MX"/>
              </w:rPr>
              <w:t>Valor alcanzado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640F9612" w14:textId="4DAA5648" w:rsidR="00F8181F" w:rsidRDefault="00601000" w:rsidP="00F8181F">
            <w:pPr>
              <w:spacing w:after="0" w:line="240" w:lineRule="auto"/>
              <w:jc w:val="center"/>
              <w:rPr>
                <w:rFonts w:eastAsia="Times New Roman" w:cs="Arial"/>
                <w:color w:val="000000"/>
                <w:lang w:eastAsia="es-MX"/>
              </w:rPr>
            </w:pPr>
            <w:r>
              <w:rPr>
                <w:rFonts w:eastAsia="Times New Roman" w:cs="Arial"/>
                <w:color w:val="000000"/>
                <w:lang w:eastAsia="es-MX"/>
              </w:rPr>
              <w:t>Información no proporcionada por la unidad responsable</w:t>
            </w:r>
            <w:r w:rsidR="00110315">
              <w:rPr>
                <w:rFonts w:eastAsia="Times New Roman" w:cs="Arial"/>
                <w:color w:val="000000"/>
                <w:lang w:eastAsia="es-MX"/>
              </w:rPr>
              <w:t>.</w:t>
            </w:r>
          </w:p>
        </w:tc>
      </w:tr>
      <w:tr w:rsidR="00F8181F" w:rsidRPr="00C0535C" w14:paraId="6C806A6A" w14:textId="77777777" w:rsidTr="00252EA8">
        <w:trPr>
          <w:trHeight w:val="300"/>
          <w:jc w:val="center"/>
        </w:trPr>
        <w:tc>
          <w:tcPr>
            <w:tcW w:w="2122" w:type="dxa"/>
            <w:tcBorders>
              <w:top w:val="nil"/>
              <w:left w:val="nil"/>
              <w:bottom w:val="single" w:sz="4" w:space="0" w:color="auto"/>
              <w:right w:val="nil"/>
            </w:tcBorders>
            <w:shd w:val="clear" w:color="auto" w:fill="auto"/>
            <w:noWrap/>
            <w:vAlign w:val="center"/>
            <w:hideMark/>
          </w:tcPr>
          <w:p w14:paraId="6B3EB674" w14:textId="77777777" w:rsidR="00F8181F" w:rsidRPr="00C0535C" w:rsidRDefault="00F8181F" w:rsidP="00F8181F">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5FEA75B4" w14:textId="77777777" w:rsidR="00F8181F" w:rsidRPr="00C0535C" w:rsidRDefault="00F8181F" w:rsidP="00F8181F">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40B25414" w14:textId="77777777" w:rsidR="00F8181F" w:rsidRPr="00C0535C" w:rsidRDefault="00F8181F" w:rsidP="00F8181F">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14506D5E" w14:textId="77777777" w:rsidR="00F8181F" w:rsidRPr="00C0535C" w:rsidRDefault="00F8181F" w:rsidP="00F8181F">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F8181F" w:rsidRPr="00C0535C" w14:paraId="516D2147" w14:textId="77777777" w:rsidTr="00252EA8">
        <w:trPr>
          <w:trHeight w:val="300"/>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157F585A" w14:textId="77777777" w:rsidR="00F8181F" w:rsidRPr="00C0535C" w:rsidRDefault="00F8181F" w:rsidP="00F8181F">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Avances anteriores</w:t>
            </w:r>
          </w:p>
        </w:tc>
      </w:tr>
      <w:tr w:rsidR="00F8181F" w:rsidRPr="00C0535C" w14:paraId="5E126A58" w14:textId="77777777" w:rsidTr="00252EA8">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2A27D8D" w14:textId="77777777" w:rsidR="00F8181F" w:rsidRPr="00C0535C" w:rsidRDefault="00F8181F" w:rsidP="00F8181F">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2016</w:t>
            </w:r>
          </w:p>
        </w:tc>
        <w:tc>
          <w:tcPr>
            <w:tcW w:w="2126" w:type="dxa"/>
            <w:tcBorders>
              <w:top w:val="nil"/>
              <w:left w:val="nil"/>
              <w:bottom w:val="single" w:sz="4" w:space="0" w:color="auto"/>
              <w:right w:val="single" w:sz="4" w:space="0" w:color="auto"/>
            </w:tcBorders>
            <w:shd w:val="clear" w:color="auto" w:fill="auto"/>
            <w:noWrap/>
            <w:vAlign w:val="center"/>
            <w:hideMark/>
          </w:tcPr>
          <w:p w14:paraId="0EB7857C" w14:textId="77777777" w:rsidR="00F8181F" w:rsidRPr="00C0535C" w:rsidRDefault="00F8181F" w:rsidP="00F8181F">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2017</w:t>
            </w:r>
          </w:p>
        </w:tc>
        <w:tc>
          <w:tcPr>
            <w:tcW w:w="2126" w:type="dxa"/>
            <w:tcBorders>
              <w:top w:val="nil"/>
              <w:left w:val="nil"/>
              <w:bottom w:val="single" w:sz="4" w:space="0" w:color="auto"/>
              <w:right w:val="single" w:sz="4" w:space="0" w:color="auto"/>
            </w:tcBorders>
            <w:shd w:val="clear" w:color="auto" w:fill="auto"/>
            <w:noWrap/>
            <w:vAlign w:val="center"/>
            <w:hideMark/>
          </w:tcPr>
          <w:p w14:paraId="318891CE" w14:textId="77777777" w:rsidR="00F8181F" w:rsidRPr="00C0535C" w:rsidRDefault="00F8181F" w:rsidP="00F8181F">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2018</w:t>
            </w:r>
          </w:p>
        </w:tc>
        <w:tc>
          <w:tcPr>
            <w:tcW w:w="2126" w:type="dxa"/>
            <w:tcBorders>
              <w:top w:val="nil"/>
              <w:left w:val="nil"/>
              <w:bottom w:val="single" w:sz="4" w:space="0" w:color="auto"/>
              <w:right w:val="single" w:sz="4" w:space="0" w:color="auto"/>
            </w:tcBorders>
            <w:shd w:val="clear" w:color="auto" w:fill="auto"/>
            <w:noWrap/>
            <w:vAlign w:val="center"/>
            <w:hideMark/>
          </w:tcPr>
          <w:p w14:paraId="5F4E68AC" w14:textId="77777777" w:rsidR="00F8181F" w:rsidRPr="00C0535C" w:rsidRDefault="00F8181F" w:rsidP="00F8181F">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2019</w:t>
            </w:r>
          </w:p>
        </w:tc>
      </w:tr>
      <w:tr w:rsidR="00F8181F" w:rsidRPr="00C0535C" w14:paraId="17368C52" w14:textId="77777777" w:rsidTr="00663650">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386A656" w14:textId="6DECFE2F" w:rsidR="00F8181F" w:rsidRPr="00C0535C" w:rsidRDefault="00C6333C" w:rsidP="00F8181F">
            <w:pPr>
              <w:spacing w:after="0" w:line="240" w:lineRule="auto"/>
              <w:jc w:val="center"/>
              <w:rPr>
                <w:rFonts w:eastAsia="Times New Roman" w:cs="Arial"/>
                <w:color w:val="000000"/>
                <w:lang w:eastAsia="es-MX"/>
              </w:rPr>
            </w:pPr>
            <w:r>
              <w:rPr>
                <w:rFonts w:eastAsia="Times New Roman" w:cs="Arial"/>
                <w:color w:val="000000"/>
                <w:lang w:eastAsia="es-MX"/>
              </w:rPr>
              <w:t>0.10</w:t>
            </w:r>
          </w:p>
        </w:tc>
        <w:tc>
          <w:tcPr>
            <w:tcW w:w="2126" w:type="dxa"/>
            <w:tcBorders>
              <w:top w:val="nil"/>
              <w:left w:val="nil"/>
              <w:bottom w:val="single" w:sz="4" w:space="0" w:color="auto"/>
              <w:right w:val="single" w:sz="4" w:space="0" w:color="auto"/>
            </w:tcBorders>
            <w:shd w:val="clear" w:color="auto" w:fill="auto"/>
            <w:noWrap/>
            <w:vAlign w:val="center"/>
          </w:tcPr>
          <w:p w14:paraId="5FA7E817" w14:textId="31A2DA7A" w:rsidR="00F8181F" w:rsidRPr="00C0535C" w:rsidRDefault="00C6333C" w:rsidP="00F8181F">
            <w:pPr>
              <w:spacing w:after="0" w:line="240" w:lineRule="auto"/>
              <w:jc w:val="center"/>
              <w:rPr>
                <w:rFonts w:eastAsia="Times New Roman" w:cs="Arial"/>
                <w:color w:val="000000"/>
                <w:lang w:eastAsia="es-MX"/>
              </w:rPr>
            </w:pPr>
            <w:r>
              <w:rPr>
                <w:rFonts w:eastAsia="Times New Roman" w:cs="Arial"/>
                <w:color w:val="000000"/>
                <w:lang w:eastAsia="es-MX"/>
              </w:rPr>
              <w:t>16.45</w:t>
            </w:r>
          </w:p>
        </w:tc>
        <w:tc>
          <w:tcPr>
            <w:tcW w:w="2126" w:type="dxa"/>
            <w:tcBorders>
              <w:top w:val="nil"/>
              <w:left w:val="nil"/>
              <w:bottom w:val="single" w:sz="4" w:space="0" w:color="auto"/>
              <w:right w:val="single" w:sz="4" w:space="0" w:color="auto"/>
            </w:tcBorders>
            <w:shd w:val="clear" w:color="auto" w:fill="auto"/>
            <w:noWrap/>
            <w:vAlign w:val="center"/>
          </w:tcPr>
          <w:p w14:paraId="477F92B2" w14:textId="4513D372" w:rsidR="00F8181F" w:rsidRPr="00C0535C" w:rsidRDefault="00477A2F" w:rsidP="00F8181F">
            <w:pPr>
              <w:spacing w:after="0" w:line="240" w:lineRule="auto"/>
              <w:jc w:val="center"/>
              <w:rPr>
                <w:rFonts w:eastAsia="Times New Roman" w:cs="Arial"/>
                <w:color w:val="000000"/>
                <w:lang w:eastAsia="es-MX"/>
              </w:rPr>
            </w:pPr>
            <w:r>
              <w:rPr>
                <w:rFonts w:eastAsia="Times New Roman" w:cs="Arial"/>
                <w:color w:val="000000"/>
                <w:lang w:eastAsia="es-MX"/>
              </w:rPr>
              <w:t>4.5</w:t>
            </w:r>
          </w:p>
        </w:tc>
        <w:tc>
          <w:tcPr>
            <w:tcW w:w="2126" w:type="dxa"/>
            <w:tcBorders>
              <w:top w:val="nil"/>
              <w:left w:val="nil"/>
              <w:bottom w:val="single" w:sz="4" w:space="0" w:color="auto"/>
              <w:right w:val="single" w:sz="4" w:space="0" w:color="auto"/>
            </w:tcBorders>
            <w:shd w:val="clear" w:color="auto" w:fill="auto"/>
            <w:noWrap/>
            <w:vAlign w:val="center"/>
          </w:tcPr>
          <w:p w14:paraId="042B966D" w14:textId="4272DEE8" w:rsidR="00F8181F" w:rsidRPr="00C0535C" w:rsidRDefault="00601000" w:rsidP="00601000">
            <w:pPr>
              <w:spacing w:after="0" w:line="240" w:lineRule="auto"/>
              <w:jc w:val="center"/>
              <w:rPr>
                <w:rFonts w:eastAsia="Times New Roman" w:cs="Arial"/>
                <w:color w:val="000000"/>
                <w:lang w:eastAsia="es-MX"/>
              </w:rPr>
            </w:pPr>
            <w:r>
              <w:rPr>
                <w:rFonts w:eastAsia="Times New Roman" w:cs="Arial"/>
                <w:color w:val="000000"/>
                <w:lang w:eastAsia="es-MX"/>
              </w:rPr>
              <w:t xml:space="preserve">Información no proporcionada </w:t>
            </w:r>
          </w:p>
        </w:tc>
      </w:tr>
    </w:tbl>
    <w:p w14:paraId="0EF5D09B" w14:textId="100E3946" w:rsidR="00663650" w:rsidRDefault="00663650" w:rsidP="00663650">
      <w:pPr>
        <w:pStyle w:val="Default"/>
        <w:jc w:val="both"/>
        <w:rPr>
          <w:bCs/>
          <w:color w:val="auto"/>
          <w:sz w:val="22"/>
          <w:szCs w:val="22"/>
        </w:rPr>
      </w:pPr>
    </w:p>
    <w:p w14:paraId="726510D7" w14:textId="2A43F9C6" w:rsidR="00C64938" w:rsidRDefault="00C64938" w:rsidP="00663650">
      <w:pPr>
        <w:pStyle w:val="Default"/>
        <w:jc w:val="both"/>
        <w:rPr>
          <w:bCs/>
          <w:color w:val="auto"/>
          <w:sz w:val="22"/>
          <w:szCs w:val="22"/>
        </w:rPr>
      </w:pPr>
    </w:p>
    <w:p w14:paraId="0CD1E98A" w14:textId="6BF906FB" w:rsidR="00C64938" w:rsidRDefault="00C64938" w:rsidP="00663650">
      <w:pPr>
        <w:pStyle w:val="Default"/>
        <w:jc w:val="both"/>
        <w:rPr>
          <w:bCs/>
          <w:color w:val="auto"/>
          <w:sz w:val="22"/>
          <w:szCs w:val="22"/>
        </w:rPr>
      </w:pPr>
    </w:p>
    <w:p w14:paraId="4B8DBFB2" w14:textId="17FFFAE4" w:rsidR="00C64938" w:rsidRDefault="00C64938" w:rsidP="00663650">
      <w:pPr>
        <w:pStyle w:val="Default"/>
        <w:jc w:val="both"/>
        <w:rPr>
          <w:bCs/>
          <w:color w:val="auto"/>
          <w:sz w:val="22"/>
          <w:szCs w:val="22"/>
        </w:rPr>
      </w:pPr>
    </w:p>
    <w:p w14:paraId="5248AD88" w14:textId="493616CB" w:rsidR="00C64938" w:rsidRDefault="00C64938" w:rsidP="00663650">
      <w:pPr>
        <w:pStyle w:val="Default"/>
        <w:jc w:val="both"/>
        <w:rPr>
          <w:bCs/>
          <w:color w:val="auto"/>
          <w:sz w:val="22"/>
          <w:szCs w:val="22"/>
        </w:rPr>
      </w:pPr>
    </w:p>
    <w:p w14:paraId="3B154229" w14:textId="3998059F" w:rsidR="00C64938" w:rsidRDefault="00C64938" w:rsidP="00663650">
      <w:pPr>
        <w:pStyle w:val="Default"/>
        <w:jc w:val="both"/>
        <w:rPr>
          <w:bCs/>
          <w:color w:val="auto"/>
          <w:sz w:val="22"/>
          <w:szCs w:val="22"/>
        </w:rPr>
      </w:pPr>
    </w:p>
    <w:p w14:paraId="181C7FBA" w14:textId="6C73E5FC" w:rsidR="00C64938" w:rsidRDefault="00C64938" w:rsidP="00663650">
      <w:pPr>
        <w:pStyle w:val="Default"/>
        <w:jc w:val="both"/>
        <w:rPr>
          <w:bCs/>
          <w:color w:val="auto"/>
          <w:sz w:val="22"/>
          <w:szCs w:val="22"/>
        </w:rPr>
      </w:pPr>
    </w:p>
    <w:p w14:paraId="354AF832" w14:textId="1820758D" w:rsidR="00590915" w:rsidRDefault="00590915" w:rsidP="00663650">
      <w:pPr>
        <w:pStyle w:val="Default"/>
        <w:jc w:val="both"/>
        <w:rPr>
          <w:bCs/>
          <w:color w:val="auto"/>
          <w:sz w:val="22"/>
          <w:szCs w:val="22"/>
        </w:rPr>
      </w:pPr>
    </w:p>
    <w:p w14:paraId="3AB1DA26" w14:textId="33C2A0AA" w:rsidR="00C64938" w:rsidRPr="000F6C64" w:rsidRDefault="000D4B0A" w:rsidP="0021506B">
      <w:pPr>
        <w:pStyle w:val="ndiceGrficos"/>
        <w:numPr>
          <w:ilvl w:val="0"/>
          <w:numId w:val="0"/>
        </w:numPr>
        <w:rPr>
          <w:bCs/>
          <w:i/>
        </w:rPr>
      </w:pPr>
      <w:bookmarkStart w:id="39" w:name="_Toc92398750"/>
      <w:bookmarkStart w:id="40" w:name="_Toc92398879"/>
      <w:r w:rsidRPr="000F6C64">
        <w:rPr>
          <w:bCs/>
          <w:i/>
        </w:rPr>
        <w:t xml:space="preserve">Gráfico </w:t>
      </w:r>
      <w:r w:rsidRPr="000F6C64">
        <w:rPr>
          <w:i/>
        </w:rPr>
        <w:t xml:space="preserve">2: </w:t>
      </w:r>
      <w:r w:rsidRPr="000F6C64">
        <w:rPr>
          <w:b w:val="0"/>
          <w:i/>
        </w:rPr>
        <w:t>Avance del Indicador nivel FIN</w:t>
      </w:r>
      <w:bookmarkEnd w:id="39"/>
      <w:bookmarkEnd w:id="40"/>
    </w:p>
    <w:p w14:paraId="0A573591" w14:textId="77777777" w:rsidR="00C64938" w:rsidRDefault="00C64938" w:rsidP="00C64938">
      <w:pPr>
        <w:pStyle w:val="Default"/>
        <w:jc w:val="center"/>
        <w:rPr>
          <w:bCs/>
          <w:color w:val="auto"/>
          <w:sz w:val="22"/>
          <w:szCs w:val="22"/>
        </w:rPr>
      </w:pPr>
    </w:p>
    <w:p w14:paraId="036B83E6" w14:textId="3D2AFCA4" w:rsidR="00663650" w:rsidRDefault="00C64938" w:rsidP="00C64938">
      <w:pPr>
        <w:pStyle w:val="Default"/>
        <w:jc w:val="center"/>
        <w:rPr>
          <w:bCs/>
          <w:color w:val="auto"/>
          <w:sz w:val="22"/>
          <w:szCs w:val="22"/>
        </w:rPr>
      </w:pPr>
      <w:r>
        <w:rPr>
          <w:noProof/>
          <w:lang w:val="es-ES" w:eastAsia="es-ES"/>
        </w:rPr>
        <w:drawing>
          <wp:inline distT="0" distB="0" distL="0" distR="0" wp14:anchorId="352AF931" wp14:editId="5AE3FD9C">
            <wp:extent cx="4572000" cy="3000375"/>
            <wp:effectExtent l="0" t="0" r="0" b="9525"/>
            <wp:docPr id="7" name="Gráfico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0C877-2A21-40DA-8A13-0759C2E8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DCD5AF" w14:textId="37FE6D25" w:rsidR="00663650" w:rsidRDefault="00663650" w:rsidP="00663650">
      <w:pPr>
        <w:pStyle w:val="Default"/>
        <w:jc w:val="both"/>
        <w:rPr>
          <w:bCs/>
          <w:color w:val="auto"/>
          <w:sz w:val="22"/>
          <w:szCs w:val="22"/>
        </w:rPr>
      </w:pPr>
    </w:p>
    <w:p w14:paraId="3016D692" w14:textId="52B23CD1" w:rsidR="00590915" w:rsidRDefault="00590915" w:rsidP="00590915">
      <w:pPr>
        <w:pStyle w:val="Default"/>
        <w:jc w:val="both"/>
        <w:rPr>
          <w:bCs/>
          <w:color w:val="auto"/>
          <w:sz w:val="22"/>
          <w:szCs w:val="22"/>
        </w:rPr>
      </w:pPr>
      <w:r>
        <w:rPr>
          <w:bCs/>
          <w:color w:val="auto"/>
          <w:sz w:val="22"/>
          <w:szCs w:val="22"/>
        </w:rPr>
        <w:t>La</w:t>
      </w:r>
      <w:r w:rsidRPr="00156483">
        <w:rPr>
          <w:bCs/>
          <w:color w:val="auto"/>
          <w:sz w:val="22"/>
          <w:szCs w:val="22"/>
        </w:rPr>
        <w:t xml:space="preserve"> información correspondiente al </w:t>
      </w:r>
      <w:r>
        <w:rPr>
          <w:bCs/>
          <w:color w:val="auto"/>
          <w:sz w:val="22"/>
          <w:szCs w:val="22"/>
        </w:rPr>
        <w:t xml:space="preserve">valor alcanzado en </w:t>
      </w:r>
      <w:r w:rsidR="000D7FA3">
        <w:rPr>
          <w:bCs/>
          <w:color w:val="auto"/>
          <w:sz w:val="22"/>
          <w:szCs w:val="22"/>
        </w:rPr>
        <w:t>los</w:t>
      </w:r>
      <w:r>
        <w:rPr>
          <w:bCs/>
          <w:color w:val="auto"/>
          <w:sz w:val="22"/>
          <w:szCs w:val="22"/>
        </w:rPr>
        <w:t xml:space="preserve"> </w:t>
      </w:r>
      <w:r w:rsidRPr="00156483">
        <w:rPr>
          <w:bCs/>
          <w:color w:val="auto"/>
          <w:sz w:val="22"/>
          <w:szCs w:val="22"/>
        </w:rPr>
        <w:t>ejercicio</w:t>
      </w:r>
      <w:r w:rsidR="000D7FA3">
        <w:rPr>
          <w:bCs/>
          <w:color w:val="auto"/>
          <w:sz w:val="22"/>
          <w:szCs w:val="22"/>
        </w:rPr>
        <w:t>s 2019 y</w:t>
      </w:r>
      <w:r w:rsidRPr="00156483">
        <w:rPr>
          <w:bCs/>
          <w:color w:val="auto"/>
          <w:sz w:val="22"/>
          <w:szCs w:val="22"/>
        </w:rPr>
        <w:t xml:space="preserve"> 2020 no fue proporcionada por la unidad</w:t>
      </w:r>
      <w:r>
        <w:rPr>
          <w:bCs/>
          <w:color w:val="auto"/>
          <w:sz w:val="22"/>
          <w:szCs w:val="22"/>
        </w:rPr>
        <w:t xml:space="preserve"> responsable del </w:t>
      </w:r>
      <w:r w:rsidR="003244DB">
        <w:rPr>
          <w:bCs/>
          <w:color w:val="auto"/>
          <w:sz w:val="22"/>
          <w:szCs w:val="22"/>
        </w:rPr>
        <w:t>p</w:t>
      </w:r>
      <w:r>
        <w:rPr>
          <w:bCs/>
          <w:color w:val="auto"/>
          <w:sz w:val="22"/>
          <w:szCs w:val="22"/>
        </w:rPr>
        <w:t>rograma.</w:t>
      </w:r>
    </w:p>
    <w:p w14:paraId="7732629F" w14:textId="77777777" w:rsidR="00590915" w:rsidRDefault="00590915" w:rsidP="00590915">
      <w:pPr>
        <w:pStyle w:val="Default"/>
        <w:jc w:val="both"/>
        <w:rPr>
          <w:bCs/>
          <w:color w:val="auto"/>
          <w:sz w:val="22"/>
          <w:szCs w:val="22"/>
        </w:rPr>
      </w:pPr>
    </w:p>
    <w:p w14:paraId="17503615" w14:textId="1B16FC91" w:rsidR="000702FB" w:rsidRDefault="00590915" w:rsidP="0085684E">
      <w:pPr>
        <w:pStyle w:val="Default"/>
        <w:jc w:val="both"/>
        <w:rPr>
          <w:sz w:val="22"/>
          <w:szCs w:val="22"/>
        </w:rPr>
      </w:pPr>
      <w:r>
        <w:rPr>
          <w:sz w:val="22"/>
          <w:szCs w:val="22"/>
        </w:rPr>
        <w:t>La info</w:t>
      </w:r>
      <w:r w:rsidR="00585DE7">
        <w:rPr>
          <w:sz w:val="22"/>
          <w:szCs w:val="22"/>
        </w:rPr>
        <w:t xml:space="preserve">rmación de los indicadores del </w:t>
      </w:r>
      <w:r w:rsidR="009F14B1">
        <w:rPr>
          <w:sz w:val="22"/>
          <w:szCs w:val="22"/>
        </w:rPr>
        <w:t>P</w:t>
      </w:r>
      <w:r>
        <w:rPr>
          <w:sz w:val="22"/>
          <w:szCs w:val="22"/>
        </w:rPr>
        <w:t xml:space="preserve">rograma </w:t>
      </w:r>
      <w:r w:rsidR="00585DE7">
        <w:rPr>
          <w:sz w:val="22"/>
          <w:szCs w:val="22"/>
        </w:rPr>
        <w:t xml:space="preserve">111 </w:t>
      </w:r>
      <w:r w:rsidR="000702FB">
        <w:rPr>
          <w:sz w:val="22"/>
          <w:szCs w:val="22"/>
        </w:rPr>
        <w:t>Desarrollo Acuícola y Pesquero fue consultada</w:t>
      </w:r>
      <w:r w:rsidR="00DC0DC5">
        <w:rPr>
          <w:sz w:val="22"/>
          <w:szCs w:val="22"/>
        </w:rPr>
        <w:t xml:space="preserve"> adicionalmente</w:t>
      </w:r>
      <w:r w:rsidR="000702FB">
        <w:rPr>
          <w:sz w:val="22"/>
          <w:szCs w:val="22"/>
        </w:rPr>
        <w:t xml:space="preserve"> en </w:t>
      </w:r>
      <w:r w:rsidR="00DC0DC5">
        <w:rPr>
          <w:sz w:val="22"/>
          <w:szCs w:val="22"/>
        </w:rPr>
        <w:t>el</w:t>
      </w:r>
      <w:r w:rsidR="008B1896">
        <w:rPr>
          <w:sz w:val="22"/>
          <w:szCs w:val="22"/>
        </w:rPr>
        <w:t xml:space="preserve"> </w:t>
      </w:r>
      <w:r w:rsidR="00DC0DC5">
        <w:rPr>
          <w:sz w:val="22"/>
          <w:szCs w:val="22"/>
        </w:rPr>
        <w:t>sitio electrónico</w:t>
      </w:r>
      <w:r w:rsidR="008B1896">
        <w:rPr>
          <w:sz w:val="22"/>
          <w:szCs w:val="22"/>
        </w:rPr>
        <w:t xml:space="preserve"> denominado</w:t>
      </w:r>
      <w:r w:rsidR="008B1896">
        <w:rPr>
          <w:bCs/>
          <w:color w:val="auto"/>
          <w:sz w:val="22"/>
          <w:szCs w:val="22"/>
        </w:rPr>
        <w:t xml:space="preserve"> </w:t>
      </w:r>
      <w:r w:rsidR="000702FB" w:rsidRPr="0085684E">
        <w:rPr>
          <w:bCs/>
          <w:i/>
          <w:iCs/>
          <w:color w:val="auto"/>
          <w:sz w:val="22"/>
          <w:szCs w:val="22"/>
        </w:rPr>
        <w:t>Portal de Transparencia Presupuestaria del Estado de Oaxaca</w:t>
      </w:r>
      <w:r w:rsidR="000702FB" w:rsidRPr="0085684E">
        <w:rPr>
          <w:i/>
          <w:iCs/>
          <w:sz w:val="22"/>
          <w:szCs w:val="22"/>
        </w:rPr>
        <w:t>, Módulo de Evaluación de Resultados</w:t>
      </w:r>
      <w:r w:rsidR="000702FB">
        <w:rPr>
          <w:sz w:val="22"/>
          <w:szCs w:val="22"/>
        </w:rPr>
        <w:t>.</w:t>
      </w:r>
    </w:p>
    <w:p w14:paraId="1B7C25FD" w14:textId="77777777" w:rsidR="000702FB" w:rsidRDefault="000702FB" w:rsidP="00590915">
      <w:pPr>
        <w:pStyle w:val="Default"/>
        <w:jc w:val="both"/>
        <w:rPr>
          <w:sz w:val="22"/>
          <w:szCs w:val="22"/>
        </w:rPr>
      </w:pPr>
    </w:p>
    <w:p w14:paraId="561B033E" w14:textId="77777777" w:rsidR="00A61DE1" w:rsidRDefault="00A61DE1" w:rsidP="00663650">
      <w:pPr>
        <w:pStyle w:val="Default"/>
        <w:jc w:val="both"/>
        <w:rPr>
          <w:bCs/>
          <w:color w:val="auto"/>
          <w:sz w:val="22"/>
          <w:szCs w:val="22"/>
        </w:rPr>
      </w:pPr>
    </w:p>
    <w:p w14:paraId="648BEE00" w14:textId="67366471" w:rsidR="00663650" w:rsidRDefault="00663650" w:rsidP="00663650">
      <w:pPr>
        <w:pStyle w:val="Default"/>
        <w:jc w:val="both"/>
        <w:rPr>
          <w:bCs/>
          <w:color w:val="auto"/>
          <w:sz w:val="22"/>
          <w:szCs w:val="22"/>
        </w:rPr>
      </w:pPr>
    </w:p>
    <w:p w14:paraId="2CB83937" w14:textId="1F946787" w:rsidR="001964A0" w:rsidRDefault="001964A0">
      <w:pPr>
        <w:rPr>
          <w:rFonts w:cs="Arial"/>
          <w:bCs/>
        </w:rPr>
      </w:pPr>
      <w:r>
        <w:rPr>
          <w:bCs/>
        </w:rPr>
        <w:br w:type="page"/>
      </w:r>
    </w:p>
    <w:p w14:paraId="4F877E74" w14:textId="213A1CF2" w:rsidR="00B173B5" w:rsidRPr="00C0762E" w:rsidRDefault="00B173B5" w:rsidP="0021506B">
      <w:pPr>
        <w:pStyle w:val="ndiceTablas"/>
        <w:numPr>
          <w:ilvl w:val="0"/>
          <w:numId w:val="0"/>
        </w:numPr>
        <w:rPr>
          <w:b w:val="0"/>
        </w:rPr>
      </w:pPr>
      <w:bookmarkStart w:id="41" w:name="_Toc92388580"/>
      <w:bookmarkStart w:id="42" w:name="_Toc92398767"/>
      <w:bookmarkStart w:id="43" w:name="_Toc92398880"/>
      <w:r w:rsidRPr="007915FF">
        <w:lastRenderedPageBreak/>
        <w:t xml:space="preserve">Tabla </w:t>
      </w:r>
      <w:r w:rsidR="00C0762E">
        <w:t>9</w:t>
      </w:r>
      <w:r w:rsidRPr="007915FF">
        <w:t xml:space="preserve">: </w:t>
      </w:r>
      <w:r w:rsidR="00C0762E" w:rsidRPr="00C0762E">
        <w:rPr>
          <w:b w:val="0"/>
        </w:rPr>
        <w:t>Indicador Tasa de variación del valor de la producción pesquera</w:t>
      </w:r>
      <w:bookmarkEnd w:id="41"/>
      <w:bookmarkEnd w:id="42"/>
      <w:bookmarkEnd w:id="43"/>
    </w:p>
    <w:tbl>
      <w:tblPr>
        <w:tblW w:w="8500" w:type="dxa"/>
        <w:jc w:val="center"/>
        <w:tblCellMar>
          <w:left w:w="70" w:type="dxa"/>
          <w:right w:w="70" w:type="dxa"/>
        </w:tblCellMar>
        <w:tblLook w:val="04A0" w:firstRow="1" w:lastRow="0" w:firstColumn="1" w:lastColumn="0" w:noHBand="0" w:noVBand="1"/>
      </w:tblPr>
      <w:tblGrid>
        <w:gridCol w:w="2122"/>
        <w:gridCol w:w="2126"/>
        <w:gridCol w:w="2126"/>
        <w:gridCol w:w="2126"/>
      </w:tblGrid>
      <w:tr w:rsidR="00F8181F" w:rsidRPr="00C0535C" w14:paraId="51218FFF" w14:textId="77777777" w:rsidTr="00087A18">
        <w:trPr>
          <w:trHeight w:val="300"/>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E2B607E" w14:textId="6A646932" w:rsidR="00F8181F" w:rsidRPr="00A376EF" w:rsidRDefault="00D02008" w:rsidP="00EB3B90">
            <w:pPr>
              <w:pStyle w:val="Prrafodelista"/>
              <w:numPr>
                <w:ilvl w:val="0"/>
                <w:numId w:val="10"/>
              </w:numPr>
              <w:spacing w:after="0" w:line="240" w:lineRule="auto"/>
              <w:jc w:val="center"/>
              <w:rPr>
                <w:rFonts w:eastAsia="Times New Roman" w:cs="Arial"/>
                <w:b/>
                <w:bCs/>
                <w:color w:val="000000"/>
                <w:lang w:eastAsia="es-MX"/>
              </w:rPr>
            </w:pPr>
            <w:r w:rsidRPr="00A376EF">
              <w:rPr>
                <w:rFonts w:eastAsia="Times New Roman" w:cs="Arial"/>
                <w:b/>
                <w:bCs/>
                <w:color w:val="000000"/>
                <w:lang w:eastAsia="es-MX"/>
              </w:rPr>
              <w:t>Indicador propósito</w:t>
            </w:r>
          </w:p>
        </w:tc>
      </w:tr>
      <w:tr w:rsidR="00F8181F" w:rsidRPr="00C0535C" w14:paraId="738BCEDA" w14:textId="77777777" w:rsidTr="00087A18">
        <w:trPr>
          <w:trHeight w:val="300"/>
          <w:jc w:val="center"/>
        </w:trPr>
        <w:tc>
          <w:tcPr>
            <w:tcW w:w="2122" w:type="dxa"/>
            <w:tcBorders>
              <w:top w:val="nil"/>
              <w:left w:val="nil"/>
              <w:bottom w:val="single" w:sz="4" w:space="0" w:color="auto"/>
              <w:right w:val="nil"/>
            </w:tcBorders>
            <w:shd w:val="clear" w:color="auto" w:fill="auto"/>
            <w:noWrap/>
            <w:vAlign w:val="center"/>
            <w:hideMark/>
          </w:tcPr>
          <w:p w14:paraId="0F9E1BC1"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3F9B8717"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4C9A5E3D"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591E1EAE"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F8181F" w:rsidRPr="00C0535C" w14:paraId="2BD5B73E"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558B72A3" w14:textId="77777777" w:rsidR="00F8181F" w:rsidRPr="00C0535C" w:rsidRDefault="00F8181F" w:rsidP="00F8181F">
            <w:pPr>
              <w:spacing w:after="0" w:line="240" w:lineRule="auto"/>
              <w:rPr>
                <w:rFonts w:eastAsia="Times New Roman" w:cs="Arial"/>
                <w:b/>
                <w:bCs/>
                <w:color w:val="000000"/>
                <w:lang w:eastAsia="es-MX"/>
              </w:rPr>
            </w:pPr>
            <w:r w:rsidRPr="00C0535C">
              <w:rPr>
                <w:rFonts w:eastAsia="Times New Roman" w:cs="Arial"/>
                <w:b/>
                <w:bCs/>
                <w:color w:val="000000"/>
                <w:lang w:eastAsia="es-MX"/>
              </w:rPr>
              <w:t>Nombre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61B9B15A" w14:textId="412D067D" w:rsidR="00F8181F" w:rsidRPr="00C0535C"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Tasa de variación del valor de la producción pesquera</w:t>
            </w:r>
            <w:r w:rsidR="00980CFF">
              <w:rPr>
                <w:rFonts w:eastAsia="Times New Roman" w:cs="Arial"/>
                <w:color w:val="000000"/>
                <w:lang w:eastAsia="es-MX"/>
              </w:rPr>
              <w:t>.</w:t>
            </w:r>
          </w:p>
        </w:tc>
      </w:tr>
      <w:tr w:rsidR="00F8181F" w:rsidRPr="00C0535C" w14:paraId="326DDA9B" w14:textId="77777777" w:rsidTr="00A60DC9">
        <w:trPr>
          <w:trHeight w:val="939"/>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40E38E6E" w14:textId="77777777" w:rsidR="00F8181F" w:rsidRPr="00C0535C" w:rsidRDefault="00F8181F" w:rsidP="00F8181F">
            <w:pPr>
              <w:spacing w:after="0" w:line="240" w:lineRule="auto"/>
              <w:rPr>
                <w:rFonts w:eastAsia="Times New Roman" w:cs="Arial"/>
                <w:b/>
                <w:bCs/>
                <w:color w:val="000000"/>
                <w:lang w:eastAsia="es-MX"/>
              </w:rPr>
            </w:pPr>
            <w:r>
              <w:rPr>
                <w:rFonts w:eastAsia="Times New Roman" w:cs="Arial"/>
                <w:b/>
                <w:bCs/>
                <w:color w:val="000000"/>
                <w:lang w:eastAsia="es-MX"/>
              </w:rPr>
              <w:t>Definición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4DBE1AF" w14:textId="5568D97A" w:rsidR="00F8181F" w:rsidRPr="00C0535C" w:rsidRDefault="007C5851" w:rsidP="007C5851">
            <w:pPr>
              <w:spacing w:after="0" w:line="240" w:lineRule="auto"/>
              <w:jc w:val="center"/>
              <w:rPr>
                <w:rFonts w:eastAsia="Times New Roman" w:cs="Arial"/>
                <w:color w:val="000000"/>
                <w:lang w:eastAsia="es-MX"/>
              </w:rPr>
            </w:pPr>
            <w:r>
              <w:rPr>
                <w:rFonts w:eastAsia="Times New Roman" w:cs="Arial"/>
                <w:color w:val="000000"/>
                <w:lang w:eastAsia="es-MX"/>
              </w:rPr>
              <w:t>M</w:t>
            </w:r>
            <w:r w:rsidRPr="007C5851">
              <w:rPr>
                <w:rFonts w:eastAsia="Times New Roman" w:cs="Arial"/>
                <w:color w:val="000000"/>
                <w:lang w:eastAsia="es-MX"/>
              </w:rPr>
              <w:t>ide la tasa de variación del volumen de</w:t>
            </w:r>
            <w:r>
              <w:rPr>
                <w:rFonts w:eastAsia="Times New Roman" w:cs="Arial"/>
                <w:color w:val="000000"/>
                <w:lang w:eastAsia="es-MX"/>
              </w:rPr>
              <w:t xml:space="preserve"> </w:t>
            </w:r>
            <w:r w:rsidRPr="007C5851">
              <w:rPr>
                <w:rFonts w:eastAsia="Times New Roman" w:cs="Arial"/>
                <w:color w:val="000000"/>
                <w:lang w:eastAsia="es-MX"/>
              </w:rPr>
              <w:t>producción pesquero y acuícola en el</w:t>
            </w:r>
            <w:r>
              <w:rPr>
                <w:rFonts w:eastAsia="Times New Roman" w:cs="Arial"/>
                <w:color w:val="000000"/>
                <w:lang w:eastAsia="es-MX"/>
              </w:rPr>
              <w:t xml:space="preserve"> </w:t>
            </w:r>
            <w:r w:rsidRPr="007C5851">
              <w:rPr>
                <w:rFonts w:eastAsia="Times New Roman" w:cs="Arial"/>
                <w:color w:val="000000"/>
                <w:lang w:eastAsia="es-MX"/>
              </w:rPr>
              <w:t>estado de Oaxaca del año en curso con</w:t>
            </w:r>
            <w:r>
              <w:rPr>
                <w:rFonts w:eastAsia="Times New Roman" w:cs="Arial"/>
                <w:color w:val="000000"/>
                <w:lang w:eastAsia="es-MX"/>
              </w:rPr>
              <w:t xml:space="preserve"> </w:t>
            </w:r>
            <w:r w:rsidRPr="007C5851">
              <w:rPr>
                <w:rFonts w:eastAsia="Times New Roman" w:cs="Arial"/>
                <w:color w:val="000000"/>
                <w:lang w:eastAsia="es-MX"/>
              </w:rPr>
              <w:t>respecto a los años anteriores</w:t>
            </w:r>
            <w:r w:rsidR="00980CFF">
              <w:rPr>
                <w:rFonts w:eastAsia="Times New Roman" w:cs="Arial"/>
                <w:color w:val="000000"/>
                <w:lang w:eastAsia="es-MX"/>
              </w:rPr>
              <w:t>.</w:t>
            </w:r>
          </w:p>
        </w:tc>
      </w:tr>
      <w:tr w:rsidR="00F8181F" w:rsidRPr="00C0535C" w14:paraId="0B542324"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3B6832AB" w14:textId="77777777" w:rsidR="00F8181F" w:rsidRDefault="00F8181F" w:rsidP="00F8181F">
            <w:pPr>
              <w:spacing w:after="0" w:line="240" w:lineRule="auto"/>
              <w:rPr>
                <w:rFonts w:eastAsia="Times New Roman" w:cs="Arial"/>
                <w:b/>
                <w:bCs/>
                <w:color w:val="000000"/>
                <w:lang w:eastAsia="es-MX"/>
              </w:rPr>
            </w:pPr>
            <w:r>
              <w:rPr>
                <w:rFonts w:eastAsia="Times New Roman" w:cs="Arial"/>
                <w:b/>
                <w:bCs/>
                <w:color w:val="000000"/>
                <w:lang w:eastAsia="es-MX"/>
              </w:rPr>
              <w:t>Tipo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276C931A" w14:textId="5FA6DABC" w:rsidR="00F8181F" w:rsidRPr="00C0535C"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Estratégico</w:t>
            </w:r>
            <w:r w:rsidR="00980CFF">
              <w:rPr>
                <w:rFonts w:eastAsia="Times New Roman" w:cs="Arial"/>
                <w:color w:val="000000"/>
                <w:lang w:eastAsia="es-MX"/>
              </w:rPr>
              <w:t>.</w:t>
            </w:r>
          </w:p>
        </w:tc>
      </w:tr>
      <w:tr w:rsidR="00F8181F" w:rsidRPr="00C0535C" w14:paraId="3C60DA83"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35D4D5A0" w14:textId="77777777" w:rsidR="00F8181F" w:rsidRDefault="00F8181F" w:rsidP="00F8181F">
            <w:pPr>
              <w:spacing w:after="0" w:line="240" w:lineRule="auto"/>
              <w:rPr>
                <w:rFonts w:eastAsia="Times New Roman" w:cs="Arial"/>
                <w:b/>
                <w:bCs/>
                <w:color w:val="000000"/>
                <w:lang w:eastAsia="es-MX"/>
              </w:rPr>
            </w:pPr>
            <w:r>
              <w:rPr>
                <w:rFonts w:eastAsia="Times New Roman" w:cs="Arial"/>
                <w:b/>
                <w:bCs/>
                <w:color w:val="000000"/>
                <w:lang w:eastAsia="es-MX"/>
              </w:rPr>
              <w:t>Sentido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411421C8" w14:textId="08DA986F" w:rsidR="00F8181F" w:rsidRPr="00C0535C"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Ascendente</w:t>
            </w:r>
            <w:r w:rsidR="00980CFF">
              <w:rPr>
                <w:rFonts w:eastAsia="Times New Roman" w:cs="Arial"/>
                <w:color w:val="000000"/>
                <w:lang w:eastAsia="es-MX"/>
              </w:rPr>
              <w:t>.</w:t>
            </w:r>
          </w:p>
        </w:tc>
      </w:tr>
      <w:tr w:rsidR="00F8181F" w:rsidRPr="00C0535C" w14:paraId="04AB8EE4"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6AAB99CC" w14:textId="55A31F57" w:rsidR="00F8181F" w:rsidRDefault="00BF7C66" w:rsidP="00F8181F">
            <w:pPr>
              <w:spacing w:after="0" w:line="240" w:lineRule="auto"/>
              <w:rPr>
                <w:rFonts w:eastAsia="Times New Roman" w:cs="Arial"/>
                <w:b/>
                <w:bCs/>
                <w:color w:val="000000"/>
                <w:lang w:eastAsia="es-MX"/>
              </w:rPr>
            </w:pPr>
            <w:r>
              <w:rPr>
                <w:rFonts w:eastAsia="Times New Roman" w:cs="Arial"/>
                <w:b/>
                <w:bCs/>
                <w:color w:val="000000"/>
                <w:lang w:eastAsia="es-MX"/>
              </w:rPr>
              <w:t>Unidad de medida</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4380884" w14:textId="14E5EF17" w:rsidR="00F8181F"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Tasa</w:t>
            </w:r>
            <w:r w:rsidR="00980CFF">
              <w:rPr>
                <w:rFonts w:eastAsia="Times New Roman" w:cs="Arial"/>
                <w:color w:val="000000"/>
                <w:lang w:eastAsia="es-MX"/>
              </w:rPr>
              <w:t>.</w:t>
            </w:r>
          </w:p>
        </w:tc>
      </w:tr>
      <w:tr w:rsidR="00F8181F" w:rsidRPr="00C0535C" w14:paraId="67C3D25A" w14:textId="77777777" w:rsidTr="00087A18">
        <w:trPr>
          <w:trHeight w:val="978"/>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449579A0" w14:textId="5BE40949" w:rsidR="00F8181F" w:rsidRDefault="00F8181F" w:rsidP="00F8181F">
            <w:pPr>
              <w:spacing w:after="0" w:line="240" w:lineRule="auto"/>
              <w:rPr>
                <w:rFonts w:eastAsia="Times New Roman" w:cs="Arial"/>
                <w:b/>
                <w:bCs/>
                <w:color w:val="000000"/>
                <w:lang w:eastAsia="es-MX"/>
              </w:rPr>
            </w:pPr>
            <w:r>
              <w:rPr>
                <w:rFonts w:eastAsia="Times New Roman" w:cs="Arial"/>
                <w:b/>
                <w:bCs/>
                <w:color w:val="000000"/>
                <w:lang w:eastAsia="es-MX"/>
              </w:rPr>
              <w:t xml:space="preserve">Método de </w:t>
            </w:r>
            <w:r w:rsidR="00980CFF">
              <w:rPr>
                <w:rFonts w:eastAsia="Times New Roman" w:cs="Arial"/>
                <w:b/>
                <w:bCs/>
                <w:color w:val="000000"/>
                <w:lang w:eastAsia="es-MX"/>
              </w:rPr>
              <w:t>c</w:t>
            </w:r>
            <w:r>
              <w:rPr>
                <w:rFonts w:eastAsia="Times New Roman" w:cs="Arial"/>
                <w:b/>
                <w:bCs/>
                <w:color w:val="000000"/>
                <w:lang w:eastAsia="es-MX"/>
              </w:rPr>
              <w:t>álculo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567BCD4" w14:textId="7E994203" w:rsidR="00F8181F" w:rsidRPr="00C0535C"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 xml:space="preserve">((Volumen de producción pesquero y acuícola estatal año </w:t>
            </w:r>
            <w:r w:rsidRPr="00C0535C">
              <w:rPr>
                <w:rFonts w:eastAsia="Times New Roman" w:cs="Arial"/>
                <w:color w:val="000000"/>
                <w:lang w:eastAsia="es-MX"/>
              </w:rPr>
              <w:t xml:space="preserve">actual </w:t>
            </w:r>
            <w:r>
              <w:rPr>
                <w:rFonts w:eastAsia="Times New Roman" w:cs="Arial"/>
                <w:color w:val="000000"/>
                <w:lang w:eastAsia="es-MX"/>
              </w:rPr>
              <w:t>/ Volumen de producción pesquero y acuícola estatal en año base</w:t>
            </w:r>
            <w:r w:rsidRPr="00C0535C">
              <w:rPr>
                <w:rFonts w:eastAsia="Times New Roman" w:cs="Arial"/>
                <w:color w:val="000000"/>
                <w:lang w:eastAsia="es-MX"/>
              </w:rPr>
              <w:t>)</w:t>
            </w:r>
            <w:r>
              <w:rPr>
                <w:rFonts w:eastAsia="Times New Roman" w:cs="Arial"/>
                <w:color w:val="000000"/>
                <w:lang w:eastAsia="es-MX"/>
              </w:rPr>
              <w:t xml:space="preserve"> - 1</w:t>
            </w:r>
            <w:r w:rsidRPr="00C0535C">
              <w:rPr>
                <w:rFonts w:eastAsia="Times New Roman" w:cs="Arial"/>
                <w:color w:val="000000"/>
                <w:lang w:eastAsia="es-MX"/>
              </w:rPr>
              <w:t>) *100</w:t>
            </w:r>
            <w:r w:rsidR="00980CFF">
              <w:rPr>
                <w:rFonts w:eastAsia="Times New Roman" w:cs="Arial"/>
                <w:color w:val="000000"/>
                <w:lang w:eastAsia="es-MX"/>
              </w:rPr>
              <w:t>.</w:t>
            </w:r>
          </w:p>
        </w:tc>
      </w:tr>
      <w:tr w:rsidR="00F8181F" w:rsidRPr="00C0535C" w14:paraId="0C827794" w14:textId="77777777" w:rsidTr="00087A18">
        <w:trPr>
          <w:trHeight w:val="643"/>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5E69AF85" w14:textId="77777777" w:rsidR="00F8181F" w:rsidRDefault="00F8181F" w:rsidP="00F8181F">
            <w:pPr>
              <w:spacing w:after="0" w:line="240" w:lineRule="auto"/>
              <w:rPr>
                <w:rFonts w:eastAsia="Times New Roman" w:cs="Arial"/>
                <w:b/>
                <w:bCs/>
                <w:color w:val="000000"/>
                <w:lang w:eastAsia="es-MX"/>
              </w:rPr>
            </w:pPr>
            <w:r>
              <w:rPr>
                <w:rFonts w:eastAsia="Times New Roman" w:cs="Arial"/>
                <w:b/>
                <w:bCs/>
                <w:color w:val="000000"/>
                <w:lang w:eastAsia="es-MX"/>
              </w:rPr>
              <w:t>Dimensión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77F5F94" w14:textId="3D469B02" w:rsidR="00F8181F"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Eficacia</w:t>
            </w:r>
            <w:r w:rsidR="00980CFF">
              <w:rPr>
                <w:rFonts w:eastAsia="Times New Roman" w:cs="Arial"/>
                <w:color w:val="000000"/>
                <w:lang w:eastAsia="es-MX"/>
              </w:rPr>
              <w:t>.</w:t>
            </w:r>
          </w:p>
        </w:tc>
      </w:tr>
      <w:tr w:rsidR="00F8181F" w:rsidRPr="00C0535C" w14:paraId="4D0C7520"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04320ED5" w14:textId="56452D37" w:rsidR="00F8181F" w:rsidRPr="00C0535C" w:rsidRDefault="00F8181F" w:rsidP="00F8181F">
            <w:pPr>
              <w:spacing w:after="0" w:line="240" w:lineRule="auto"/>
              <w:rPr>
                <w:rFonts w:eastAsia="Times New Roman" w:cs="Arial"/>
                <w:b/>
                <w:bCs/>
                <w:color w:val="000000"/>
                <w:lang w:eastAsia="es-MX"/>
              </w:rPr>
            </w:pPr>
            <w:r>
              <w:rPr>
                <w:rFonts w:eastAsia="Times New Roman" w:cs="Arial"/>
                <w:b/>
                <w:bCs/>
                <w:color w:val="000000"/>
                <w:lang w:eastAsia="es-MX"/>
              </w:rPr>
              <w:t xml:space="preserve">Frecuencia de </w:t>
            </w:r>
            <w:r w:rsidR="00980CFF">
              <w:rPr>
                <w:rFonts w:eastAsia="Times New Roman" w:cs="Arial"/>
                <w:b/>
                <w:bCs/>
                <w:color w:val="000000"/>
                <w:lang w:eastAsia="es-MX"/>
              </w:rPr>
              <w:t>m</w:t>
            </w:r>
            <w:r>
              <w:rPr>
                <w:rFonts w:eastAsia="Times New Roman" w:cs="Arial"/>
                <w:b/>
                <w:bCs/>
                <w:color w:val="000000"/>
                <w:lang w:eastAsia="es-MX"/>
              </w:rPr>
              <w:t>edición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0F6FBF59" w14:textId="1103726F" w:rsidR="00F8181F" w:rsidRPr="00C0535C"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Anual</w:t>
            </w:r>
            <w:r w:rsidR="00980CFF">
              <w:rPr>
                <w:rFonts w:eastAsia="Times New Roman" w:cs="Arial"/>
                <w:color w:val="000000"/>
                <w:lang w:eastAsia="es-MX"/>
              </w:rPr>
              <w:t>.</w:t>
            </w:r>
          </w:p>
        </w:tc>
      </w:tr>
      <w:tr w:rsidR="00A60DC9" w:rsidRPr="00C0535C" w14:paraId="23FC299B"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505DCEA7" w14:textId="37F93A98" w:rsidR="00A60DC9" w:rsidRDefault="00A60DC9" w:rsidP="00A60DC9">
            <w:pPr>
              <w:spacing w:after="0" w:line="240" w:lineRule="auto"/>
              <w:rPr>
                <w:rFonts w:eastAsia="Times New Roman" w:cs="Arial"/>
                <w:b/>
                <w:bCs/>
                <w:color w:val="000000"/>
                <w:lang w:eastAsia="es-MX"/>
              </w:rPr>
            </w:pPr>
            <w:r w:rsidRPr="00C0535C">
              <w:rPr>
                <w:rFonts w:eastAsia="Times New Roman" w:cs="Arial"/>
                <w:b/>
                <w:bCs/>
                <w:color w:val="000000"/>
                <w:lang w:eastAsia="es-MX"/>
              </w:rPr>
              <w:t xml:space="preserve">Año </w:t>
            </w:r>
            <w:r>
              <w:rPr>
                <w:rFonts w:eastAsia="Times New Roman" w:cs="Arial"/>
                <w:b/>
                <w:bCs/>
                <w:color w:val="000000"/>
                <w:lang w:eastAsia="es-MX"/>
              </w:rPr>
              <w:t xml:space="preserve">y valor línea </w:t>
            </w:r>
            <w:r w:rsidRPr="00C0535C">
              <w:rPr>
                <w:rFonts w:eastAsia="Times New Roman" w:cs="Arial"/>
                <w:b/>
                <w:bCs/>
                <w:color w:val="000000"/>
                <w:lang w:eastAsia="es-MX"/>
              </w:rPr>
              <w:t>base del indicador</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9CDB742" w14:textId="5F2E85FD" w:rsidR="00A60DC9" w:rsidRPr="00C0535C" w:rsidRDefault="00F22F97" w:rsidP="009C6474">
            <w:pPr>
              <w:spacing w:after="0" w:line="240" w:lineRule="auto"/>
              <w:jc w:val="center"/>
              <w:rPr>
                <w:rFonts w:eastAsia="Times New Roman" w:cs="Arial"/>
                <w:color w:val="000000"/>
                <w:lang w:eastAsia="es-MX"/>
              </w:rPr>
            </w:pPr>
            <w:r>
              <w:rPr>
                <w:rFonts w:eastAsia="Times New Roman" w:cs="Arial"/>
                <w:color w:val="000000"/>
                <w:lang w:eastAsia="es-MX"/>
              </w:rPr>
              <w:t>a</w:t>
            </w:r>
            <w:r w:rsidR="00A60DC9" w:rsidRPr="00F8181F">
              <w:rPr>
                <w:rFonts w:eastAsia="Times New Roman" w:cs="Arial"/>
                <w:color w:val="000000"/>
                <w:lang w:eastAsia="es-MX"/>
              </w:rPr>
              <w:t>ño 201</w:t>
            </w:r>
            <w:r w:rsidR="00A60DC9">
              <w:rPr>
                <w:rFonts w:eastAsia="Times New Roman" w:cs="Arial"/>
                <w:color w:val="000000"/>
                <w:lang w:eastAsia="es-MX"/>
              </w:rPr>
              <w:t>7</w:t>
            </w:r>
            <w:r w:rsidR="00A60DC9" w:rsidRPr="00F8181F">
              <w:rPr>
                <w:rFonts w:eastAsia="Times New Roman" w:cs="Arial"/>
                <w:color w:val="000000"/>
                <w:lang w:eastAsia="es-MX"/>
              </w:rPr>
              <w:t xml:space="preserve"> / </w:t>
            </w:r>
            <w:r w:rsidR="009C6474">
              <w:rPr>
                <w:rFonts w:eastAsia="Times New Roman" w:cs="Arial"/>
                <w:color w:val="000000"/>
                <w:lang w:eastAsia="es-MX"/>
              </w:rPr>
              <w:t>12</w:t>
            </w:r>
            <w:r w:rsidR="00A60DC9">
              <w:rPr>
                <w:rFonts w:eastAsia="Times New Roman" w:cs="Arial"/>
                <w:color w:val="000000"/>
                <w:lang w:eastAsia="es-MX"/>
              </w:rPr>
              <w:t>.</w:t>
            </w:r>
            <w:r w:rsidR="009C6474">
              <w:rPr>
                <w:rFonts w:eastAsia="Times New Roman" w:cs="Arial"/>
                <w:color w:val="000000"/>
                <w:lang w:eastAsia="es-MX"/>
              </w:rPr>
              <w:t>4</w:t>
            </w:r>
            <w:r w:rsidR="00A60DC9">
              <w:rPr>
                <w:rFonts w:eastAsia="Times New Roman" w:cs="Arial"/>
                <w:color w:val="000000"/>
                <w:lang w:eastAsia="es-MX"/>
              </w:rPr>
              <w:t>7</w:t>
            </w:r>
            <w:r w:rsidR="00A60DC9" w:rsidRPr="00F8181F">
              <w:rPr>
                <w:rFonts w:eastAsia="Times New Roman" w:cs="Arial"/>
                <w:color w:val="000000"/>
                <w:lang w:eastAsia="es-MX"/>
              </w:rPr>
              <w:t xml:space="preserve"> %</w:t>
            </w:r>
            <w:r w:rsidR="00980CFF">
              <w:rPr>
                <w:rFonts w:eastAsia="Times New Roman" w:cs="Arial"/>
                <w:color w:val="000000"/>
                <w:lang w:eastAsia="es-MX"/>
              </w:rPr>
              <w:t>.</w:t>
            </w:r>
          </w:p>
        </w:tc>
      </w:tr>
      <w:tr w:rsidR="00F8181F" w:rsidRPr="00C0535C" w14:paraId="193D0686"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1BD4F5DA" w14:textId="77777777" w:rsidR="00F8181F" w:rsidRPr="00C0535C" w:rsidRDefault="00F8181F" w:rsidP="00F8181F">
            <w:pPr>
              <w:spacing w:after="0" w:line="240" w:lineRule="auto"/>
              <w:rPr>
                <w:rFonts w:eastAsia="Times New Roman" w:cs="Arial"/>
                <w:b/>
                <w:bCs/>
                <w:color w:val="000000"/>
                <w:lang w:eastAsia="es-MX"/>
              </w:rPr>
            </w:pPr>
            <w:r>
              <w:rPr>
                <w:rFonts w:eastAsia="Times New Roman" w:cs="Arial"/>
                <w:b/>
                <w:bCs/>
                <w:color w:val="000000"/>
                <w:lang w:eastAsia="es-MX"/>
              </w:rPr>
              <w:t>Valor programado</w:t>
            </w:r>
            <w:r w:rsidRPr="00C0535C">
              <w:rPr>
                <w:rFonts w:eastAsia="Times New Roman" w:cs="Arial"/>
                <w:b/>
                <w:bCs/>
                <w:color w:val="000000"/>
                <w:lang w:eastAsia="es-MX"/>
              </w:rPr>
              <w:t xml:space="preserve">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3E87E2A" w14:textId="78790316" w:rsidR="00F8181F" w:rsidRPr="00C0535C"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19.77</w:t>
            </w:r>
            <w:r w:rsidR="00980CFF">
              <w:rPr>
                <w:rFonts w:eastAsia="Times New Roman" w:cs="Arial"/>
                <w:color w:val="000000"/>
                <w:lang w:eastAsia="es-MX"/>
              </w:rPr>
              <w:t>.</w:t>
            </w:r>
          </w:p>
        </w:tc>
      </w:tr>
      <w:tr w:rsidR="00F8181F" w:rsidRPr="00C0535C" w14:paraId="14BF054E"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5530006B" w14:textId="77777777" w:rsidR="00F8181F"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Valor alcanzado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2D8CFC7D" w14:textId="51149767" w:rsidR="00F8181F" w:rsidRDefault="00F8181F" w:rsidP="00087A18">
            <w:pPr>
              <w:spacing w:after="0" w:line="240" w:lineRule="auto"/>
              <w:jc w:val="center"/>
              <w:rPr>
                <w:rFonts w:eastAsia="Times New Roman" w:cs="Arial"/>
                <w:color w:val="000000"/>
                <w:lang w:eastAsia="es-MX"/>
              </w:rPr>
            </w:pPr>
            <w:r>
              <w:rPr>
                <w:rFonts w:eastAsia="Times New Roman" w:cs="Arial"/>
                <w:color w:val="000000"/>
                <w:lang w:eastAsia="es-MX"/>
              </w:rPr>
              <w:t>19.77</w:t>
            </w:r>
            <w:r w:rsidR="00980CFF">
              <w:rPr>
                <w:rFonts w:eastAsia="Times New Roman" w:cs="Arial"/>
                <w:color w:val="000000"/>
                <w:lang w:eastAsia="es-MX"/>
              </w:rPr>
              <w:t>.</w:t>
            </w:r>
          </w:p>
        </w:tc>
      </w:tr>
      <w:tr w:rsidR="00F8181F" w:rsidRPr="00C0535C" w14:paraId="4B394127" w14:textId="77777777" w:rsidTr="00751BFF">
        <w:trPr>
          <w:trHeight w:val="300"/>
          <w:jc w:val="center"/>
        </w:trPr>
        <w:tc>
          <w:tcPr>
            <w:tcW w:w="2122" w:type="dxa"/>
            <w:tcBorders>
              <w:top w:val="nil"/>
              <w:left w:val="nil"/>
              <w:bottom w:val="single" w:sz="4" w:space="0" w:color="auto"/>
              <w:right w:val="nil"/>
            </w:tcBorders>
            <w:shd w:val="clear" w:color="auto" w:fill="auto"/>
            <w:noWrap/>
            <w:vAlign w:val="center"/>
            <w:hideMark/>
          </w:tcPr>
          <w:p w14:paraId="7F3B3628"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1D999EE9"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29720638"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16656751"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F8181F" w:rsidRPr="00C0535C" w14:paraId="0B09B358" w14:textId="77777777" w:rsidTr="00751BFF">
        <w:trPr>
          <w:trHeight w:val="300"/>
          <w:jc w:val="center"/>
        </w:trPr>
        <w:tc>
          <w:tcPr>
            <w:tcW w:w="85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E854DE1" w14:textId="77777777" w:rsidR="00F8181F" w:rsidRPr="00C0535C" w:rsidRDefault="00F8181F" w:rsidP="00087A18">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Avances anteriores</w:t>
            </w:r>
          </w:p>
        </w:tc>
      </w:tr>
      <w:tr w:rsidR="00F8181F" w:rsidRPr="00C0535C" w14:paraId="3B7CF47E" w14:textId="77777777" w:rsidTr="00751BFF">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1DB2A" w14:textId="77777777" w:rsidR="00F8181F" w:rsidRPr="00C0535C" w:rsidRDefault="00F8181F" w:rsidP="00087A18">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9B18378" w14:textId="77777777" w:rsidR="00F8181F" w:rsidRPr="00C0535C" w:rsidRDefault="00F8181F" w:rsidP="00087A18">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A0D68B0" w14:textId="77777777" w:rsidR="00F8181F" w:rsidRPr="00C0535C" w:rsidRDefault="00F8181F" w:rsidP="00087A18">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F75F677" w14:textId="77777777" w:rsidR="00F8181F" w:rsidRPr="00C0535C" w:rsidRDefault="00F8181F" w:rsidP="00087A18">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2019</w:t>
            </w:r>
          </w:p>
        </w:tc>
      </w:tr>
      <w:tr w:rsidR="00F8181F" w:rsidRPr="00C0535C" w14:paraId="76F08D5A" w14:textId="77777777" w:rsidTr="00751BFF">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C67A1" w14:textId="48A6EA55" w:rsidR="00F8181F" w:rsidRPr="00C0535C" w:rsidRDefault="000B6E96" w:rsidP="00087A18">
            <w:pPr>
              <w:spacing w:after="0" w:line="240" w:lineRule="auto"/>
              <w:jc w:val="center"/>
              <w:rPr>
                <w:rFonts w:eastAsia="Times New Roman" w:cs="Arial"/>
                <w:color w:val="000000"/>
                <w:lang w:eastAsia="es-MX"/>
              </w:rPr>
            </w:pPr>
            <w:r>
              <w:rPr>
                <w:rFonts w:eastAsia="Times New Roman" w:cs="Arial"/>
                <w:color w:val="000000"/>
                <w:lang w:eastAsia="es-MX"/>
              </w:rPr>
              <w:t>12.93</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DE06DDF" w14:textId="44768AE6" w:rsidR="00F8181F" w:rsidRPr="00C0535C" w:rsidRDefault="000B6E96" w:rsidP="00087A18">
            <w:pPr>
              <w:spacing w:after="0" w:line="240" w:lineRule="auto"/>
              <w:jc w:val="center"/>
              <w:rPr>
                <w:rFonts w:eastAsia="Times New Roman" w:cs="Arial"/>
                <w:color w:val="000000"/>
                <w:lang w:eastAsia="es-MX"/>
              </w:rPr>
            </w:pPr>
            <w:r>
              <w:rPr>
                <w:rFonts w:eastAsia="Times New Roman" w:cs="Arial"/>
                <w:color w:val="000000"/>
                <w:lang w:eastAsia="es-MX"/>
              </w:rPr>
              <w:t>12.93</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5E3CA72" w14:textId="06146155" w:rsidR="00F8181F" w:rsidRPr="00C0535C" w:rsidRDefault="00601000" w:rsidP="00601000">
            <w:pPr>
              <w:spacing w:after="0" w:line="240" w:lineRule="auto"/>
              <w:jc w:val="center"/>
              <w:rPr>
                <w:rFonts w:eastAsia="Times New Roman" w:cs="Arial"/>
                <w:color w:val="000000"/>
                <w:lang w:eastAsia="es-MX"/>
              </w:rPr>
            </w:pPr>
            <w:r>
              <w:rPr>
                <w:rFonts w:eastAsia="Times New Roman" w:cs="Arial"/>
                <w:color w:val="000000"/>
                <w:lang w:eastAsia="es-MX"/>
              </w:rPr>
              <w:t xml:space="preserve">Información no proporcionada </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EDA475C" w14:textId="496B9701" w:rsidR="00F8181F" w:rsidRPr="00C0535C" w:rsidRDefault="000B6E96" w:rsidP="00087A18">
            <w:pPr>
              <w:spacing w:after="0" w:line="240" w:lineRule="auto"/>
              <w:jc w:val="center"/>
              <w:rPr>
                <w:rFonts w:eastAsia="Times New Roman" w:cs="Arial"/>
                <w:color w:val="000000"/>
                <w:lang w:eastAsia="es-MX"/>
              </w:rPr>
            </w:pPr>
            <w:r>
              <w:rPr>
                <w:rFonts w:eastAsia="Times New Roman" w:cs="Arial"/>
                <w:color w:val="000000"/>
                <w:lang w:eastAsia="es-MX"/>
              </w:rPr>
              <w:t>12.47</w:t>
            </w:r>
          </w:p>
        </w:tc>
      </w:tr>
    </w:tbl>
    <w:p w14:paraId="52B2BDE2" w14:textId="77777777" w:rsidR="00F8181F" w:rsidRDefault="00F8181F" w:rsidP="00663650">
      <w:pPr>
        <w:pStyle w:val="Default"/>
        <w:jc w:val="both"/>
        <w:rPr>
          <w:bCs/>
          <w:color w:val="auto"/>
          <w:sz w:val="22"/>
          <w:szCs w:val="22"/>
        </w:rPr>
      </w:pPr>
    </w:p>
    <w:p w14:paraId="35CBEA90" w14:textId="6AF258B2" w:rsidR="00663650" w:rsidRDefault="00663650" w:rsidP="00663650">
      <w:pPr>
        <w:pStyle w:val="Default"/>
        <w:jc w:val="both"/>
        <w:rPr>
          <w:bCs/>
          <w:color w:val="auto"/>
          <w:sz w:val="22"/>
          <w:szCs w:val="22"/>
        </w:rPr>
      </w:pPr>
    </w:p>
    <w:p w14:paraId="4D298901" w14:textId="77777777" w:rsidR="0000348B" w:rsidRDefault="0000348B" w:rsidP="0000348B">
      <w:pPr>
        <w:pStyle w:val="Default"/>
        <w:jc w:val="both"/>
        <w:rPr>
          <w:bCs/>
          <w:color w:val="auto"/>
          <w:sz w:val="22"/>
          <w:szCs w:val="22"/>
        </w:rPr>
      </w:pPr>
    </w:p>
    <w:p w14:paraId="3F28F023" w14:textId="77777777" w:rsidR="0000348B" w:rsidRDefault="0000348B" w:rsidP="0000348B">
      <w:pPr>
        <w:pStyle w:val="Default"/>
        <w:jc w:val="both"/>
        <w:rPr>
          <w:bCs/>
          <w:color w:val="auto"/>
          <w:sz w:val="22"/>
          <w:szCs w:val="22"/>
        </w:rPr>
      </w:pPr>
    </w:p>
    <w:p w14:paraId="20915226" w14:textId="77777777" w:rsidR="0000348B" w:rsidRDefault="0000348B" w:rsidP="0000348B">
      <w:pPr>
        <w:pStyle w:val="Default"/>
        <w:jc w:val="both"/>
        <w:rPr>
          <w:bCs/>
          <w:color w:val="auto"/>
          <w:sz w:val="22"/>
          <w:szCs w:val="22"/>
        </w:rPr>
      </w:pPr>
    </w:p>
    <w:p w14:paraId="020930B5" w14:textId="77777777" w:rsidR="0000348B" w:rsidRDefault="0000348B" w:rsidP="0000348B">
      <w:pPr>
        <w:pStyle w:val="Default"/>
        <w:jc w:val="both"/>
        <w:rPr>
          <w:bCs/>
          <w:color w:val="auto"/>
          <w:sz w:val="22"/>
          <w:szCs w:val="22"/>
        </w:rPr>
      </w:pPr>
    </w:p>
    <w:p w14:paraId="359E4C5F" w14:textId="77777777" w:rsidR="0000348B" w:rsidRDefault="0000348B" w:rsidP="0000348B">
      <w:pPr>
        <w:pStyle w:val="Default"/>
        <w:jc w:val="both"/>
        <w:rPr>
          <w:bCs/>
          <w:color w:val="auto"/>
          <w:sz w:val="22"/>
          <w:szCs w:val="22"/>
        </w:rPr>
      </w:pPr>
    </w:p>
    <w:p w14:paraId="14E4B055" w14:textId="77777777" w:rsidR="0000348B" w:rsidRDefault="0000348B" w:rsidP="0000348B">
      <w:pPr>
        <w:pStyle w:val="Default"/>
        <w:jc w:val="both"/>
        <w:rPr>
          <w:bCs/>
          <w:color w:val="auto"/>
          <w:sz w:val="22"/>
          <w:szCs w:val="22"/>
        </w:rPr>
      </w:pPr>
    </w:p>
    <w:p w14:paraId="244D72DD" w14:textId="77777777" w:rsidR="0000348B" w:rsidRDefault="0000348B" w:rsidP="0000348B">
      <w:pPr>
        <w:pStyle w:val="Default"/>
        <w:jc w:val="both"/>
        <w:rPr>
          <w:bCs/>
          <w:color w:val="auto"/>
          <w:sz w:val="22"/>
          <w:szCs w:val="22"/>
        </w:rPr>
      </w:pPr>
    </w:p>
    <w:p w14:paraId="4A3C54C9" w14:textId="77777777" w:rsidR="0000348B" w:rsidRDefault="0000348B" w:rsidP="0000348B">
      <w:pPr>
        <w:pStyle w:val="Default"/>
        <w:jc w:val="both"/>
        <w:rPr>
          <w:bCs/>
          <w:color w:val="auto"/>
          <w:sz w:val="22"/>
          <w:szCs w:val="22"/>
        </w:rPr>
      </w:pPr>
    </w:p>
    <w:p w14:paraId="078D8E52" w14:textId="3F31EAB7" w:rsidR="0000348B" w:rsidRDefault="0000348B" w:rsidP="0000348B">
      <w:pPr>
        <w:pStyle w:val="Default"/>
        <w:jc w:val="both"/>
        <w:rPr>
          <w:bCs/>
          <w:color w:val="auto"/>
          <w:sz w:val="22"/>
          <w:szCs w:val="22"/>
        </w:rPr>
      </w:pPr>
    </w:p>
    <w:p w14:paraId="7906343C" w14:textId="7E0EE61E" w:rsidR="00A71E9E" w:rsidRDefault="00A71E9E" w:rsidP="0000348B">
      <w:pPr>
        <w:pStyle w:val="Default"/>
        <w:jc w:val="both"/>
        <w:rPr>
          <w:bCs/>
          <w:color w:val="auto"/>
          <w:sz w:val="22"/>
          <w:szCs w:val="22"/>
        </w:rPr>
      </w:pPr>
    </w:p>
    <w:p w14:paraId="1C9F04B6" w14:textId="1B847EAE" w:rsidR="00A71E9E" w:rsidRDefault="00A71E9E" w:rsidP="0000348B">
      <w:pPr>
        <w:pStyle w:val="Default"/>
        <w:jc w:val="both"/>
        <w:rPr>
          <w:bCs/>
          <w:color w:val="auto"/>
          <w:sz w:val="22"/>
          <w:szCs w:val="22"/>
        </w:rPr>
      </w:pPr>
    </w:p>
    <w:p w14:paraId="18CD5148" w14:textId="41EF62FD" w:rsidR="000D4B0A" w:rsidRDefault="000D4B0A" w:rsidP="00271381">
      <w:pPr>
        <w:pStyle w:val="ndiceGrficos"/>
        <w:numPr>
          <w:ilvl w:val="0"/>
          <w:numId w:val="0"/>
        </w:numPr>
        <w:spacing w:after="240"/>
        <w:rPr>
          <w:bCs/>
        </w:rPr>
      </w:pPr>
      <w:bookmarkStart w:id="44" w:name="_Toc92398751"/>
      <w:bookmarkStart w:id="45" w:name="_Toc92398881"/>
      <w:r w:rsidRPr="000D4B0A">
        <w:rPr>
          <w:bCs/>
          <w:i/>
        </w:rPr>
        <w:t xml:space="preserve">Gráfico </w:t>
      </w:r>
      <w:r w:rsidRPr="00271381">
        <w:rPr>
          <w:i/>
        </w:rPr>
        <w:t>3:</w:t>
      </w:r>
      <w:r w:rsidRPr="0021506B">
        <w:rPr>
          <w:i/>
        </w:rPr>
        <w:t xml:space="preserve"> </w:t>
      </w:r>
      <w:r w:rsidRPr="0085684E">
        <w:rPr>
          <w:b w:val="0"/>
          <w:i/>
          <w:iCs w:val="0"/>
        </w:rPr>
        <w:t>Avance del Indicador nivel PROPÓSITO</w:t>
      </w:r>
      <w:bookmarkEnd w:id="44"/>
      <w:bookmarkEnd w:id="45"/>
    </w:p>
    <w:p w14:paraId="5C999776" w14:textId="3238D96D" w:rsidR="0000348B" w:rsidRDefault="00A71E9E" w:rsidP="00A71E9E">
      <w:pPr>
        <w:pStyle w:val="Default"/>
        <w:jc w:val="center"/>
        <w:rPr>
          <w:bCs/>
          <w:color w:val="auto"/>
          <w:sz w:val="22"/>
          <w:szCs w:val="22"/>
        </w:rPr>
      </w:pPr>
      <w:r>
        <w:rPr>
          <w:noProof/>
          <w:lang w:val="es-ES" w:eastAsia="es-ES"/>
        </w:rPr>
        <w:drawing>
          <wp:inline distT="0" distB="0" distL="0" distR="0" wp14:anchorId="142CB127" wp14:editId="62671DD1">
            <wp:extent cx="4572000" cy="3000375"/>
            <wp:effectExtent l="0" t="0" r="0" b="9525"/>
            <wp:docPr id="8" name="Gráfico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0C877-2A21-40DA-8A13-0759C2E8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F9FDC5" w14:textId="168939DF" w:rsidR="00A71E9E" w:rsidRDefault="00A71E9E" w:rsidP="00A71E9E">
      <w:pPr>
        <w:pStyle w:val="Default"/>
        <w:jc w:val="center"/>
        <w:rPr>
          <w:bCs/>
          <w:color w:val="auto"/>
          <w:sz w:val="22"/>
          <w:szCs w:val="22"/>
        </w:rPr>
      </w:pPr>
    </w:p>
    <w:p w14:paraId="297DE88B" w14:textId="5E4EEFBD" w:rsidR="00A71E9E" w:rsidRDefault="00A71E9E" w:rsidP="00A71E9E">
      <w:pPr>
        <w:pStyle w:val="Default"/>
        <w:jc w:val="center"/>
        <w:rPr>
          <w:bCs/>
          <w:color w:val="auto"/>
          <w:sz w:val="22"/>
          <w:szCs w:val="22"/>
        </w:rPr>
      </w:pPr>
    </w:p>
    <w:p w14:paraId="68F16799" w14:textId="23492411" w:rsidR="002F4439" w:rsidRDefault="002F4439" w:rsidP="002F4439">
      <w:pPr>
        <w:pStyle w:val="Default"/>
        <w:jc w:val="both"/>
        <w:rPr>
          <w:bCs/>
          <w:color w:val="auto"/>
          <w:sz w:val="22"/>
          <w:szCs w:val="22"/>
        </w:rPr>
      </w:pPr>
      <w:r>
        <w:rPr>
          <w:bCs/>
          <w:color w:val="auto"/>
          <w:sz w:val="22"/>
          <w:szCs w:val="22"/>
        </w:rPr>
        <w:t>La</w:t>
      </w:r>
      <w:r w:rsidRPr="00156483">
        <w:rPr>
          <w:bCs/>
          <w:color w:val="auto"/>
          <w:sz w:val="22"/>
          <w:szCs w:val="22"/>
        </w:rPr>
        <w:t xml:space="preserve"> información correspondiente al </w:t>
      </w:r>
      <w:r>
        <w:rPr>
          <w:bCs/>
          <w:color w:val="auto"/>
          <w:sz w:val="22"/>
          <w:szCs w:val="22"/>
        </w:rPr>
        <w:t xml:space="preserve">valor alcanzado en </w:t>
      </w:r>
      <w:r w:rsidR="00F7143B">
        <w:rPr>
          <w:bCs/>
          <w:color w:val="auto"/>
          <w:sz w:val="22"/>
          <w:szCs w:val="22"/>
        </w:rPr>
        <w:t>el ejercicio 2018</w:t>
      </w:r>
      <w:r w:rsidRPr="00156483">
        <w:rPr>
          <w:bCs/>
          <w:color w:val="auto"/>
          <w:sz w:val="22"/>
          <w:szCs w:val="22"/>
        </w:rPr>
        <w:t xml:space="preserve"> no fue proporcionada por la unidad</w:t>
      </w:r>
      <w:r w:rsidR="00585DE7">
        <w:rPr>
          <w:bCs/>
          <w:color w:val="auto"/>
          <w:sz w:val="22"/>
          <w:szCs w:val="22"/>
        </w:rPr>
        <w:t xml:space="preserve"> responsable del p</w:t>
      </w:r>
      <w:r>
        <w:rPr>
          <w:bCs/>
          <w:color w:val="auto"/>
          <w:sz w:val="22"/>
          <w:szCs w:val="22"/>
        </w:rPr>
        <w:t>rograma.</w:t>
      </w:r>
    </w:p>
    <w:p w14:paraId="10203D97" w14:textId="77777777" w:rsidR="002F4439" w:rsidRDefault="002F4439" w:rsidP="002F4439">
      <w:pPr>
        <w:pStyle w:val="Default"/>
        <w:jc w:val="both"/>
        <w:rPr>
          <w:bCs/>
          <w:color w:val="auto"/>
          <w:sz w:val="22"/>
          <w:szCs w:val="22"/>
        </w:rPr>
      </w:pPr>
    </w:p>
    <w:p w14:paraId="2DE58162" w14:textId="543DE373" w:rsidR="002F4439" w:rsidRDefault="002F4439" w:rsidP="0085684E">
      <w:pPr>
        <w:pStyle w:val="Default"/>
        <w:jc w:val="both"/>
        <w:rPr>
          <w:sz w:val="22"/>
          <w:szCs w:val="22"/>
        </w:rPr>
      </w:pPr>
      <w:r>
        <w:rPr>
          <w:sz w:val="22"/>
          <w:szCs w:val="22"/>
        </w:rPr>
        <w:t xml:space="preserve">La información de los indicadores del </w:t>
      </w:r>
      <w:r w:rsidR="00980CFF">
        <w:rPr>
          <w:sz w:val="22"/>
          <w:szCs w:val="22"/>
        </w:rPr>
        <w:t>P</w:t>
      </w:r>
      <w:r>
        <w:rPr>
          <w:sz w:val="22"/>
          <w:szCs w:val="22"/>
        </w:rPr>
        <w:t xml:space="preserve">rograma 111 </w:t>
      </w:r>
      <w:r w:rsidR="00585DE7">
        <w:rPr>
          <w:sz w:val="22"/>
          <w:szCs w:val="22"/>
        </w:rPr>
        <w:t>Desarrollo Acuícola y Pesquero</w:t>
      </w:r>
      <w:r>
        <w:rPr>
          <w:sz w:val="22"/>
          <w:szCs w:val="22"/>
        </w:rPr>
        <w:t xml:space="preserve"> fue consultada adicionalmente en e</w:t>
      </w:r>
      <w:r w:rsidR="008B1896">
        <w:rPr>
          <w:sz w:val="22"/>
          <w:szCs w:val="22"/>
        </w:rPr>
        <w:t>l</w:t>
      </w:r>
      <w:r>
        <w:rPr>
          <w:sz w:val="22"/>
          <w:szCs w:val="22"/>
        </w:rPr>
        <w:t xml:space="preserve"> sitio electrónico</w:t>
      </w:r>
      <w:r w:rsidR="008B1896">
        <w:rPr>
          <w:sz w:val="22"/>
          <w:szCs w:val="22"/>
        </w:rPr>
        <w:t xml:space="preserve"> denominado</w:t>
      </w:r>
      <w:r w:rsidR="008B1896">
        <w:rPr>
          <w:bCs/>
          <w:color w:val="auto"/>
          <w:sz w:val="22"/>
          <w:szCs w:val="22"/>
        </w:rPr>
        <w:t xml:space="preserve"> </w:t>
      </w:r>
      <w:r w:rsidRPr="0085684E">
        <w:rPr>
          <w:bCs/>
          <w:i/>
          <w:iCs/>
          <w:color w:val="auto"/>
          <w:sz w:val="22"/>
          <w:szCs w:val="22"/>
        </w:rPr>
        <w:t>Portal de Transparencia Presupuestaria del Estado de Oaxaca</w:t>
      </w:r>
      <w:r w:rsidRPr="0085684E">
        <w:rPr>
          <w:i/>
          <w:iCs/>
          <w:sz w:val="22"/>
          <w:szCs w:val="22"/>
        </w:rPr>
        <w:t>, Módulo de Evaluación de Resultados</w:t>
      </w:r>
      <w:r>
        <w:rPr>
          <w:sz w:val="22"/>
          <w:szCs w:val="22"/>
        </w:rPr>
        <w:t>.</w:t>
      </w:r>
    </w:p>
    <w:p w14:paraId="15501E4C" w14:textId="3DA70E05" w:rsidR="00A71E9E" w:rsidRDefault="00A71E9E" w:rsidP="00A71E9E">
      <w:pPr>
        <w:pStyle w:val="Default"/>
        <w:jc w:val="center"/>
        <w:rPr>
          <w:bCs/>
          <w:color w:val="auto"/>
          <w:sz w:val="22"/>
          <w:szCs w:val="22"/>
        </w:rPr>
      </w:pPr>
    </w:p>
    <w:p w14:paraId="4CD1A970" w14:textId="225DFC70" w:rsidR="00A71E9E" w:rsidRDefault="00A71E9E" w:rsidP="00A71E9E">
      <w:pPr>
        <w:pStyle w:val="Default"/>
        <w:jc w:val="center"/>
        <w:rPr>
          <w:bCs/>
          <w:color w:val="auto"/>
          <w:sz w:val="22"/>
          <w:szCs w:val="22"/>
        </w:rPr>
      </w:pPr>
    </w:p>
    <w:p w14:paraId="0AAA2ADC" w14:textId="3D3AE90D" w:rsidR="00A71E9E" w:rsidRDefault="00A71E9E">
      <w:pPr>
        <w:rPr>
          <w:rFonts w:cs="Arial"/>
          <w:bCs/>
        </w:rPr>
      </w:pPr>
      <w:r>
        <w:rPr>
          <w:bCs/>
        </w:rPr>
        <w:br w:type="page"/>
      </w:r>
    </w:p>
    <w:p w14:paraId="5E4EF94D" w14:textId="70F72B21" w:rsidR="008E36F9" w:rsidRDefault="008E36F9" w:rsidP="008E36F9">
      <w:pPr>
        <w:pStyle w:val="Default"/>
        <w:jc w:val="both"/>
        <w:rPr>
          <w:b/>
          <w:bCs/>
          <w:color w:val="auto"/>
          <w:sz w:val="22"/>
          <w:szCs w:val="22"/>
        </w:rPr>
      </w:pPr>
      <w:r w:rsidRPr="008E36F9">
        <w:rPr>
          <w:b/>
          <w:bCs/>
          <w:color w:val="auto"/>
          <w:sz w:val="22"/>
          <w:szCs w:val="22"/>
        </w:rPr>
        <w:lastRenderedPageBreak/>
        <w:t xml:space="preserve">Indicadores de </w:t>
      </w:r>
      <w:r w:rsidR="000158CD">
        <w:rPr>
          <w:b/>
          <w:bCs/>
          <w:color w:val="auto"/>
          <w:sz w:val="22"/>
          <w:szCs w:val="22"/>
        </w:rPr>
        <w:t>s</w:t>
      </w:r>
      <w:r>
        <w:rPr>
          <w:b/>
          <w:bCs/>
          <w:color w:val="auto"/>
          <w:sz w:val="22"/>
          <w:szCs w:val="22"/>
        </w:rPr>
        <w:t xml:space="preserve">ervicios y </w:t>
      </w:r>
      <w:r w:rsidR="000158CD">
        <w:rPr>
          <w:b/>
          <w:bCs/>
          <w:color w:val="auto"/>
          <w:sz w:val="22"/>
          <w:szCs w:val="22"/>
        </w:rPr>
        <w:t>g</w:t>
      </w:r>
      <w:r>
        <w:rPr>
          <w:b/>
          <w:bCs/>
          <w:color w:val="auto"/>
          <w:sz w:val="22"/>
          <w:szCs w:val="22"/>
        </w:rPr>
        <w:t>estión</w:t>
      </w:r>
      <w:r w:rsidR="000158CD">
        <w:rPr>
          <w:b/>
          <w:bCs/>
          <w:color w:val="auto"/>
          <w:sz w:val="22"/>
          <w:szCs w:val="22"/>
        </w:rPr>
        <w:t>.</w:t>
      </w:r>
    </w:p>
    <w:p w14:paraId="180B7B3B" w14:textId="0A9EB154" w:rsidR="00A71E9E" w:rsidRPr="00B173B5" w:rsidRDefault="00B173B5" w:rsidP="0021506B">
      <w:pPr>
        <w:pStyle w:val="ndiceTablas"/>
        <w:numPr>
          <w:ilvl w:val="0"/>
          <w:numId w:val="0"/>
        </w:numPr>
      </w:pPr>
      <w:bookmarkStart w:id="46" w:name="_Toc92388581"/>
      <w:bookmarkStart w:id="47" w:name="_Toc92398768"/>
      <w:bookmarkStart w:id="48" w:name="_Toc92398882"/>
      <w:r w:rsidRPr="007915FF">
        <w:t xml:space="preserve">Tabla </w:t>
      </w:r>
      <w:r w:rsidR="00C0762E">
        <w:t>10</w:t>
      </w:r>
      <w:r w:rsidRPr="007915FF">
        <w:t xml:space="preserve">: </w:t>
      </w:r>
      <w:r w:rsidR="00C0762E" w:rsidRPr="00C0762E">
        <w:rPr>
          <w:b w:val="0"/>
        </w:rPr>
        <w:t>Indicador</w:t>
      </w:r>
      <w:r w:rsidR="00C0762E">
        <w:t xml:space="preserve"> </w:t>
      </w:r>
      <w:r w:rsidR="00C0762E" w:rsidRPr="00C0762E">
        <w:rPr>
          <w:b w:val="0"/>
        </w:rPr>
        <w:t>Porcentaje de pescadores regularizados</w:t>
      </w:r>
      <w:bookmarkEnd w:id="46"/>
      <w:bookmarkEnd w:id="47"/>
      <w:bookmarkEnd w:id="48"/>
    </w:p>
    <w:tbl>
      <w:tblPr>
        <w:tblW w:w="8500" w:type="dxa"/>
        <w:jc w:val="center"/>
        <w:tblCellMar>
          <w:left w:w="70" w:type="dxa"/>
          <w:right w:w="70" w:type="dxa"/>
        </w:tblCellMar>
        <w:tblLook w:val="04A0" w:firstRow="1" w:lastRow="0" w:firstColumn="1" w:lastColumn="0" w:noHBand="0" w:noVBand="1"/>
      </w:tblPr>
      <w:tblGrid>
        <w:gridCol w:w="2122"/>
        <w:gridCol w:w="2126"/>
        <w:gridCol w:w="2126"/>
        <w:gridCol w:w="2126"/>
      </w:tblGrid>
      <w:tr w:rsidR="00F8181F" w:rsidRPr="00C0535C" w14:paraId="06498FE2" w14:textId="77777777" w:rsidTr="00087A18">
        <w:trPr>
          <w:trHeight w:val="300"/>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7DA8C6A" w14:textId="50109CF0" w:rsidR="00F8181F" w:rsidRPr="00A376EF" w:rsidRDefault="000158CD" w:rsidP="00EB3B90">
            <w:pPr>
              <w:pStyle w:val="Prrafodelista"/>
              <w:numPr>
                <w:ilvl w:val="0"/>
                <w:numId w:val="10"/>
              </w:numPr>
              <w:spacing w:after="0" w:line="240" w:lineRule="auto"/>
              <w:jc w:val="center"/>
              <w:rPr>
                <w:rFonts w:eastAsia="Times New Roman" w:cs="Arial"/>
                <w:b/>
                <w:bCs/>
                <w:color w:val="000000"/>
                <w:lang w:eastAsia="es-MX"/>
              </w:rPr>
            </w:pPr>
            <w:r w:rsidRPr="00A376EF">
              <w:rPr>
                <w:rFonts w:eastAsia="Times New Roman" w:cs="Arial"/>
                <w:b/>
                <w:bCs/>
                <w:color w:val="000000"/>
                <w:lang w:eastAsia="es-MX"/>
              </w:rPr>
              <w:t>Indicador componente</w:t>
            </w:r>
          </w:p>
        </w:tc>
      </w:tr>
      <w:tr w:rsidR="00F8181F" w:rsidRPr="00C0535C" w14:paraId="6BB9D2F8" w14:textId="77777777" w:rsidTr="00087A18">
        <w:trPr>
          <w:trHeight w:val="300"/>
          <w:jc w:val="center"/>
        </w:trPr>
        <w:tc>
          <w:tcPr>
            <w:tcW w:w="2122" w:type="dxa"/>
            <w:tcBorders>
              <w:top w:val="nil"/>
              <w:left w:val="nil"/>
              <w:bottom w:val="single" w:sz="4" w:space="0" w:color="auto"/>
              <w:right w:val="nil"/>
            </w:tcBorders>
            <w:shd w:val="clear" w:color="auto" w:fill="auto"/>
            <w:noWrap/>
            <w:vAlign w:val="center"/>
            <w:hideMark/>
          </w:tcPr>
          <w:p w14:paraId="4F218E9E"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5569221B"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3D4E566D"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01566DAA"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F8181F" w:rsidRPr="00C0535C" w14:paraId="7988E953"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52DF677C" w14:textId="77777777" w:rsidR="00F8181F" w:rsidRPr="00C0535C" w:rsidRDefault="00F8181F" w:rsidP="00087A18">
            <w:pPr>
              <w:spacing w:after="0" w:line="240" w:lineRule="auto"/>
              <w:rPr>
                <w:rFonts w:eastAsia="Times New Roman" w:cs="Arial"/>
                <w:b/>
                <w:bCs/>
                <w:color w:val="000000"/>
                <w:lang w:eastAsia="es-MX"/>
              </w:rPr>
            </w:pPr>
            <w:r w:rsidRPr="00C0535C">
              <w:rPr>
                <w:rFonts w:eastAsia="Times New Roman" w:cs="Arial"/>
                <w:b/>
                <w:bCs/>
                <w:color w:val="000000"/>
                <w:lang w:eastAsia="es-MX"/>
              </w:rPr>
              <w:t>Nombre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F91DAEF" w14:textId="6E561E23" w:rsidR="00F8181F" w:rsidRPr="00C0535C" w:rsidRDefault="00F8181F" w:rsidP="00087A18">
            <w:pPr>
              <w:spacing w:after="0" w:line="240" w:lineRule="auto"/>
              <w:jc w:val="center"/>
              <w:rPr>
                <w:rFonts w:eastAsia="Times New Roman" w:cs="Arial"/>
                <w:color w:val="000000"/>
                <w:lang w:eastAsia="es-MX"/>
              </w:rPr>
            </w:pPr>
            <w:r w:rsidRPr="00F8181F">
              <w:rPr>
                <w:rFonts w:eastAsia="Times New Roman" w:cs="Arial"/>
                <w:color w:val="000000"/>
                <w:lang w:eastAsia="es-MX"/>
              </w:rPr>
              <w:t>Porcentaje de pescadores regularizados.</w:t>
            </w:r>
          </w:p>
        </w:tc>
      </w:tr>
      <w:tr w:rsidR="00F8181F" w:rsidRPr="00C0535C" w14:paraId="27C02D0F"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146C0194" w14:textId="77777777" w:rsidR="00F8181F" w:rsidRPr="00C0535C"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Definición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0E8537F3" w14:textId="12036D21" w:rsidR="00F8181F" w:rsidRPr="00C0535C" w:rsidRDefault="00F8181F" w:rsidP="00F8181F">
            <w:pPr>
              <w:spacing w:after="0" w:line="240" w:lineRule="auto"/>
              <w:jc w:val="center"/>
              <w:rPr>
                <w:rFonts w:eastAsia="Times New Roman" w:cs="Arial"/>
                <w:color w:val="000000"/>
                <w:lang w:eastAsia="es-MX"/>
              </w:rPr>
            </w:pPr>
            <w:r>
              <w:rPr>
                <w:rFonts w:eastAsia="Times New Roman" w:cs="Arial"/>
                <w:color w:val="000000"/>
                <w:lang w:eastAsia="es-MX"/>
              </w:rPr>
              <w:t xml:space="preserve">Mide el porcentaje de </w:t>
            </w:r>
            <w:r w:rsidRPr="00F8181F">
              <w:rPr>
                <w:rFonts w:eastAsia="Times New Roman" w:cs="Arial"/>
                <w:color w:val="000000"/>
                <w:lang w:eastAsia="es-MX"/>
              </w:rPr>
              <w:t>pesadores regu</w:t>
            </w:r>
            <w:r>
              <w:rPr>
                <w:rFonts w:eastAsia="Times New Roman" w:cs="Arial"/>
                <w:color w:val="000000"/>
                <w:lang w:eastAsia="es-MX"/>
              </w:rPr>
              <w:t>lariz</w:t>
            </w:r>
            <w:r w:rsidRPr="00F8181F">
              <w:rPr>
                <w:rFonts w:eastAsia="Times New Roman" w:cs="Arial"/>
                <w:color w:val="000000"/>
                <w:lang w:eastAsia="es-MX"/>
              </w:rPr>
              <w:t>ado re</w:t>
            </w:r>
            <w:r>
              <w:rPr>
                <w:rFonts w:eastAsia="Times New Roman" w:cs="Arial"/>
                <w:color w:val="000000"/>
                <w:lang w:eastAsia="es-MX"/>
              </w:rPr>
              <w:t>s</w:t>
            </w:r>
            <w:r w:rsidRPr="00F8181F">
              <w:rPr>
                <w:rFonts w:eastAsia="Times New Roman" w:cs="Arial"/>
                <w:color w:val="000000"/>
                <w:lang w:eastAsia="es-MX"/>
              </w:rPr>
              <w:t>pecto a los registrados.</w:t>
            </w:r>
          </w:p>
        </w:tc>
      </w:tr>
      <w:tr w:rsidR="00F8181F" w:rsidRPr="00C0535C" w14:paraId="21206652"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128D72BE" w14:textId="77777777" w:rsidR="00F8181F"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Tipo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77791C7" w14:textId="58210E4A" w:rsidR="00F8181F" w:rsidRPr="00C0535C" w:rsidRDefault="00F8181F" w:rsidP="00087A18">
            <w:pPr>
              <w:spacing w:after="0" w:line="240" w:lineRule="auto"/>
              <w:jc w:val="center"/>
              <w:rPr>
                <w:rFonts w:eastAsia="Times New Roman" w:cs="Arial"/>
                <w:color w:val="000000"/>
                <w:lang w:eastAsia="es-MX"/>
              </w:rPr>
            </w:pPr>
            <w:r w:rsidRPr="00F8181F">
              <w:rPr>
                <w:rFonts w:eastAsia="Times New Roman" w:cs="Arial"/>
                <w:color w:val="000000"/>
                <w:lang w:eastAsia="es-MX"/>
              </w:rPr>
              <w:t>Gestión</w:t>
            </w:r>
            <w:r w:rsidR="000158CD">
              <w:rPr>
                <w:rFonts w:eastAsia="Times New Roman" w:cs="Arial"/>
                <w:color w:val="000000"/>
                <w:lang w:eastAsia="es-MX"/>
              </w:rPr>
              <w:t>.</w:t>
            </w:r>
          </w:p>
        </w:tc>
      </w:tr>
      <w:tr w:rsidR="00F8181F" w:rsidRPr="00C0535C" w14:paraId="14EEAD07"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73022842" w14:textId="77777777" w:rsidR="00F8181F"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Sentido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4CF6F54" w14:textId="489F1E92" w:rsidR="00F8181F" w:rsidRPr="00C0535C" w:rsidRDefault="00F8181F" w:rsidP="00087A18">
            <w:pPr>
              <w:spacing w:after="0" w:line="240" w:lineRule="auto"/>
              <w:jc w:val="center"/>
              <w:rPr>
                <w:rFonts w:eastAsia="Times New Roman" w:cs="Arial"/>
                <w:color w:val="000000"/>
                <w:lang w:eastAsia="es-MX"/>
              </w:rPr>
            </w:pPr>
            <w:r w:rsidRPr="00F8181F">
              <w:rPr>
                <w:rFonts w:eastAsia="Times New Roman" w:cs="Arial"/>
                <w:color w:val="000000"/>
                <w:lang w:eastAsia="es-MX"/>
              </w:rPr>
              <w:t>Ascendente</w:t>
            </w:r>
            <w:r w:rsidR="000158CD">
              <w:rPr>
                <w:rFonts w:eastAsia="Times New Roman" w:cs="Arial"/>
                <w:color w:val="000000"/>
                <w:lang w:eastAsia="es-MX"/>
              </w:rPr>
              <w:t>.</w:t>
            </w:r>
          </w:p>
        </w:tc>
      </w:tr>
      <w:tr w:rsidR="00F8181F" w:rsidRPr="00C0535C" w14:paraId="38A1C7F4"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2370B246" w14:textId="79738345" w:rsidR="00F8181F" w:rsidRDefault="00BF7C66" w:rsidP="00087A18">
            <w:pPr>
              <w:spacing w:after="0" w:line="240" w:lineRule="auto"/>
              <w:rPr>
                <w:rFonts w:eastAsia="Times New Roman" w:cs="Arial"/>
                <w:b/>
                <w:bCs/>
                <w:color w:val="000000"/>
                <w:lang w:eastAsia="es-MX"/>
              </w:rPr>
            </w:pPr>
            <w:r>
              <w:rPr>
                <w:rFonts w:eastAsia="Times New Roman" w:cs="Arial"/>
                <w:b/>
                <w:bCs/>
                <w:color w:val="000000"/>
                <w:lang w:eastAsia="es-MX"/>
              </w:rPr>
              <w:t>Unidad de medida</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573DAE8" w14:textId="1C00A26B" w:rsidR="00F8181F" w:rsidRDefault="00F8181F" w:rsidP="00087A18">
            <w:pPr>
              <w:spacing w:after="0" w:line="240" w:lineRule="auto"/>
              <w:jc w:val="center"/>
              <w:rPr>
                <w:rFonts w:eastAsia="Times New Roman" w:cs="Arial"/>
                <w:color w:val="000000"/>
                <w:lang w:eastAsia="es-MX"/>
              </w:rPr>
            </w:pPr>
            <w:r w:rsidRPr="00F8181F">
              <w:rPr>
                <w:rFonts w:eastAsia="Times New Roman" w:cs="Arial"/>
                <w:color w:val="000000"/>
                <w:lang w:eastAsia="es-MX"/>
              </w:rPr>
              <w:t>Porcentaje</w:t>
            </w:r>
            <w:r w:rsidR="000158CD">
              <w:rPr>
                <w:rFonts w:eastAsia="Times New Roman" w:cs="Arial"/>
                <w:color w:val="000000"/>
                <w:lang w:eastAsia="es-MX"/>
              </w:rPr>
              <w:t>.</w:t>
            </w:r>
          </w:p>
        </w:tc>
      </w:tr>
      <w:tr w:rsidR="00F8181F" w:rsidRPr="00C0535C" w14:paraId="71FD5E1A" w14:textId="77777777" w:rsidTr="00087A18">
        <w:trPr>
          <w:trHeight w:val="978"/>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3180B508" w14:textId="553E747E" w:rsidR="00F8181F"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 xml:space="preserve">Método de </w:t>
            </w:r>
            <w:r w:rsidR="000158CD">
              <w:rPr>
                <w:rFonts w:eastAsia="Times New Roman" w:cs="Arial"/>
                <w:b/>
                <w:bCs/>
                <w:color w:val="000000"/>
                <w:lang w:eastAsia="es-MX"/>
              </w:rPr>
              <w:t>c</w:t>
            </w:r>
            <w:r>
              <w:rPr>
                <w:rFonts w:eastAsia="Times New Roman" w:cs="Arial"/>
                <w:b/>
                <w:bCs/>
                <w:color w:val="000000"/>
                <w:lang w:eastAsia="es-MX"/>
              </w:rPr>
              <w:t>álculo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1ADC222" w14:textId="795CB88E" w:rsidR="00F8181F" w:rsidRPr="00C0535C" w:rsidRDefault="00F8181F" w:rsidP="00BC2224">
            <w:pPr>
              <w:spacing w:after="0" w:line="240" w:lineRule="auto"/>
              <w:jc w:val="center"/>
              <w:rPr>
                <w:rFonts w:eastAsia="Times New Roman" w:cs="Arial"/>
                <w:color w:val="000000"/>
                <w:lang w:eastAsia="es-MX"/>
              </w:rPr>
            </w:pPr>
            <w:r w:rsidRPr="00F8181F">
              <w:rPr>
                <w:rFonts w:eastAsia="Times New Roman" w:cs="Arial"/>
                <w:color w:val="000000"/>
                <w:lang w:eastAsia="es-MX"/>
              </w:rPr>
              <w:t>(</w:t>
            </w:r>
            <w:r w:rsidR="00BC2224">
              <w:rPr>
                <w:rFonts w:eastAsia="Times New Roman" w:cs="Arial"/>
                <w:color w:val="000000"/>
                <w:lang w:eastAsia="es-MX"/>
              </w:rPr>
              <w:t>Número d</w:t>
            </w:r>
            <w:r w:rsidRPr="00F8181F">
              <w:rPr>
                <w:rFonts w:eastAsia="Times New Roman" w:cs="Arial"/>
                <w:color w:val="000000"/>
                <w:lang w:eastAsia="es-MX"/>
              </w:rPr>
              <w:t xml:space="preserve">e pescadores regularizados / </w:t>
            </w:r>
            <w:r w:rsidR="00BC2224">
              <w:rPr>
                <w:rFonts w:eastAsia="Times New Roman" w:cs="Arial"/>
                <w:color w:val="000000"/>
                <w:lang w:eastAsia="es-MX"/>
              </w:rPr>
              <w:t xml:space="preserve">Número </w:t>
            </w:r>
            <w:r w:rsidRPr="00F8181F">
              <w:rPr>
                <w:rFonts w:eastAsia="Times New Roman" w:cs="Arial"/>
                <w:color w:val="000000"/>
                <w:lang w:eastAsia="es-MX"/>
              </w:rPr>
              <w:t>de pescadores regularizados registrados)</w:t>
            </w:r>
            <w:r>
              <w:rPr>
                <w:rFonts w:eastAsia="Times New Roman" w:cs="Arial"/>
                <w:color w:val="000000"/>
                <w:lang w:eastAsia="es-MX"/>
              </w:rPr>
              <w:t xml:space="preserve"> </w:t>
            </w:r>
            <w:r w:rsidRPr="00F8181F">
              <w:rPr>
                <w:rFonts w:eastAsia="Times New Roman" w:cs="Arial"/>
                <w:color w:val="000000"/>
                <w:lang w:eastAsia="es-MX"/>
              </w:rPr>
              <w:t>*</w:t>
            </w:r>
            <w:r>
              <w:rPr>
                <w:rFonts w:eastAsia="Times New Roman" w:cs="Arial"/>
                <w:color w:val="000000"/>
                <w:lang w:eastAsia="es-MX"/>
              </w:rPr>
              <w:t xml:space="preserve"> </w:t>
            </w:r>
            <w:r w:rsidRPr="00F8181F">
              <w:rPr>
                <w:rFonts w:eastAsia="Times New Roman" w:cs="Arial"/>
                <w:color w:val="000000"/>
                <w:lang w:eastAsia="es-MX"/>
              </w:rPr>
              <w:t>100</w:t>
            </w:r>
            <w:r w:rsidR="000158CD">
              <w:rPr>
                <w:rFonts w:eastAsia="Times New Roman" w:cs="Arial"/>
                <w:color w:val="000000"/>
                <w:lang w:eastAsia="es-MX"/>
              </w:rPr>
              <w:t>.</w:t>
            </w:r>
          </w:p>
        </w:tc>
      </w:tr>
      <w:tr w:rsidR="00F8181F" w:rsidRPr="00C0535C" w14:paraId="19047A2E" w14:textId="77777777" w:rsidTr="00087A18">
        <w:trPr>
          <w:trHeight w:val="643"/>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200FFDCA" w14:textId="77777777" w:rsidR="00F8181F"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Dimensión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2087E90E" w14:textId="4C4FB230" w:rsidR="00F8181F" w:rsidRDefault="00F8181F" w:rsidP="00087A18">
            <w:pPr>
              <w:spacing w:after="0" w:line="240" w:lineRule="auto"/>
              <w:jc w:val="center"/>
              <w:rPr>
                <w:rFonts w:eastAsia="Times New Roman" w:cs="Arial"/>
                <w:color w:val="000000"/>
                <w:lang w:eastAsia="es-MX"/>
              </w:rPr>
            </w:pPr>
            <w:r w:rsidRPr="00F8181F">
              <w:rPr>
                <w:rFonts w:eastAsia="Times New Roman" w:cs="Arial"/>
                <w:color w:val="000000"/>
                <w:lang w:eastAsia="es-MX"/>
              </w:rPr>
              <w:t>Eficacia</w:t>
            </w:r>
            <w:r w:rsidR="000158CD">
              <w:rPr>
                <w:rFonts w:eastAsia="Times New Roman" w:cs="Arial"/>
                <w:color w:val="000000"/>
                <w:lang w:eastAsia="es-MX"/>
              </w:rPr>
              <w:t>.</w:t>
            </w:r>
          </w:p>
        </w:tc>
      </w:tr>
      <w:tr w:rsidR="00F8181F" w:rsidRPr="00C0535C" w14:paraId="20F3FABC"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5BD0041C" w14:textId="5807E801" w:rsidR="00F8181F" w:rsidRPr="00C0535C"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 xml:space="preserve">Frecuencia de </w:t>
            </w:r>
            <w:r w:rsidR="000158CD">
              <w:rPr>
                <w:rFonts w:eastAsia="Times New Roman" w:cs="Arial"/>
                <w:b/>
                <w:bCs/>
                <w:color w:val="000000"/>
                <w:lang w:eastAsia="es-MX"/>
              </w:rPr>
              <w:t>m</w:t>
            </w:r>
            <w:r>
              <w:rPr>
                <w:rFonts w:eastAsia="Times New Roman" w:cs="Arial"/>
                <w:b/>
                <w:bCs/>
                <w:color w:val="000000"/>
                <w:lang w:eastAsia="es-MX"/>
              </w:rPr>
              <w:t>edición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63A985D" w14:textId="721D3A17" w:rsidR="00F8181F" w:rsidRPr="00C0535C" w:rsidRDefault="00BC2224" w:rsidP="00087A18">
            <w:pPr>
              <w:spacing w:after="0" w:line="240" w:lineRule="auto"/>
              <w:jc w:val="center"/>
              <w:rPr>
                <w:rFonts w:eastAsia="Times New Roman" w:cs="Arial"/>
                <w:color w:val="000000"/>
                <w:lang w:eastAsia="es-MX"/>
              </w:rPr>
            </w:pPr>
            <w:r>
              <w:rPr>
                <w:rFonts w:eastAsia="Times New Roman" w:cs="Arial"/>
                <w:color w:val="000000"/>
                <w:lang w:eastAsia="es-MX"/>
              </w:rPr>
              <w:t>Semestral</w:t>
            </w:r>
            <w:r w:rsidR="000158CD">
              <w:rPr>
                <w:rFonts w:eastAsia="Times New Roman" w:cs="Arial"/>
                <w:color w:val="000000"/>
                <w:lang w:eastAsia="es-MX"/>
              </w:rPr>
              <w:t>.</w:t>
            </w:r>
          </w:p>
        </w:tc>
      </w:tr>
      <w:tr w:rsidR="00964935" w:rsidRPr="00C0535C" w14:paraId="25A7D3E3"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0393D757" w14:textId="425C4D39" w:rsidR="00964935" w:rsidRDefault="00964935" w:rsidP="00087A18">
            <w:pPr>
              <w:spacing w:after="0" w:line="240" w:lineRule="auto"/>
              <w:rPr>
                <w:rFonts w:eastAsia="Times New Roman" w:cs="Arial"/>
                <w:b/>
                <w:bCs/>
                <w:color w:val="000000"/>
                <w:lang w:eastAsia="es-MX"/>
              </w:rPr>
            </w:pPr>
            <w:r>
              <w:rPr>
                <w:rFonts w:eastAsia="Times New Roman" w:cs="Arial"/>
                <w:b/>
                <w:bCs/>
                <w:color w:val="000000"/>
                <w:lang w:eastAsia="es-MX"/>
              </w:rPr>
              <w:t xml:space="preserve">Variable del </w:t>
            </w:r>
            <w:r w:rsidR="000158CD">
              <w:rPr>
                <w:rFonts w:eastAsia="Times New Roman" w:cs="Arial"/>
                <w:b/>
                <w:bCs/>
                <w:color w:val="000000"/>
                <w:lang w:eastAsia="es-MX"/>
              </w:rPr>
              <w:t>i</w:t>
            </w:r>
            <w:r>
              <w:rPr>
                <w:rFonts w:eastAsia="Times New Roman" w:cs="Arial"/>
                <w:b/>
                <w:bCs/>
                <w:color w:val="000000"/>
                <w:lang w:eastAsia="es-MX"/>
              </w:rPr>
              <w:t>ndicador</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9B8E7F7" w14:textId="7162DB86" w:rsidR="00964935" w:rsidRDefault="00964935" w:rsidP="00087A18">
            <w:pPr>
              <w:spacing w:after="0" w:line="240" w:lineRule="auto"/>
              <w:jc w:val="center"/>
              <w:rPr>
                <w:rFonts w:eastAsia="Times New Roman" w:cs="Arial"/>
                <w:color w:val="000000"/>
                <w:lang w:eastAsia="es-MX"/>
              </w:rPr>
            </w:pPr>
            <w:r>
              <w:rPr>
                <w:rFonts w:eastAsia="Times New Roman" w:cs="Arial"/>
                <w:color w:val="000000"/>
                <w:lang w:eastAsia="es-MX"/>
              </w:rPr>
              <w:t>Pescadores regularizados</w:t>
            </w:r>
            <w:r w:rsidR="000158CD">
              <w:rPr>
                <w:rFonts w:eastAsia="Times New Roman" w:cs="Arial"/>
                <w:color w:val="000000"/>
                <w:lang w:eastAsia="es-MX"/>
              </w:rPr>
              <w:t>.</w:t>
            </w:r>
          </w:p>
        </w:tc>
      </w:tr>
      <w:tr w:rsidR="00D73F33" w:rsidRPr="00C0535C" w14:paraId="42CFA601"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03EB422A" w14:textId="33205A31" w:rsidR="00D73F33" w:rsidRDefault="00D73F33" w:rsidP="00087A18">
            <w:pPr>
              <w:spacing w:after="0" w:line="240" w:lineRule="auto"/>
              <w:rPr>
                <w:rFonts w:eastAsia="Times New Roman" w:cs="Arial"/>
                <w:b/>
                <w:bCs/>
                <w:color w:val="000000"/>
                <w:lang w:eastAsia="es-MX"/>
              </w:rPr>
            </w:pPr>
            <w:r w:rsidRPr="00C0535C">
              <w:rPr>
                <w:rFonts w:eastAsia="Times New Roman" w:cs="Arial"/>
                <w:b/>
                <w:bCs/>
                <w:color w:val="000000"/>
                <w:lang w:eastAsia="es-MX"/>
              </w:rPr>
              <w:t>Unidad de medida</w:t>
            </w:r>
            <w:r>
              <w:rPr>
                <w:rFonts w:eastAsia="Times New Roman" w:cs="Arial"/>
                <w:b/>
                <w:bCs/>
                <w:color w:val="000000"/>
                <w:lang w:eastAsia="es-MX"/>
              </w:rPr>
              <w:t xml:space="preserve"> de la variable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355EF71" w14:textId="594D6731" w:rsidR="00D73F33" w:rsidRDefault="00D73F33" w:rsidP="00087A18">
            <w:pPr>
              <w:spacing w:after="0" w:line="240" w:lineRule="auto"/>
              <w:jc w:val="center"/>
              <w:rPr>
                <w:rFonts w:eastAsia="Times New Roman" w:cs="Arial"/>
                <w:color w:val="000000"/>
                <w:lang w:eastAsia="es-MX"/>
              </w:rPr>
            </w:pPr>
            <w:r>
              <w:rPr>
                <w:rFonts w:eastAsia="Times New Roman" w:cs="Arial"/>
                <w:color w:val="000000"/>
                <w:lang w:eastAsia="es-MX"/>
              </w:rPr>
              <w:t>Número</w:t>
            </w:r>
            <w:r w:rsidR="000158CD">
              <w:rPr>
                <w:rFonts w:eastAsia="Times New Roman" w:cs="Arial"/>
                <w:color w:val="000000"/>
                <w:lang w:eastAsia="es-MX"/>
              </w:rPr>
              <w:t>.</w:t>
            </w:r>
          </w:p>
        </w:tc>
      </w:tr>
      <w:tr w:rsidR="00F8181F" w:rsidRPr="00C0535C" w14:paraId="41A422A9"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56639C60" w14:textId="1A5AE6BD" w:rsidR="00F8181F" w:rsidRDefault="00F8181F" w:rsidP="00087A18">
            <w:pPr>
              <w:spacing w:after="0" w:line="240" w:lineRule="auto"/>
              <w:rPr>
                <w:rFonts w:eastAsia="Times New Roman" w:cs="Arial"/>
                <w:b/>
                <w:bCs/>
                <w:color w:val="000000"/>
                <w:lang w:eastAsia="es-MX"/>
              </w:rPr>
            </w:pPr>
            <w:r w:rsidRPr="00C0535C">
              <w:rPr>
                <w:rFonts w:eastAsia="Times New Roman" w:cs="Arial"/>
                <w:b/>
                <w:bCs/>
                <w:color w:val="000000"/>
                <w:lang w:eastAsia="es-MX"/>
              </w:rPr>
              <w:t xml:space="preserve">Año </w:t>
            </w:r>
            <w:r w:rsidR="00087A18">
              <w:rPr>
                <w:rFonts w:eastAsia="Times New Roman" w:cs="Arial"/>
                <w:b/>
                <w:bCs/>
                <w:color w:val="000000"/>
                <w:lang w:eastAsia="es-MX"/>
              </w:rPr>
              <w:t xml:space="preserve">y valor línea </w:t>
            </w:r>
            <w:r w:rsidRPr="00C0535C">
              <w:rPr>
                <w:rFonts w:eastAsia="Times New Roman" w:cs="Arial"/>
                <w:b/>
                <w:bCs/>
                <w:color w:val="000000"/>
                <w:lang w:eastAsia="es-MX"/>
              </w:rPr>
              <w:t>base del indicador</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4672EABD" w14:textId="1987A112" w:rsidR="00F8181F" w:rsidRPr="00C0535C" w:rsidRDefault="00F8181F" w:rsidP="00087A18">
            <w:pPr>
              <w:spacing w:after="0" w:line="240" w:lineRule="auto"/>
              <w:jc w:val="center"/>
              <w:rPr>
                <w:rFonts w:eastAsia="Times New Roman" w:cs="Arial"/>
                <w:color w:val="000000"/>
                <w:lang w:eastAsia="es-MX"/>
              </w:rPr>
            </w:pPr>
            <w:r w:rsidRPr="00F8181F">
              <w:rPr>
                <w:rFonts w:eastAsia="Times New Roman" w:cs="Arial"/>
                <w:color w:val="000000"/>
                <w:lang w:eastAsia="es-MX"/>
              </w:rPr>
              <w:t>año 2017 / 80</w:t>
            </w:r>
            <w:r w:rsidR="00174041">
              <w:rPr>
                <w:rFonts w:eastAsia="Times New Roman" w:cs="Arial"/>
                <w:color w:val="000000"/>
                <w:lang w:eastAsia="es-MX"/>
              </w:rPr>
              <w:t>.0</w:t>
            </w:r>
            <w:r w:rsidRPr="00F8181F">
              <w:rPr>
                <w:rFonts w:eastAsia="Times New Roman" w:cs="Arial"/>
                <w:color w:val="000000"/>
                <w:lang w:eastAsia="es-MX"/>
              </w:rPr>
              <w:t xml:space="preserve"> %</w:t>
            </w:r>
            <w:r w:rsidR="001A186C">
              <w:rPr>
                <w:rFonts w:eastAsia="Times New Roman" w:cs="Arial"/>
                <w:color w:val="000000"/>
                <w:lang w:eastAsia="es-MX"/>
              </w:rPr>
              <w:t>.</w:t>
            </w:r>
          </w:p>
        </w:tc>
      </w:tr>
      <w:tr w:rsidR="00F8181F" w:rsidRPr="00C0535C" w14:paraId="2D1CA411"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50D28A9B" w14:textId="77777777" w:rsidR="00F8181F" w:rsidRPr="00C0535C"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Valor programado</w:t>
            </w:r>
            <w:r w:rsidRPr="00C0535C">
              <w:rPr>
                <w:rFonts w:eastAsia="Times New Roman" w:cs="Arial"/>
                <w:b/>
                <w:bCs/>
                <w:color w:val="000000"/>
                <w:lang w:eastAsia="es-MX"/>
              </w:rPr>
              <w:t xml:space="preserve">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81C34A6" w14:textId="47E6E3BE" w:rsidR="00F8181F" w:rsidRPr="00C0535C" w:rsidRDefault="00F8181F" w:rsidP="007D68F2">
            <w:pPr>
              <w:spacing w:after="0" w:line="240" w:lineRule="auto"/>
              <w:jc w:val="center"/>
              <w:rPr>
                <w:rFonts w:eastAsia="Times New Roman" w:cs="Arial"/>
                <w:color w:val="000000"/>
                <w:lang w:eastAsia="es-MX"/>
              </w:rPr>
            </w:pPr>
            <w:r w:rsidRPr="00F8181F">
              <w:rPr>
                <w:rFonts w:eastAsia="Times New Roman" w:cs="Arial"/>
                <w:color w:val="000000"/>
                <w:lang w:eastAsia="es-MX"/>
              </w:rPr>
              <w:t>86.</w:t>
            </w:r>
            <w:r>
              <w:rPr>
                <w:rFonts w:eastAsia="Times New Roman" w:cs="Arial"/>
                <w:color w:val="000000"/>
                <w:lang w:eastAsia="es-MX"/>
              </w:rPr>
              <w:t>30</w:t>
            </w:r>
            <w:r w:rsidR="001A186C">
              <w:rPr>
                <w:rFonts w:eastAsia="Times New Roman" w:cs="Arial"/>
                <w:color w:val="000000"/>
                <w:lang w:eastAsia="es-MX"/>
              </w:rPr>
              <w:t>.</w:t>
            </w:r>
          </w:p>
        </w:tc>
      </w:tr>
      <w:tr w:rsidR="00F8181F" w:rsidRPr="00C0535C" w14:paraId="2C54FA58"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3ECED8E6" w14:textId="77777777" w:rsidR="00F8181F"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Valor alcanzado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2063B64A" w14:textId="302CA4ED" w:rsidR="00F8181F" w:rsidRDefault="00F8181F" w:rsidP="007D68F2">
            <w:pPr>
              <w:spacing w:after="0" w:line="240" w:lineRule="auto"/>
              <w:jc w:val="center"/>
              <w:rPr>
                <w:rFonts w:eastAsia="Times New Roman" w:cs="Arial"/>
                <w:color w:val="000000"/>
                <w:lang w:eastAsia="es-MX"/>
              </w:rPr>
            </w:pPr>
            <w:r>
              <w:rPr>
                <w:rFonts w:eastAsia="Times New Roman" w:cs="Arial"/>
                <w:color w:val="000000"/>
                <w:lang w:eastAsia="es-MX"/>
              </w:rPr>
              <w:t>0.00</w:t>
            </w:r>
            <w:r w:rsidR="001A186C">
              <w:rPr>
                <w:rFonts w:eastAsia="Times New Roman" w:cs="Arial"/>
                <w:color w:val="000000"/>
                <w:lang w:eastAsia="es-MX"/>
              </w:rPr>
              <w:t>.</w:t>
            </w:r>
          </w:p>
        </w:tc>
      </w:tr>
      <w:tr w:rsidR="00F8181F" w:rsidRPr="00C0535C" w14:paraId="6D015BCB" w14:textId="77777777" w:rsidTr="00087A18">
        <w:trPr>
          <w:trHeight w:val="300"/>
          <w:jc w:val="center"/>
        </w:trPr>
        <w:tc>
          <w:tcPr>
            <w:tcW w:w="2122" w:type="dxa"/>
            <w:tcBorders>
              <w:top w:val="nil"/>
              <w:left w:val="nil"/>
              <w:bottom w:val="single" w:sz="4" w:space="0" w:color="auto"/>
              <w:right w:val="nil"/>
            </w:tcBorders>
            <w:shd w:val="clear" w:color="auto" w:fill="auto"/>
            <w:noWrap/>
            <w:vAlign w:val="center"/>
            <w:hideMark/>
          </w:tcPr>
          <w:p w14:paraId="5314C40E"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5EB22EDE"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74BCD60F"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0B6CEE5F"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F8181F" w:rsidRPr="00C0535C" w14:paraId="67942889" w14:textId="77777777" w:rsidTr="00087A18">
        <w:trPr>
          <w:trHeight w:val="300"/>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682B7E2B" w14:textId="77777777" w:rsidR="00F8181F" w:rsidRPr="00C0535C" w:rsidRDefault="00F8181F" w:rsidP="00087A18">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Avances anteriores</w:t>
            </w:r>
          </w:p>
        </w:tc>
      </w:tr>
      <w:tr w:rsidR="00074F6C" w:rsidRPr="00C0535C" w14:paraId="6D7F4681" w14:textId="77777777" w:rsidTr="00EC5EF5">
        <w:trPr>
          <w:trHeight w:val="300"/>
          <w:jc w:val="center"/>
        </w:trPr>
        <w:tc>
          <w:tcPr>
            <w:tcW w:w="8500" w:type="dxa"/>
            <w:gridSpan w:val="4"/>
            <w:tcBorders>
              <w:top w:val="nil"/>
              <w:left w:val="single" w:sz="4" w:space="0" w:color="auto"/>
              <w:bottom w:val="single" w:sz="4" w:space="0" w:color="auto"/>
              <w:right w:val="single" w:sz="4" w:space="0" w:color="auto"/>
            </w:tcBorders>
            <w:shd w:val="clear" w:color="auto" w:fill="auto"/>
            <w:noWrap/>
            <w:vAlign w:val="center"/>
          </w:tcPr>
          <w:p w14:paraId="368027AF" w14:textId="6D9C3F16" w:rsidR="00074F6C" w:rsidRPr="00C0535C" w:rsidRDefault="00074F6C" w:rsidP="00087A18">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2019</w:t>
            </w:r>
          </w:p>
        </w:tc>
      </w:tr>
      <w:tr w:rsidR="00074F6C" w:rsidRPr="00C0535C" w14:paraId="28FEF731" w14:textId="77777777" w:rsidTr="00A20C07">
        <w:trPr>
          <w:trHeight w:val="300"/>
          <w:jc w:val="center"/>
        </w:trPr>
        <w:tc>
          <w:tcPr>
            <w:tcW w:w="8500" w:type="dxa"/>
            <w:gridSpan w:val="4"/>
            <w:tcBorders>
              <w:top w:val="nil"/>
              <w:left w:val="single" w:sz="4" w:space="0" w:color="auto"/>
              <w:bottom w:val="single" w:sz="4" w:space="0" w:color="auto"/>
              <w:right w:val="single" w:sz="4" w:space="0" w:color="auto"/>
            </w:tcBorders>
            <w:shd w:val="clear" w:color="auto" w:fill="auto"/>
            <w:noWrap/>
            <w:vAlign w:val="center"/>
          </w:tcPr>
          <w:p w14:paraId="01B8C8E0" w14:textId="4BE681C3" w:rsidR="00074F6C" w:rsidRPr="002828ED" w:rsidRDefault="00074F6C" w:rsidP="007D68F2">
            <w:pPr>
              <w:spacing w:after="0" w:line="240" w:lineRule="auto"/>
              <w:jc w:val="center"/>
              <w:rPr>
                <w:rFonts w:eastAsia="Times New Roman" w:cs="Arial"/>
                <w:bCs/>
                <w:color w:val="000000"/>
                <w:lang w:eastAsia="es-MX"/>
              </w:rPr>
            </w:pPr>
            <w:r w:rsidRPr="002828ED">
              <w:rPr>
                <w:rFonts w:eastAsia="Times New Roman" w:cs="Arial"/>
                <w:bCs/>
                <w:color w:val="000000"/>
                <w:lang w:eastAsia="es-MX"/>
              </w:rPr>
              <w:t>84.4</w:t>
            </w:r>
          </w:p>
        </w:tc>
      </w:tr>
    </w:tbl>
    <w:p w14:paraId="1F0B0005" w14:textId="77777777" w:rsidR="00F8181F" w:rsidRDefault="00F8181F" w:rsidP="00F8181F">
      <w:pPr>
        <w:pStyle w:val="Default"/>
        <w:jc w:val="both"/>
        <w:rPr>
          <w:bCs/>
          <w:color w:val="auto"/>
          <w:sz w:val="22"/>
          <w:szCs w:val="22"/>
        </w:rPr>
      </w:pPr>
    </w:p>
    <w:p w14:paraId="040C7B9D" w14:textId="77777777" w:rsidR="00F8181F" w:rsidRDefault="00F8181F" w:rsidP="00F8181F">
      <w:pPr>
        <w:pStyle w:val="Default"/>
        <w:jc w:val="both"/>
        <w:rPr>
          <w:bCs/>
          <w:color w:val="auto"/>
          <w:sz w:val="22"/>
          <w:szCs w:val="22"/>
        </w:rPr>
      </w:pPr>
    </w:p>
    <w:p w14:paraId="6DEEE78F" w14:textId="77777777" w:rsidR="00F8181F" w:rsidRDefault="00F8181F" w:rsidP="00F8181F">
      <w:pPr>
        <w:pStyle w:val="Default"/>
        <w:jc w:val="both"/>
        <w:rPr>
          <w:bCs/>
          <w:color w:val="auto"/>
          <w:sz w:val="22"/>
          <w:szCs w:val="22"/>
        </w:rPr>
      </w:pPr>
    </w:p>
    <w:p w14:paraId="01365BA1" w14:textId="77777777" w:rsidR="00F8181F" w:rsidRDefault="00F8181F" w:rsidP="00F8181F">
      <w:pPr>
        <w:pStyle w:val="Default"/>
        <w:jc w:val="both"/>
        <w:rPr>
          <w:bCs/>
          <w:color w:val="auto"/>
          <w:sz w:val="22"/>
          <w:szCs w:val="22"/>
        </w:rPr>
      </w:pPr>
    </w:p>
    <w:p w14:paraId="1D65DA93" w14:textId="77777777" w:rsidR="00F8181F" w:rsidRDefault="00F8181F" w:rsidP="00F8181F">
      <w:pPr>
        <w:pStyle w:val="Default"/>
        <w:jc w:val="both"/>
        <w:rPr>
          <w:bCs/>
          <w:color w:val="auto"/>
          <w:sz w:val="22"/>
          <w:szCs w:val="22"/>
        </w:rPr>
      </w:pPr>
    </w:p>
    <w:p w14:paraId="677EFDE3" w14:textId="77777777" w:rsidR="00F8181F" w:rsidRDefault="00F8181F" w:rsidP="00F8181F">
      <w:pPr>
        <w:pStyle w:val="Default"/>
        <w:jc w:val="both"/>
        <w:rPr>
          <w:bCs/>
          <w:color w:val="auto"/>
          <w:sz w:val="22"/>
          <w:szCs w:val="22"/>
        </w:rPr>
      </w:pPr>
    </w:p>
    <w:p w14:paraId="0DDED38F" w14:textId="77777777" w:rsidR="00F8181F" w:rsidRDefault="00F8181F" w:rsidP="00F8181F">
      <w:pPr>
        <w:pStyle w:val="Default"/>
        <w:jc w:val="both"/>
        <w:rPr>
          <w:bCs/>
          <w:color w:val="auto"/>
          <w:sz w:val="22"/>
          <w:szCs w:val="22"/>
        </w:rPr>
      </w:pPr>
    </w:p>
    <w:p w14:paraId="3866C7E7" w14:textId="77777777" w:rsidR="00F8181F" w:rsidRDefault="00F8181F" w:rsidP="00F8181F">
      <w:pPr>
        <w:pStyle w:val="Default"/>
        <w:jc w:val="both"/>
        <w:rPr>
          <w:bCs/>
          <w:color w:val="auto"/>
          <w:sz w:val="22"/>
          <w:szCs w:val="22"/>
        </w:rPr>
      </w:pPr>
    </w:p>
    <w:p w14:paraId="5A0FB02C" w14:textId="16063133" w:rsidR="00F8181F" w:rsidRDefault="00F8181F" w:rsidP="00F8181F">
      <w:pPr>
        <w:pStyle w:val="Default"/>
        <w:jc w:val="both"/>
        <w:rPr>
          <w:bCs/>
          <w:color w:val="auto"/>
          <w:sz w:val="22"/>
          <w:szCs w:val="22"/>
        </w:rPr>
      </w:pPr>
    </w:p>
    <w:p w14:paraId="069A38A3" w14:textId="3B036C7C" w:rsidR="000C5DF4" w:rsidRDefault="000C5DF4" w:rsidP="00F8181F">
      <w:pPr>
        <w:pStyle w:val="Default"/>
        <w:jc w:val="both"/>
        <w:rPr>
          <w:bCs/>
          <w:color w:val="auto"/>
          <w:sz w:val="22"/>
          <w:szCs w:val="22"/>
        </w:rPr>
      </w:pPr>
    </w:p>
    <w:p w14:paraId="0D65B634" w14:textId="77777777" w:rsidR="000C5DF4" w:rsidRDefault="000C5DF4" w:rsidP="00F8181F">
      <w:pPr>
        <w:pStyle w:val="Default"/>
        <w:jc w:val="both"/>
        <w:rPr>
          <w:bCs/>
          <w:color w:val="auto"/>
          <w:sz w:val="22"/>
          <w:szCs w:val="22"/>
        </w:rPr>
      </w:pPr>
    </w:p>
    <w:p w14:paraId="09F0735A" w14:textId="69E822E2" w:rsidR="00E55D0D" w:rsidRPr="000F6C64" w:rsidRDefault="000D4B0A" w:rsidP="000F6C64">
      <w:pPr>
        <w:pStyle w:val="ndiceGrficos"/>
        <w:numPr>
          <w:ilvl w:val="0"/>
          <w:numId w:val="0"/>
        </w:numPr>
        <w:spacing w:after="240"/>
        <w:rPr>
          <w:bCs/>
          <w:i/>
        </w:rPr>
      </w:pPr>
      <w:bookmarkStart w:id="49" w:name="_Toc92398752"/>
      <w:bookmarkStart w:id="50" w:name="_Toc92398883"/>
      <w:r w:rsidRPr="000F6C64">
        <w:rPr>
          <w:bCs/>
          <w:i/>
        </w:rPr>
        <w:t xml:space="preserve">Gráfico </w:t>
      </w:r>
      <w:r w:rsidRPr="000F6C64">
        <w:rPr>
          <w:i/>
        </w:rPr>
        <w:t xml:space="preserve">4: </w:t>
      </w:r>
      <w:r w:rsidRPr="000F6C64">
        <w:rPr>
          <w:b w:val="0"/>
          <w:i/>
        </w:rPr>
        <w:t>Avance del Indicador nivel COMPONENTE</w:t>
      </w:r>
      <w:bookmarkEnd w:id="49"/>
      <w:bookmarkEnd w:id="50"/>
    </w:p>
    <w:p w14:paraId="7490B9DD" w14:textId="7EABA136" w:rsidR="00E55D0D" w:rsidRDefault="00736630" w:rsidP="00A71E9E">
      <w:pPr>
        <w:pStyle w:val="Default"/>
        <w:jc w:val="center"/>
        <w:rPr>
          <w:bCs/>
          <w:color w:val="auto"/>
          <w:sz w:val="22"/>
          <w:szCs w:val="22"/>
        </w:rPr>
      </w:pPr>
      <w:r>
        <w:rPr>
          <w:bCs/>
          <w:noProof/>
          <w:color w:val="auto"/>
          <w:sz w:val="22"/>
          <w:szCs w:val="22"/>
          <w:lang w:val="es-ES" w:eastAsia="es-ES"/>
        </w:rPr>
        <mc:AlternateContent>
          <mc:Choice Requires="wps">
            <w:drawing>
              <wp:anchor distT="0" distB="0" distL="114300" distR="114300" simplePos="0" relativeHeight="251659264" behindDoc="0" locked="0" layoutInCell="1" allowOverlap="1" wp14:anchorId="75DD9D46" wp14:editId="35C5AA99">
                <wp:simplePos x="0" y="0"/>
                <wp:positionH relativeFrom="column">
                  <wp:posOffset>2013849</wp:posOffset>
                </wp:positionH>
                <wp:positionV relativeFrom="paragraph">
                  <wp:posOffset>506095</wp:posOffset>
                </wp:positionV>
                <wp:extent cx="58882" cy="58881"/>
                <wp:effectExtent l="0" t="0" r="17780" b="17780"/>
                <wp:wrapNone/>
                <wp:docPr id="12" name="Conector 12"/>
                <wp:cNvGraphicFramePr/>
                <a:graphic xmlns:a="http://schemas.openxmlformats.org/drawingml/2006/main">
                  <a:graphicData uri="http://schemas.microsoft.com/office/word/2010/wordprocessingShape">
                    <wps:wsp>
                      <wps:cNvSpPr/>
                      <wps:spPr>
                        <a:xfrm>
                          <a:off x="0" y="0"/>
                          <a:ext cx="58882" cy="5888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B0C04E" id="_x0000_t120" coordsize="21600,21600" o:spt="120" path="m10800,qx,10800,10800,21600,21600,10800,10800,xe">
                <v:path gradientshapeok="t" o:connecttype="custom" o:connectlocs="10800,0;3163,3163;0,10800;3163,18437;10800,21600;18437,18437;21600,10800;18437,3163" textboxrect="3163,3163,18437,18437"/>
              </v:shapetype>
              <v:shape id="Conector 12" o:spid="_x0000_s1026" type="#_x0000_t120" style="position:absolute;margin-left:158.55pt;margin-top:39.85pt;width:4.6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8odQIAAEUFAAAOAAAAZHJzL2Uyb0RvYy54bWysVMFuGyEQvVfqPyDuzdpW0rpW1pHlKFWl&#10;KInqVDkTFrIrAUMH7LX79R1gvYmSqIeqPqwHZuYx83jD+cXeGrZTGDpwNZ+eTDhTTkLTuaea/7y/&#10;+jTnLEThGmHAqZofVOAXy48fznu/UDNowTQKGYG4sOh9zdsY/aKqgmyVFeEEvHLk1IBWRFriU9Wg&#10;6Andmmo2mXyuesDGI0gVAu1eFidfZnytlYy3WgcVmak51RbzF/P3MX2r5blYPKHwbSeHMsQ/VGFF&#10;5+jQEepSRMG22L2Bsp1ECKDjiQRbgdadVLkH6mY6edXNphVe5V6InOBHmsL/g5U3uztkXUN3N+PM&#10;CUt3tKabkhGQ0Rbx0/uwoLCNv8NhFchMze412vRPbbB95vQwcqr2kUnaPJvP54QsyZPMaUKsnlM9&#10;hvhNgWXJqLk20K9bgZFqKEVkVsXuOsSSeEwglFRYKSVb8WBUqsa4H0pTS3T4LGdnMam1QbYTJAMh&#10;pXJxWlytaFTZPpvQb6huzMi1ZsCErDtjRuwBIAn1LXapdYhPqSprcUye/K2wkjxm5JPBxTHZdg7w&#10;PQBDXQ0nl/gjSYWaxNIjNAe6cIQyCcHLq46YvxYh3gkk6dOQ0DjHW/qky6g5DBZnLeDv9/ZTPCmS&#10;vJz1NEo1D7+2AhVn5rsjrX6dnp6m2cuL07MvM1rgS8/jS4/b2jXQNU3p4fAymyk+mqOpEewDTf0q&#10;nUou4SSdXXMZ8bhYxzLi9G5ItVrlMJo3L+K123iZwBOrSUv3+weBfpBfJNXewHHsxOKV7kpsynSw&#10;2kbQXRblM68D3zSrWTjDu5Ieg5frHPX8+i3/AAAA//8DAFBLAwQUAAYACAAAACEA5UNGGuEAAAAJ&#10;AQAADwAAAGRycy9kb3ducmV2LnhtbEyPwU7DMBBE70j8g7VI3KiTBjVNiFMhJA4EUamBqj1u4yWJ&#10;iO3Idpvw95gTHFfzNPO22MxqYBeyrjdaQLyIgJFujOx1K+Dj/fluDcx51BIHo0nANznYlNdXBebS&#10;THpHl9q3LJRol6OAzvsx59w1HSl0CzOSDtmnsQp9OG3LpcUplKuBL6NoxRX2Oix0ONJTR81XfVYC&#10;jpU5vGXV6+GlnhJUW57uqr0V4vZmfnwA5mn2fzD86gd1KIPTyZy1dGwQkMRpHFABaZYCC0CyXN0D&#10;OwlYZxHwsuD/Pyh/AAAA//8DAFBLAQItABQABgAIAAAAIQC2gziS/gAAAOEBAAATAAAAAAAAAAAA&#10;AAAAAAAAAABbQ29udGVudF9UeXBlc10ueG1sUEsBAi0AFAAGAAgAAAAhADj9If/WAAAAlAEAAAsA&#10;AAAAAAAAAAAAAAAALwEAAF9yZWxzLy5yZWxzUEsBAi0AFAAGAAgAAAAhADNUXyh1AgAARQUAAA4A&#10;AAAAAAAAAAAAAAAALgIAAGRycy9lMm9Eb2MueG1sUEsBAi0AFAAGAAgAAAAhAOVDRhrhAAAACQEA&#10;AA8AAAAAAAAAAAAAAAAAzwQAAGRycy9kb3ducmV2LnhtbFBLBQYAAAAABAAEAPMAAADdBQAAAAA=&#10;" fillcolor="#4472c4 [3204]" strokecolor="#1f3763 [1604]" strokeweight="1pt">
                <v:stroke joinstyle="miter"/>
              </v:shape>
            </w:pict>
          </mc:Fallback>
        </mc:AlternateContent>
      </w:r>
      <w:r w:rsidR="00074F6C">
        <w:rPr>
          <w:noProof/>
          <w:lang w:val="es-ES" w:eastAsia="es-ES"/>
        </w:rPr>
        <w:drawing>
          <wp:inline distT="0" distB="0" distL="0" distR="0" wp14:anchorId="6D0ED697" wp14:editId="19548E27">
            <wp:extent cx="4572000" cy="2371725"/>
            <wp:effectExtent l="0" t="0" r="0" b="9525"/>
            <wp:docPr id="32" name="Gráfico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0C877-2A21-40DA-8A13-0759C2E8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460E48" w14:textId="5EB29817" w:rsidR="00E55D0D" w:rsidRDefault="00E55D0D" w:rsidP="00A71E9E">
      <w:pPr>
        <w:pStyle w:val="Default"/>
        <w:jc w:val="center"/>
        <w:rPr>
          <w:bCs/>
          <w:color w:val="auto"/>
          <w:sz w:val="22"/>
          <w:szCs w:val="22"/>
        </w:rPr>
      </w:pPr>
    </w:p>
    <w:p w14:paraId="7809C036" w14:textId="553966FF" w:rsidR="00ED1EE0" w:rsidRDefault="00F71E5B" w:rsidP="00ED1EE0">
      <w:pPr>
        <w:pStyle w:val="Default"/>
        <w:jc w:val="both"/>
        <w:rPr>
          <w:bCs/>
          <w:color w:val="auto"/>
          <w:sz w:val="22"/>
          <w:szCs w:val="22"/>
        </w:rPr>
      </w:pPr>
      <w:r>
        <w:rPr>
          <w:bCs/>
          <w:color w:val="auto"/>
          <w:sz w:val="22"/>
          <w:szCs w:val="22"/>
        </w:rPr>
        <w:t>El indicador se tiene regist</w:t>
      </w:r>
      <w:r w:rsidR="00074F6C">
        <w:rPr>
          <w:bCs/>
          <w:color w:val="auto"/>
          <w:sz w:val="22"/>
          <w:szCs w:val="22"/>
        </w:rPr>
        <w:t>rado a partir del ejercicio 2019</w:t>
      </w:r>
      <w:r w:rsidR="00ED1EE0">
        <w:rPr>
          <w:bCs/>
          <w:color w:val="auto"/>
          <w:sz w:val="22"/>
          <w:szCs w:val="22"/>
        </w:rPr>
        <w:t>.</w:t>
      </w:r>
    </w:p>
    <w:p w14:paraId="291FD712" w14:textId="77777777" w:rsidR="00ED1EE0" w:rsidRDefault="00ED1EE0" w:rsidP="00ED1EE0">
      <w:pPr>
        <w:pStyle w:val="Default"/>
        <w:jc w:val="both"/>
        <w:rPr>
          <w:bCs/>
          <w:color w:val="auto"/>
          <w:sz w:val="22"/>
          <w:szCs w:val="22"/>
        </w:rPr>
      </w:pPr>
    </w:p>
    <w:p w14:paraId="731BC7B8" w14:textId="0A384234" w:rsidR="00ED1EE0" w:rsidRPr="0085684E" w:rsidRDefault="00ED1EE0" w:rsidP="0085684E">
      <w:pPr>
        <w:pStyle w:val="Default"/>
        <w:jc w:val="both"/>
        <w:rPr>
          <w:i/>
          <w:iCs/>
          <w:sz w:val="22"/>
          <w:szCs w:val="22"/>
        </w:rPr>
      </w:pPr>
      <w:r>
        <w:rPr>
          <w:sz w:val="22"/>
          <w:szCs w:val="22"/>
        </w:rPr>
        <w:t xml:space="preserve">La información de los indicadores del </w:t>
      </w:r>
      <w:r w:rsidR="00585DE7">
        <w:rPr>
          <w:sz w:val="22"/>
          <w:szCs w:val="22"/>
        </w:rPr>
        <w:t>programa 111 Desarrollo Acuícola y Pesquero</w:t>
      </w:r>
      <w:r>
        <w:rPr>
          <w:sz w:val="22"/>
          <w:szCs w:val="22"/>
        </w:rPr>
        <w:t xml:space="preserve"> fue consultada adicionalmente en el sitio electrónico</w:t>
      </w:r>
      <w:r w:rsidR="008B1896">
        <w:rPr>
          <w:sz w:val="22"/>
          <w:szCs w:val="22"/>
        </w:rPr>
        <w:t xml:space="preserve"> denominado </w:t>
      </w:r>
      <w:r w:rsidRPr="0085684E">
        <w:rPr>
          <w:bCs/>
          <w:i/>
          <w:iCs/>
          <w:color w:val="auto"/>
          <w:sz w:val="22"/>
          <w:szCs w:val="22"/>
        </w:rPr>
        <w:t>Portal de Transparencia Presupuestaria del Estado de Oaxaca</w:t>
      </w:r>
      <w:r w:rsidRPr="0085684E">
        <w:rPr>
          <w:i/>
          <w:iCs/>
          <w:sz w:val="22"/>
          <w:szCs w:val="22"/>
        </w:rPr>
        <w:t>, Módulo de Evaluación de Resultados.</w:t>
      </w:r>
    </w:p>
    <w:p w14:paraId="0BC9CA91" w14:textId="77777777" w:rsidR="00ED1EE0" w:rsidRDefault="00ED1EE0" w:rsidP="00ED1EE0">
      <w:pPr>
        <w:pStyle w:val="Default"/>
        <w:jc w:val="both"/>
        <w:rPr>
          <w:bCs/>
          <w:color w:val="auto"/>
          <w:sz w:val="22"/>
          <w:szCs w:val="22"/>
        </w:rPr>
      </w:pPr>
    </w:p>
    <w:p w14:paraId="0481864C" w14:textId="77777777" w:rsidR="00ED1EE0" w:rsidRDefault="00ED1EE0" w:rsidP="00A71E9E">
      <w:pPr>
        <w:pStyle w:val="Default"/>
        <w:jc w:val="center"/>
        <w:rPr>
          <w:bCs/>
          <w:color w:val="auto"/>
          <w:sz w:val="22"/>
          <w:szCs w:val="22"/>
        </w:rPr>
      </w:pPr>
    </w:p>
    <w:p w14:paraId="3B9485D8" w14:textId="4BDF8C4E" w:rsidR="00E55D0D" w:rsidRDefault="00E55D0D">
      <w:pPr>
        <w:rPr>
          <w:rFonts w:cs="Arial"/>
          <w:bCs/>
        </w:rPr>
      </w:pPr>
      <w:r>
        <w:rPr>
          <w:bCs/>
        </w:rPr>
        <w:br w:type="page"/>
      </w:r>
    </w:p>
    <w:p w14:paraId="5A166832" w14:textId="77777777" w:rsidR="00E55D0D" w:rsidRDefault="00E55D0D" w:rsidP="00A71E9E">
      <w:pPr>
        <w:pStyle w:val="Default"/>
        <w:jc w:val="center"/>
        <w:rPr>
          <w:bCs/>
          <w:color w:val="auto"/>
          <w:sz w:val="22"/>
          <w:szCs w:val="22"/>
        </w:rPr>
      </w:pPr>
    </w:p>
    <w:p w14:paraId="0B5462BB" w14:textId="34DD0BF0" w:rsidR="00B173B5" w:rsidRPr="007915FF" w:rsidRDefault="00B173B5" w:rsidP="00645637">
      <w:pPr>
        <w:pStyle w:val="ndiceTablas"/>
        <w:numPr>
          <w:ilvl w:val="0"/>
          <w:numId w:val="0"/>
        </w:numPr>
      </w:pPr>
      <w:bookmarkStart w:id="51" w:name="_Toc92388582"/>
      <w:bookmarkStart w:id="52" w:name="_Toc92398769"/>
      <w:bookmarkStart w:id="53" w:name="_Toc92398884"/>
      <w:r w:rsidRPr="007915FF">
        <w:t xml:space="preserve">Tabla </w:t>
      </w:r>
      <w:r>
        <w:t>1</w:t>
      </w:r>
      <w:r w:rsidR="00AA63EE">
        <w:t>1</w:t>
      </w:r>
      <w:r w:rsidRPr="007915FF">
        <w:t xml:space="preserve">: </w:t>
      </w:r>
      <w:r w:rsidR="00AA63EE">
        <w:rPr>
          <w:b w:val="0"/>
        </w:rPr>
        <w:t xml:space="preserve">Indicador </w:t>
      </w:r>
      <w:r w:rsidR="00AA63EE" w:rsidRPr="00AA63EE">
        <w:rPr>
          <w:b w:val="0"/>
        </w:rPr>
        <w:t>Porcentaje de proyectos con infraestructura y equipamiento dotados</w:t>
      </w:r>
      <w:bookmarkEnd w:id="51"/>
      <w:bookmarkEnd w:id="52"/>
      <w:bookmarkEnd w:id="53"/>
    </w:p>
    <w:tbl>
      <w:tblPr>
        <w:tblW w:w="8500" w:type="dxa"/>
        <w:jc w:val="center"/>
        <w:tblCellMar>
          <w:left w:w="70" w:type="dxa"/>
          <w:right w:w="70" w:type="dxa"/>
        </w:tblCellMar>
        <w:tblLook w:val="04A0" w:firstRow="1" w:lastRow="0" w:firstColumn="1" w:lastColumn="0" w:noHBand="0" w:noVBand="1"/>
      </w:tblPr>
      <w:tblGrid>
        <w:gridCol w:w="2122"/>
        <w:gridCol w:w="2126"/>
        <w:gridCol w:w="2126"/>
        <w:gridCol w:w="2126"/>
      </w:tblGrid>
      <w:tr w:rsidR="00F8181F" w:rsidRPr="00C0535C" w14:paraId="59673417" w14:textId="77777777" w:rsidTr="00087A18">
        <w:trPr>
          <w:trHeight w:val="300"/>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4DDBB4C" w14:textId="4C9EE83D" w:rsidR="00F8181F" w:rsidRPr="00A376EF" w:rsidRDefault="001A186C" w:rsidP="00EB3B90">
            <w:pPr>
              <w:pStyle w:val="Prrafodelista"/>
              <w:numPr>
                <w:ilvl w:val="0"/>
                <w:numId w:val="10"/>
              </w:numPr>
              <w:spacing w:after="0" w:line="240" w:lineRule="auto"/>
              <w:jc w:val="center"/>
              <w:rPr>
                <w:rFonts w:eastAsia="Times New Roman" w:cs="Arial"/>
                <w:b/>
                <w:bCs/>
                <w:color w:val="000000"/>
                <w:lang w:eastAsia="es-MX"/>
              </w:rPr>
            </w:pPr>
            <w:r w:rsidRPr="00A376EF">
              <w:rPr>
                <w:rFonts w:eastAsia="Times New Roman" w:cs="Arial"/>
                <w:b/>
                <w:bCs/>
                <w:color w:val="000000"/>
                <w:lang w:eastAsia="es-MX"/>
              </w:rPr>
              <w:t>Indicador componente</w:t>
            </w:r>
          </w:p>
        </w:tc>
      </w:tr>
      <w:tr w:rsidR="00F8181F" w:rsidRPr="00C0535C" w14:paraId="286D37EE" w14:textId="77777777" w:rsidTr="00087A18">
        <w:trPr>
          <w:trHeight w:val="300"/>
          <w:jc w:val="center"/>
        </w:trPr>
        <w:tc>
          <w:tcPr>
            <w:tcW w:w="2122" w:type="dxa"/>
            <w:tcBorders>
              <w:top w:val="nil"/>
              <w:left w:val="nil"/>
              <w:bottom w:val="single" w:sz="4" w:space="0" w:color="auto"/>
              <w:right w:val="nil"/>
            </w:tcBorders>
            <w:shd w:val="clear" w:color="auto" w:fill="auto"/>
            <w:noWrap/>
            <w:vAlign w:val="center"/>
            <w:hideMark/>
          </w:tcPr>
          <w:p w14:paraId="67463C42"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0C828B05"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071BE688"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5467AD39"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F8181F" w:rsidRPr="00C0535C" w14:paraId="4B6D5021"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01075F3C" w14:textId="77777777" w:rsidR="00F8181F" w:rsidRPr="00C0535C" w:rsidRDefault="00F8181F" w:rsidP="00087A18">
            <w:pPr>
              <w:spacing w:after="0" w:line="240" w:lineRule="auto"/>
              <w:rPr>
                <w:rFonts w:eastAsia="Times New Roman" w:cs="Arial"/>
                <w:b/>
                <w:bCs/>
                <w:color w:val="000000"/>
                <w:lang w:eastAsia="es-MX"/>
              </w:rPr>
            </w:pPr>
            <w:r w:rsidRPr="00C0535C">
              <w:rPr>
                <w:rFonts w:eastAsia="Times New Roman" w:cs="Arial"/>
                <w:b/>
                <w:bCs/>
                <w:color w:val="000000"/>
                <w:lang w:eastAsia="es-MX"/>
              </w:rPr>
              <w:t>Nombre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2DD3600" w14:textId="603ED698" w:rsidR="00F8181F" w:rsidRPr="00C0535C" w:rsidRDefault="00F8181F" w:rsidP="00087A18">
            <w:pPr>
              <w:spacing w:after="0" w:line="240" w:lineRule="auto"/>
              <w:jc w:val="center"/>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proyectos con infraestructura y equipamiento</w:t>
            </w:r>
            <w:r>
              <w:rPr>
                <w:rFonts w:eastAsia="Times New Roman" w:cs="Arial"/>
                <w:color w:val="000000"/>
                <w:lang w:eastAsia="es-MX"/>
              </w:rPr>
              <w:t xml:space="preserve"> </w:t>
            </w:r>
            <w:r w:rsidRPr="006A311E">
              <w:rPr>
                <w:rFonts w:eastAsia="Times New Roman" w:cs="Arial"/>
                <w:color w:val="000000"/>
                <w:lang w:eastAsia="es-MX"/>
              </w:rPr>
              <w:t>dotados</w:t>
            </w:r>
            <w:r w:rsidR="001A186C">
              <w:rPr>
                <w:rFonts w:eastAsia="Times New Roman" w:cs="Arial"/>
                <w:color w:val="000000"/>
                <w:lang w:eastAsia="es-MX"/>
              </w:rPr>
              <w:t>.</w:t>
            </w:r>
          </w:p>
        </w:tc>
      </w:tr>
      <w:tr w:rsidR="00F8181F" w:rsidRPr="00C0535C" w14:paraId="7A5E8D9D"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hideMark/>
          </w:tcPr>
          <w:p w14:paraId="3BA7D4D2" w14:textId="77777777" w:rsidR="00F8181F" w:rsidRPr="00C0535C"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Definición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09C61BE" w14:textId="35783A8D" w:rsidR="00F8181F" w:rsidRPr="00C0535C" w:rsidRDefault="00F8181F" w:rsidP="00087A18">
            <w:pPr>
              <w:spacing w:after="0" w:line="240" w:lineRule="auto"/>
              <w:jc w:val="center"/>
              <w:rPr>
                <w:rFonts w:eastAsia="Times New Roman" w:cs="Arial"/>
                <w:color w:val="000000"/>
                <w:lang w:eastAsia="es-MX"/>
              </w:rPr>
            </w:pPr>
            <w:r w:rsidRPr="00F8181F">
              <w:rPr>
                <w:rFonts w:eastAsia="Times New Roman" w:cs="Arial"/>
                <w:color w:val="000000"/>
                <w:lang w:eastAsia="es-MX"/>
              </w:rPr>
              <w:t>Mide el porcentaje de proyectos dotados con infraestructur</w:t>
            </w:r>
            <w:r w:rsidR="00087A18">
              <w:rPr>
                <w:rFonts w:eastAsia="Times New Roman" w:cs="Arial"/>
                <w:color w:val="000000"/>
                <w:lang w:eastAsia="es-MX"/>
              </w:rPr>
              <w:t>a y equipamiento respecto a los</w:t>
            </w:r>
            <w:r w:rsidRPr="00F8181F">
              <w:rPr>
                <w:rFonts w:eastAsia="Times New Roman" w:cs="Arial"/>
                <w:color w:val="000000"/>
                <w:lang w:eastAsia="es-MX"/>
              </w:rPr>
              <w:t xml:space="preserve"> programados.</w:t>
            </w:r>
          </w:p>
        </w:tc>
      </w:tr>
      <w:tr w:rsidR="00F8181F" w:rsidRPr="00C0535C" w14:paraId="26A04CD6"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186BA6D7" w14:textId="77777777" w:rsidR="00F8181F"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Tipo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4EC41AC" w14:textId="45DD24FC" w:rsidR="00F8181F" w:rsidRPr="00C0535C" w:rsidRDefault="00F8181F" w:rsidP="00087A18">
            <w:pPr>
              <w:spacing w:after="0" w:line="240" w:lineRule="auto"/>
              <w:jc w:val="center"/>
              <w:rPr>
                <w:rFonts w:eastAsia="Times New Roman" w:cs="Arial"/>
                <w:color w:val="000000"/>
                <w:lang w:eastAsia="es-MX"/>
              </w:rPr>
            </w:pPr>
            <w:r w:rsidRPr="00F8181F">
              <w:rPr>
                <w:rFonts w:eastAsia="Times New Roman" w:cs="Arial"/>
                <w:color w:val="000000"/>
                <w:lang w:eastAsia="es-MX"/>
              </w:rPr>
              <w:t>Gestión</w:t>
            </w:r>
            <w:r w:rsidR="001A186C">
              <w:rPr>
                <w:rFonts w:eastAsia="Times New Roman" w:cs="Arial"/>
                <w:color w:val="000000"/>
                <w:lang w:eastAsia="es-MX"/>
              </w:rPr>
              <w:t>.</w:t>
            </w:r>
          </w:p>
        </w:tc>
      </w:tr>
      <w:tr w:rsidR="00F8181F" w:rsidRPr="00C0535C" w14:paraId="3DE1F420"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6EB07033" w14:textId="77777777" w:rsidR="00F8181F"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Sentido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01CD5928" w14:textId="1689327A" w:rsidR="00F8181F" w:rsidRPr="00C0535C" w:rsidRDefault="00F8181F" w:rsidP="00087A18">
            <w:pPr>
              <w:spacing w:after="0" w:line="240" w:lineRule="auto"/>
              <w:jc w:val="center"/>
              <w:rPr>
                <w:rFonts w:eastAsia="Times New Roman" w:cs="Arial"/>
                <w:color w:val="000000"/>
                <w:lang w:eastAsia="es-MX"/>
              </w:rPr>
            </w:pPr>
            <w:r w:rsidRPr="00F8181F">
              <w:rPr>
                <w:rFonts w:eastAsia="Times New Roman" w:cs="Arial"/>
                <w:color w:val="000000"/>
                <w:lang w:eastAsia="es-MX"/>
              </w:rPr>
              <w:t>Ascendente</w:t>
            </w:r>
            <w:r w:rsidR="001A186C">
              <w:rPr>
                <w:rFonts w:eastAsia="Times New Roman" w:cs="Arial"/>
                <w:color w:val="000000"/>
                <w:lang w:eastAsia="es-MX"/>
              </w:rPr>
              <w:t>.</w:t>
            </w:r>
          </w:p>
        </w:tc>
      </w:tr>
      <w:tr w:rsidR="00F8181F" w:rsidRPr="00C0535C" w14:paraId="440A73D7"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205F49FE" w14:textId="3E28E0D6" w:rsidR="00F8181F" w:rsidRDefault="00BF7C66" w:rsidP="00087A18">
            <w:pPr>
              <w:spacing w:after="0" w:line="240" w:lineRule="auto"/>
              <w:rPr>
                <w:rFonts w:eastAsia="Times New Roman" w:cs="Arial"/>
                <w:b/>
                <w:bCs/>
                <w:color w:val="000000"/>
                <w:lang w:eastAsia="es-MX"/>
              </w:rPr>
            </w:pPr>
            <w:r>
              <w:rPr>
                <w:rFonts w:eastAsia="Times New Roman" w:cs="Arial"/>
                <w:b/>
                <w:bCs/>
                <w:color w:val="000000"/>
                <w:lang w:eastAsia="es-MX"/>
              </w:rPr>
              <w:t>Unidad de medida</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02A66201" w14:textId="5A3B1D64" w:rsidR="00F8181F" w:rsidRDefault="00F8181F" w:rsidP="00F8181F">
            <w:pPr>
              <w:spacing w:after="0" w:line="240" w:lineRule="auto"/>
              <w:jc w:val="center"/>
              <w:rPr>
                <w:rFonts w:eastAsia="Times New Roman" w:cs="Arial"/>
                <w:color w:val="000000"/>
                <w:lang w:eastAsia="es-MX"/>
              </w:rPr>
            </w:pPr>
            <w:r w:rsidRPr="00F8181F">
              <w:rPr>
                <w:rFonts w:eastAsia="Times New Roman" w:cs="Arial"/>
                <w:color w:val="000000"/>
                <w:lang w:eastAsia="es-MX"/>
              </w:rPr>
              <w:t>Porcentaje</w:t>
            </w:r>
            <w:r w:rsidR="001A186C">
              <w:rPr>
                <w:rFonts w:eastAsia="Times New Roman" w:cs="Arial"/>
                <w:color w:val="000000"/>
                <w:lang w:eastAsia="es-MX"/>
              </w:rPr>
              <w:t>.</w:t>
            </w:r>
            <w:r w:rsidRPr="00F8181F">
              <w:rPr>
                <w:rFonts w:eastAsia="Times New Roman" w:cs="Arial"/>
                <w:color w:val="000000"/>
                <w:lang w:eastAsia="es-MX"/>
              </w:rPr>
              <w:t xml:space="preserve"> </w:t>
            </w:r>
          </w:p>
        </w:tc>
      </w:tr>
      <w:tr w:rsidR="00F8181F" w:rsidRPr="00C0535C" w14:paraId="6688EF18" w14:textId="77777777" w:rsidTr="00087A18">
        <w:trPr>
          <w:trHeight w:val="978"/>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600AD0C7" w14:textId="2B508AE0" w:rsidR="00F8181F"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 xml:space="preserve">Método de </w:t>
            </w:r>
            <w:r w:rsidR="001A186C">
              <w:rPr>
                <w:rFonts w:eastAsia="Times New Roman" w:cs="Arial"/>
                <w:b/>
                <w:bCs/>
                <w:color w:val="000000"/>
                <w:lang w:eastAsia="es-MX"/>
              </w:rPr>
              <w:t>c</w:t>
            </w:r>
            <w:r>
              <w:rPr>
                <w:rFonts w:eastAsia="Times New Roman" w:cs="Arial"/>
                <w:b/>
                <w:bCs/>
                <w:color w:val="000000"/>
                <w:lang w:eastAsia="es-MX"/>
              </w:rPr>
              <w:t>álculo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9F852B0" w14:textId="78429E4A" w:rsidR="00F8181F" w:rsidRPr="00F8181F" w:rsidRDefault="00A950E5" w:rsidP="00736630">
            <w:pPr>
              <w:spacing w:after="0"/>
              <w:jc w:val="center"/>
              <w:rPr>
                <w:rFonts w:cs="Arial"/>
              </w:rPr>
            </w:pPr>
            <w:r>
              <w:rPr>
                <w:rFonts w:cs="Arial"/>
              </w:rPr>
              <w:t>(P</w:t>
            </w:r>
            <w:r w:rsidR="00F8181F">
              <w:rPr>
                <w:rFonts w:cs="Arial"/>
              </w:rPr>
              <w:t>royectos dotados con infraestructura y equipamiento / proyectos dotados con infraestructura y equipamiento recibidos) * 100</w:t>
            </w:r>
            <w:r w:rsidR="001A186C">
              <w:rPr>
                <w:rFonts w:cs="Arial"/>
              </w:rPr>
              <w:t>.</w:t>
            </w:r>
          </w:p>
        </w:tc>
      </w:tr>
      <w:tr w:rsidR="00F8181F" w:rsidRPr="00C0535C" w14:paraId="448C4E86" w14:textId="77777777" w:rsidTr="00087A18">
        <w:trPr>
          <w:trHeight w:val="643"/>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2E495EA9" w14:textId="77777777" w:rsidR="00F8181F"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Dimensión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4FC1454C" w14:textId="4DD93FEC" w:rsidR="00F8181F" w:rsidRDefault="00F8181F" w:rsidP="00087A18">
            <w:pPr>
              <w:spacing w:after="0" w:line="240" w:lineRule="auto"/>
              <w:jc w:val="center"/>
              <w:rPr>
                <w:rFonts w:eastAsia="Times New Roman" w:cs="Arial"/>
                <w:color w:val="000000"/>
                <w:lang w:eastAsia="es-MX"/>
              </w:rPr>
            </w:pPr>
            <w:r w:rsidRPr="00F8181F">
              <w:rPr>
                <w:rFonts w:eastAsia="Times New Roman" w:cs="Arial"/>
                <w:color w:val="000000"/>
                <w:lang w:eastAsia="es-MX"/>
              </w:rPr>
              <w:t>Eficacia</w:t>
            </w:r>
            <w:r w:rsidR="001A186C">
              <w:rPr>
                <w:rFonts w:eastAsia="Times New Roman" w:cs="Arial"/>
                <w:color w:val="000000"/>
                <w:lang w:eastAsia="es-MX"/>
              </w:rPr>
              <w:t>.</w:t>
            </w:r>
          </w:p>
        </w:tc>
      </w:tr>
      <w:tr w:rsidR="00F8181F" w:rsidRPr="00C0535C" w14:paraId="5A49EC0C"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55AD4352" w14:textId="4BEC7FE0" w:rsidR="00F8181F" w:rsidRPr="00C0535C"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 xml:space="preserve">Frecuencia de </w:t>
            </w:r>
            <w:r w:rsidR="001A186C">
              <w:rPr>
                <w:rFonts w:eastAsia="Times New Roman" w:cs="Arial"/>
                <w:b/>
                <w:bCs/>
                <w:color w:val="000000"/>
                <w:lang w:eastAsia="es-MX"/>
              </w:rPr>
              <w:t>m</w:t>
            </w:r>
            <w:r>
              <w:rPr>
                <w:rFonts w:eastAsia="Times New Roman" w:cs="Arial"/>
                <w:b/>
                <w:bCs/>
                <w:color w:val="000000"/>
                <w:lang w:eastAsia="es-MX"/>
              </w:rPr>
              <w:t>edición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2FC760E" w14:textId="192B05CE" w:rsidR="00F8181F" w:rsidRPr="00C0535C" w:rsidRDefault="002828ED" w:rsidP="00087A18">
            <w:pPr>
              <w:spacing w:after="0" w:line="240" w:lineRule="auto"/>
              <w:jc w:val="center"/>
              <w:rPr>
                <w:rFonts w:eastAsia="Times New Roman" w:cs="Arial"/>
                <w:color w:val="000000"/>
                <w:lang w:eastAsia="es-MX"/>
              </w:rPr>
            </w:pPr>
            <w:r>
              <w:rPr>
                <w:rFonts w:eastAsia="Times New Roman" w:cs="Arial"/>
                <w:color w:val="000000"/>
                <w:lang w:eastAsia="es-MX"/>
              </w:rPr>
              <w:t>Semestral</w:t>
            </w:r>
            <w:r w:rsidR="001A186C">
              <w:rPr>
                <w:rFonts w:eastAsia="Times New Roman" w:cs="Arial"/>
                <w:color w:val="000000"/>
                <w:lang w:eastAsia="es-MX"/>
              </w:rPr>
              <w:t>.</w:t>
            </w:r>
          </w:p>
        </w:tc>
      </w:tr>
      <w:tr w:rsidR="004744B0" w:rsidRPr="00C0535C" w14:paraId="2C06485A"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0FC80CED" w14:textId="4AF29FAC" w:rsidR="004744B0" w:rsidRDefault="004744B0" w:rsidP="004744B0">
            <w:pPr>
              <w:spacing w:after="0" w:line="240" w:lineRule="auto"/>
              <w:rPr>
                <w:rFonts w:eastAsia="Times New Roman" w:cs="Arial"/>
                <w:b/>
                <w:bCs/>
                <w:color w:val="000000"/>
                <w:lang w:eastAsia="es-MX"/>
              </w:rPr>
            </w:pPr>
            <w:r>
              <w:rPr>
                <w:rFonts w:eastAsia="Times New Roman" w:cs="Arial"/>
                <w:b/>
                <w:bCs/>
                <w:color w:val="000000"/>
                <w:lang w:eastAsia="es-MX"/>
              </w:rPr>
              <w:t xml:space="preserve">Variable del </w:t>
            </w:r>
            <w:r w:rsidR="001A186C">
              <w:rPr>
                <w:rFonts w:eastAsia="Times New Roman" w:cs="Arial"/>
                <w:b/>
                <w:bCs/>
                <w:color w:val="000000"/>
                <w:lang w:eastAsia="es-MX"/>
              </w:rPr>
              <w:t>i</w:t>
            </w:r>
            <w:r>
              <w:rPr>
                <w:rFonts w:eastAsia="Times New Roman" w:cs="Arial"/>
                <w:b/>
                <w:bCs/>
                <w:color w:val="000000"/>
                <w:lang w:eastAsia="es-MX"/>
              </w:rPr>
              <w:t>ndicador</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08A48EC8" w14:textId="480CEB5B" w:rsidR="004744B0" w:rsidRDefault="00A950E5" w:rsidP="004744B0">
            <w:pPr>
              <w:spacing w:after="0" w:line="240" w:lineRule="auto"/>
              <w:jc w:val="center"/>
              <w:rPr>
                <w:rFonts w:eastAsia="Times New Roman" w:cs="Arial"/>
                <w:color w:val="000000"/>
                <w:lang w:eastAsia="es-MX"/>
              </w:rPr>
            </w:pPr>
            <w:r>
              <w:rPr>
                <w:rFonts w:eastAsia="Times New Roman" w:cs="Arial"/>
                <w:color w:val="000000"/>
                <w:lang w:eastAsia="es-MX"/>
              </w:rPr>
              <w:t xml:space="preserve">Proyectos dotados con </w:t>
            </w:r>
            <w:r>
              <w:rPr>
                <w:rFonts w:cs="Arial"/>
              </w:rPr>
              <w:t>infraestructura y equipamiento</w:t>
            </w:r>
            <w:r w:rsidR="001A186C">
              <w:rPr>
                <w:rFonts w:cs="Arial"/>
              </w:rPr>
              <w:t>.</w:t>
            </w:r>
          </w:p>
        </w:tc>
      </w:tr>
      <w:tr w:rsidR="00D73F33" w:rsidRPr="00C0535C" w14:paraId="0E36DB16"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540DB5E1" w14:textId="2A19D43A" w:rsidR="00D73F33" w:rsidRDefault="00D73F33" w:rsidP="004744B0">
            <w:pPr>
              <w:spacing w:after="0" w:line="240" w:lineRule="auto"/>
              <w:rPr>
                <w:rFonts w:eastAsia="Times New Roman" w:cs="Arial"/>
                <w:b/>
                <w:bCs/>
                <w:color w:val="000000"/>
                <w:lang w:eastAsia="es-MX"/>
              </w:rPr>
            </w:pPr>
            <w:r w:rsidRPr="00C0535C">
              <w:rPr>
                <w:rFonts w:eastAsia="Times New Roman" w:cs="Arial"/>
                <w:b/>
                <w:bCs/>
                <w:color w:val="000000"/>
                <w:lang w:eastAsia="es-MX"/>
              </w:rPr>
              <w:t>Unidad de medida</w:t>
            </w:r>
            <w:r>
              <w:rPr>
                <w:rFonts w:eastAsia="Times New Roman" w:cs="Arial"/>
                <w:b/>
                <w:bCs/>
                <w:color w:val="000000"/>
                <w:lang w:eastAsia="es-MX"/>
              </w:rPr>
              <w:t xml:space="preserve"> de la variable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2D075AE5" w14:textId="730968DD" w:rsidR="00D73F33" w:rsidRDefault="00D73F33" w:rsidP="004744B0">
            <w:pPr>
              <w:spacing w:after="0" w:line="240" w:lineRule="auto"/>
              <w:jc w:val="center"/>
              <w:rPr>
                <w:rFonts w:eastAsia="Times New Roman" w:cs="Arial"/>
                <w:color w:val="000000"/>
                <w:lang w:eastAsia="es-MX"/>
              </w:rPr>
            </w:pPr>
            <w:r>
              <w:rPr>
                <w:rFonts w:eastAsia="Times New Roman" w:cs="Arial"/>
                <w:color w:val="000000"/>
                <w:lang w:eastAsia="es-MX"/>
              </w:rPr>
              <w:t>Número</w:t>
            </w:r>
            <w:r w:rsidR="001A186C">
              <w:rPr>
                <w:rFonts w:eastAsia="Times New Roman" w:cs="Arial"/>
                <w:color w:val="000000"/>
                <w:lang w:eastAsia="es-MX"/>
              </w:rPr>
              <w:t>.</w:t>
            </w:r>
          </w:p>
        </w:tc>
      </w:tr>
      <w:tr w:rsidR="004744B0" w:rsidRPr="00C0535C" w14:paraId="31A7FA36"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388416F7" w14:textId="22EA77FD" w:rsidR="004744B0" w:rsidRDefault="004744B0" w:rsidP="004744B0">
            <w:pPr>
              <w:spacing w:after="0" w:line="240" w:lineRule="auto"/>
              <w:rPr>
                <w:rFonts w:eastAsia="Times New Roman" w:cs="Arial"/>
                <w:b/>
                <w:bCs/>
                <w:color w:val="000000"/>
                <w:lang w:eastAsia="es-MX"/>
              </w:rPr>
            </w:pPr>
            <w:r w:rsidRPr="00C0535C">
              <w:rPr>
                <w:rFonts w:eastAsia="Times New Roman" w:cs="Arial"/>
                <w:b/>
                <w:bCs/>
                <w:color w:val="000000"/>
                <w:lang w:eastAsia="es-MX"/>
              </w:rPr>
              <w:t xml:space="preserve">Año </w:t>
            </w:r>
            <w:r>
              <w:rPr>
                <w:rFonts w:eastAsia="Times New Roman" w:cs="Arial"/>
                <w:b/>
                <w:bCs/>
                <w:color w:val="000000"/>
                <w:lang w:eastAsia="es-MX"/>
              </w:rPr>
              <w:t xml:space="preserve">y valor línea </w:t>
            </w:r>
            <w:r w:rsidRPr="00C0535C">
              <w:rPr>
                <w:rFonts w:eastAsia="Times New Roman" w:cs="Arial"/>
                <w:b/>
                <w:bCs/>
                <w:color w:val="000000"/>
                <w:lang w:eastAsia="es-MX"/>
              </w:rPr>
              <w:t>base del indicador</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E71DFEA" w14:textId="58E46785" w:rsidR="004744B0" w:rsidRPr="00C0535C" w:rsidRDefault="004744B0" w:rsidP="004744B0">
            <w:pPr>
              <w:spacing w:after="0" w:line="240" w:lineRule="auto"/>
              <w:jc w:val="center"/>
              <w:rPr>
                <w:rFonts w:eastAsia="Times New Roman" w:cs="Arial"/>
                <w:color w:val="000000"/>
                <w:lang w:eastAsia="es-MX"/>
              </w:rPr>
            </w:pPr>
            <w:r w:rsidRPr="00C21C12">
              <w:rPr>
                <w:rFonts w:eastAsia="Times New Roman" w:cs="Arial"/>
                <w:color w:val="000000"/>
                <w:lang w:eastAsia="es-MX"/>
              </w:rPr>
              <w:t>año 2017 /</w:t>
            </w:r>
            <w:r>
              <w:rPr>
                <w:rFonts w:eastAsia="Times New Roman" w:cs="Arial"/>
                <w:color w:val="000000"/>
                <w:lang w:eastAsia="es-MX"/>
              </w:rPr>
              <w:t xml:space="preserve"> 63.3%</w:t>
            </w:r>
            <w:r w:rsidR="001A186C">
              <w:rPr>
                <w:rFonts w:eastAsia="Times New Roman" w:cs="Arial"/>
                <w:color w:val="000000"/>
                <w:lang w:eastAsia="es-MX"/>
              </w:rPr>
              <w:t>.</w:t>
            </w:r>
          </w:p>
        </w:tc>
      </w:tr>
      <w:tr w:rsidR="004744B0" w:rsidRPr="00C0535C" w14:paraId="56511A4B"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1436BA2B" w14:textId="77777777" w:rsidR="004744B0" w:rsidRPr="00C0535C" w:rsidRDefault="004744B0" w:rsidP="004744B0">
            <w:pPr>
              <w:spacing w:after="0" w:line="240" w:lineRule="auto"/>
              <w:rPr>
                <w:rFonts w:eastAsia="Times New Roman" w:cs="Arial"/>
                <w:b/>
                <w:bCs/>
                <w:color w:val="000000"/>
                <w:lang w:eastAsia="es-MX"/>
              </w:rPr>
            </w:pPr>
            <w:r>
              <w:rPr>
                <w:rFonts w:eastAsia="Times New Roman" w:cs="Arial"/>
                <w:b/>
                <w:bCs/>
                <w:color w:val="000000"/>
                <w:lang w:eastAsia="es-MX"/>
              </w:rPr>
              <w:t>Valor programado</w:t>
            </w:r>
            <w:r w:rsidRPr="00C0535C">
              <w:rPr>
                <w:rFonts w:eastAsia="Times New Roman" w:cs="Arial"/>
                <w:b/>
                <w:bCs/>
                <w:color w:val="000000"/>
                <w:lang w:eastAsia="es-MX"/>
              </w:rPr>
              <w:t xml:space="preserve">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290C137" w14:textId="69C2E220" w:rsidR="004744B0" w:rsidRPr="00C0535C" w:rsidRDefault="004744B0" w:rsidP="007D68F2">
            <w:pPr>
              <w:spacing w:after="0" w:line="240" w:lineRule="auto"/>
              <w:jc w:val="center"/>
              <w:rPr>
                <w:rFonts w:eastAsia="Times New Roman" w:cs="Arial"/>
                <w:color w:val="000000"/>
                <w:lang w:eastAsia="es-MX"/>
              </w:rPr>
            </w:pPr>
            <w:r>
              <w:rPr>
                <w:rFonts w:eastAsia="Times New Roman" w:cs="Arial"/>
                <w:color w:val="000000"/>
                <w:lang w:eastAsia="es-MX"/>
              </w:rPr>
              <w:t>71.11</w:t>
            </w:r>
            <w:r w:rsidR="001A186C">
              <w:rPr>
                <w:rFonts w:eastAsia="Times New Roman" w:cs="Arial"/>
                <w:color w:val="000000"/>
                <w:lang w:eastAsia="es-MX"/>
              </w:rPr>
              <w:t>.</w:t>
            </w:r>
          </w:p>
        </w:tc>
      </w:tr>
      <w:tr w:rsidR="004744B0" w:rsidRPr="00C0535C" w14:paraId="48966BEC" w14:textId="77777777" w:rsidTr="00087A18">
        <w:trPr>
          <w:trHeight w:val="582"/>
          <w:jc w:val="center"/>
        </w:trPr>
        <w:tc>
          <w:tcPr>
            <w:tcW w:w="2122" w:type="dxa"/>
            <w:tcBorders>
              <w:top w:val="nil"/>
              <w:left w:val="single" w:sz="4" w:space="0" w:color="auto"/>
              <w:bottom w:val="single" w:sz="4" w:space="0" w:color="auto"/>
              <w:right w:val="single" w:sz="4" w:space="0" w:color="auto"/>
            </w:tcBorders>
            <w:shd w:val="clear" w:color="000000" w:fill="F2F2F2"/>
            <w:noWrap/>
            <w:vAlign w:val="center"/>
          </w:tcPr>
          <w:p w14:paraId="006A9BBF" w14:textId="77777777" w:rsidR="004744B0" w:rsidRDefault="004744B0" w:rsidP="004744B0">
            <w:pPr>
              <w:spacing w:after="0" w:line="240" w:lineRule="auto"/>
              <w:rPr>
                <w:rFonts w:eastAsia="Times New Roman" w:cs="Arial"/>
                <w:b/>
                <w:bCs/>
                <w:color w:val="000000"/>
                <w:lang w:eastAsia="es-MX"/>
              </w:rPr>
            </w:pPr>
            <w:r>
              <w:rPr>
                <w:rFonts w:eastAsia="Times New Roman" w:cs="Arial"/>
                <w:b/>
                <w:bCs/>
                <w:color w:val="000000"/>
                <w:lang w:eastAsia="es-MX"/>
              </w:rPr>
              <w:t>Valor alcanzado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4E5A277" w14:textId="3CF65BCC" w:rsidR="004744B0" w:rsidRPr="00A950E5" w:rsidRDefault="00A950E5" w:rsidP="007D68F2">
            <w:pPr>
              <w:spacing w:after="0" w:line="240" w:lineRule="auto"/>
              <w:jc w:val="center"/>
              <w:rPr>
                <w:rFonts w:eastAsia="Times New Roman" w:cs="Arial"/>
                <w:color w:val="000000"/>
                <w:lang w:eastAsia="es-MX"/>
              </w:rPr>
            </w:pPr>
            <w:r>
              <w:rPr>
                <w:rFonts w:eastAsia="Times New Roman" w:cs="Arial"/>
                <w:color w:val="000000"/>
                <w:lang w:eastAsia="es-MX"/>
              </w:rPr>
              <w:t>0.00</w:t>
            </w:r>
            <w:r w:rsidR="001A186C">
              <w:rPr>
                <w:rFonts w:eastAsia="Times New Roman" w:cs="Arial"/>
                <w:color w:val="000000"/>
                <w:lang w:eastAsia="es-MX"/>
              </w:rPr>
              <w:t>.</w:t>
            </w:r>
          </w:p>
        </w:tc>
      </w:tr>
      <w:tr w:rsidR="004744B0" w:rsidRPr="00C0535C" w14:paraId="1151B34F" w14:textId="77777777" w:rsidTr="00087A18">
        <w:trPr>
          <w:trHeight w:val="300"/>
          <w:jc w:val="center"/>
        </w:trPr>
        <w:tc>
          <w:tcPr>
            <w:tcW w:w="2122" w:type="dxa"/>
            <w:tcBorders>
              <w:top w:val="nil"/>
              <w:left w:val="nil"/>
              <w:bottom w:val="single" w:sz="4" w:space="0" w:color="auto"/>
              <w:right w:val="nil"/>
            </w:tcBorders>
            <w:shd w:val="clear" w:color="auto" w:fill="auto"/>
            <w:noWrap/>
            <w:vAlign w:val="center"/>
            <w:hideMark/>
          </w:tcPr>
          <w:p w14:paraId="4DB72705" w14:textId="77777777" w:rsidR="004744B0" w:rsidRPr="00C0535C" w:rsidRDefault="004744B0" w:rsidP="004744B0">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0660CABA" w14:textId="77777777" w:rsidR="004744B0" w:rsidRPr="00C0535C" w:rsidRDefault="004744B0" w:rsidP="004744B0">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4A4E083A" w14:textId="77777777" w:rsidR="004744B0" w:rsidRPr="00C0535C" w:rsidRDefault="004744B0" w:rsidP="004744B0">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2E9E7DED" w14:textId="77777777" w:rsidR="004744B0" w:rsidRPr="00C0535C" w:rsidRDefault="004744B0" w:rsidP="004744B0">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4744B0" w:rsidRPr="00C0535C" w14:paraId="0FE88FF6" w14:textId="77777777" w:rsidTr="00087A18">
        <w:trPr>
          <w:trHeight w:val="300"/>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065898BF" w14:textId="77777777" w:rsidR="004744B0" w:rsidRPr="00C0535C" w:rsidRDefault="004744B0" w:rsidP="004744B0">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Avances anteriores</w:t>
            </w:r>
          </w:p>
        </w:tc>
      </w:tr>
      <w:tr w:rsidR="00FA197D" w:rsidRPr="00C0535C" w14:paraId="17FE953F" w14:textId="77777777" w:rsidTr="000316FD">
        <w:trPr>
          <w:trHeight w:val="300"/>
          <w:jc w:val="center"/>
        </w:trPr>
        <w:tc>
          <w:tcPr>
            <w:tcW w:w="8500" w:type="dxa"/>
            <w:gridSpan w:val="4"/>
            <w:tcBorders>
              <w:top w:val="nil"/>
              <w:left w:val="single" w:sz="4" w:space="0" w:color="auto"/>
              <w:bottom w:val="single" w:sz="4" w:space="0" w:color="auto"/>
              <w:right w:val="single" w:sz="4" w:space="0" w:color="auto"/>
            </w:tcBorders>
            <w:shd w:val="clear" w:color="auto" w:fill="auto"/>
            <w:noWrap/>
            <w:vAlign w:val="center"/>
          </w:tcPr>
          <w:p w14:paraId="71E5CD36" w14:textId="2DBD39C1" w:rsidR="00FA197D" w:rsidRPr="00C0535C" w:rsidRDefault="00FA197D" w:rsidP="004744B0">
            <w:pPr>
              <w:spacing w:after="0" w:line="240" w:lineRule="auto"/>
              <w:jc w:val="center"/>
              <w:rPr>
                <w:rFonts w:eastAsia="Times New Roman" w:cs="Arial"/>
                <w:b/>
                <w:bCs/>
                <w:color w:val="000000"/>
                <w:lang w:eastAsia="es-MX"/>
              </w:rPr>
            </w:pPr>
            <w:r>
              <w:rPr>
                <w:rFonts w:eastAsia="Times New Roman" w:cs="Arial"/>
                <w:b/>
                <w:bCs/>
                <w:color w:val="000000"/>
                <w:lang w:eastAsia="es-MX"/>
              </w:rPr>
              <w:t>2019</w:t>
            </w:r>
          </w:p>
        </w:tc>
      </w:tr>
      <w:tr w:rsidR="00FA197D" w:rsidRPr="00C0535C" w14:paraId="7032C88C" w14:textId="77777777" w:rsidTr="00EC4916">
        <w:trPr>
          <w:trHeight w:val="300"/>
          <w:jc w:val="center"/>
        </w:trPr>
        <w:tc>
          <w:tcPr>
            <w:tcW w:w="8500" w:type="dxa"/>
            <w:gridSpan w:val="4"/>
            <w:tcBorders>
              <w:top w:val="nil"/>
              <w:left w:val="single" w:sz="4" w:space="0" w:color="auto"/>
              <w:bottom w:val="single" w:sz="4" w:space="0" w:color="auto"/>
              <w:right w:val="single" w:sz="4" w:space="0" w:color="auto"/>
            </w:tcBorders>
            <w:shd w:val="clear" w:color="auto" w:fill="auto"/>
            <w:noWrap/>
            <w:vAlign w:val="center"/>
          </w:tcPr>
          <w:p w14:paraId="558F295D" w14:textId="0BC96DC3" w:rsidR="00FA197D" w:rsidRPr="00C0535C" w:rsidRDefault="00FA197D" w:rsidP="007D68F2">
            <w:pPr>
              <w:spacing w:after="0" w:line="240" w:lineRule="auto"/>
              <w:jc w:val="center"/>
              <w:rPr>
                <w:rFonts w:eastAsia="Times New Roman" w:cs="Arial"/>
                <w:color w:val="000000"/>
                <w:lang w:eastAsia="es-MX"/>
              </w:rPr>
            </w:pPr>
            <w:r>
              <w:rPr>
                <w:rFonts w:eastAsia="Times New Roman" w:cs="Arial"/>
                <w:color w:val="000000"/>
                <w:lang w:eastAsia="es-MX"/>
              </w:rPr>
              <w:t>68.89</w:t>
            </w:r>
          </w:p>
        </w:tc>
      </w:tr>
    </w:tbl>
    <w:p w14:paraId="6744950C" w14:textId="77777777" w:rsidR="00F8181F" w:rsidRDefault="00F8181F" w:rsidP="00F8181F">
      <w:pPr>
        <w:pStyle w:val="Default"/>
        <w:jc w:val="both"/>
        <w:rPr>
          <w:bCs/>
          <w:color w:val="auto"/>
          <w:sz w:val="22"/>
          <w:szCs w:val="22"/>
        </w:rPr>
      </w:pPr>
    </w:p>
    <w:p w14:paraId="4D16E6AB" w14:textId="77777777" w:rsidR="00F8181F" w:rsidRDefault="00F8181F" w:rsidP="00F8181F">
      <w:pPr>
        <w:pStyle w:val="Default"/>
        <w:jc w:val="both"/>
        <w:rPr>
          <w:bCs/>
          <w:color w:val="auto"/>
          <w:sz w:val="22"/>
          <w:szCs w:val="22"/>
        </w:rPr>
      </w:pPr>
    </w:p>
    <w:p w14:paraId="029C0AE3" w14:textId="77777777" w:rsidR="00F8181F" w:rsidRDefault="00F8181F" w:rsidP="00F8181F">
      <w:pPr>
        <w:pStyle w:val="Default"/>
        <w:jc w:val="both"/>
        <w:rPr>
          <w:bCs/>
          <w:color w:val="auto"/>
          <w:sz w:val="22"/>
          <w:szCs w:val="22"/>
        </w:rPr>
      </w:pPr>
    </w:p>
    <w:p w14:paraId="375A54FF" w14:textId="77777777" w:rsidR="00F8181F" w:rsidRDefault="00F8181F" w:rsidP="00F8181F">
      <w:pPr>
        <w:pStyle w:val="Default"/>
        <w:jc w:val="both"/>
        <w:rPr>
          <w:bCs/>
          <w:color w:val="auto"/>
          <w:sz w:val="22"/>
          <w:szCs w:val="22"/>
        </w:rPr>
      </w:pPr>
    </w:p>
    <w:p w14:paraId="1F7B8CC3" w14:textId="77777777" w:rsidR="00F8181F" w:rsidRDefault="00F8181F" w:rsidP="00F8181F">
      <w:pPr>
        <w:pStyle w:val="Default"/>
        <w:jc w:val="both"/>
        <w:rPr>
          <w:bCs/>
          <w:color w:val="auto"/>
          <w:sz w:val="22"/>
          <w:szCs w:val="22"/>
        </w:rPr>
      </w:pPr>
    </w:p>
    <w:p w14:paraId="61D3E250" w14:textId="77777777" w:rsidR="00F8181F" w:rsidRDefault="00F8181F" w:rsidP="00F8181F">
      <w:pPr>
        <w:pStyle w:val="Default"/>
        <w:jc w:val="both"/>
        <w:rPr>
          <w:bCs/>
          <w:color w:val="auto"/>
          <w:sz w:val="22"/>
          <w:szCs w:val="22"/>
        </w:rPr>
      </w:pPr>
    </w:p>
    <w:p w14:paraId="189E1039" w14:textId="77777777" w:rsidR="00F8181F" w:rsidRDefault="00F8181F" w:rsidP="00F8181F">
      <w:pPr>
        <w:pStyle w:val="Default"/>
        <w:jc w:val="both"/>
        <w:rPr>
          <w:bCs/>
          <w:color w:val="auto"/>
          <w:sz w:val="22"/>
          <w:szCs w:val="22"/>
        </w:rPr>
      </w:pPr>
    </w:p>
    <w:p w14:paraId="02E12989" w14:textId="77777777" w:rsidR="00F8181F" w:rsidRDefault="00F8181F" w:rsidP="00F8181F">
      <w:pPr>
        <w:pStyle w:val="Default"/>
        <w:jc w:val="both"/>
        <w:rPr>
          <w:bCs/>
          <w:color w:val="auto"/>
          <w:sz w:val="22"/>
          <w:szCs w:val="22"/>
        </w:rPr>
      </w:pPr>
    </w:p>
    <w:p w14:paraId="1303238C" w14:textId="77777777" w:rsidR="00F8181F" w:rsidRDefault="00F8181F" w:rsidP="00F8181F">
      <w:pPr>
        <w:pStyle w:val="Default"/>
        <w:jc w:val="both"/>
        <w:rPr>
          <w:bCs/>
          <w:color w:val="auto"/>
          <w:sz w:val="22"/>
          <w:szCs w:val="22"/>
        </w:rPr>
      </w:pPr>
    </w:p>
    <w:p w14:paraId="7A775CDE" w14:textId="77777777" w:rsidR="00F8181F" w:rsidRDefault="00F8181F" w:rsidP="00F8181F">
      <w:pPr>
        <w:pStyle w:val="Default"/>
        <w:jc w:val="both"/>
        <w:rPr>
          <w:bCs/>
          <w:color w:val="auto"/>
          <w:sz w:val="22"/>
          <w:szCs w:val="22"/>
        </w:rPr>
      </w:pPr>
    </w:p>
    <w:p w14:paraId="5032AB88" w14:textId="77777777" w:rsidR="00F8181F" w:rsidRDefault="00F8181F" w:rsidP="00F8181F">
      <w:pPr>
        <w:pStyle w:val="Default"/>
        <w:jc w:val="both"/>
        <w:rPr>
          <w:bCs/>
          <w:color w:val="auto"/>
          <w:sz w:val="22"/>
          <w:szCs w:val="22"/>
        </w:rPr>
      </w:pPr>
    </w:p>
    <w:p w14:paraId="3D82269B" w14:textId="2F81A1FA" w:rsidR="000D4B0A" w:rsidRPr="000F6C64" w:rsidRDefault="000D4B0A" w:rsidP="000F6C64">
      <w:pPr>
        <w:pStyle w:val="ndiceGrficos"/>
        <w:numPr>
          <w:ilvl w:val="0"/>
          <w:numId w:val="0"/>
        </w:numPr>
        <w:spacing w:after="240"/>
        <w:rPr>
          <w:bCs/>
          <w:i/>
        </w:rPr>
      </w:pPr>
      <w:bookmarkStart w:id="54" w:name="_Toc92398753"/>
      <w:bookmarkStart w:id="55" w:name="_Toc92398885"/>
      <w:r w:rsidRPr="000F6C64">
        <w:rPr>
          <w:bCs/>
          <w:i/>
        </w:rPr>
        <w:t xml:space="preserve">Gráfico </w:t>
      </w:r>
      <w:r w:rsidRPr="000F6C64">
        <w:rPr>
          <w:i/>
        </w:rPr>
        <w:t xml:space="preserve">5: </w:t>
      </w:r>
      <w:r w:rsidRPr="000F6C64">
        <w:rPr>
          <w:b w:val="0"/>
          <w:i/>
        </w:rPr>
        <w:t>Avance del Indicador nivel COMPONENTE</w:t>
      </w:r>
      <w:bookmarkEnd w:id="54"/>
      <w:bookmarkEnd w:id="55"/>
    </w:p>
    <w:p w14:paraId="326AF020" w14:textId="4B8AC4FB" w:rsidR="00F37168" w:rsidRDefault="00F37168" w:rsidP="00F8181F">
      <w:pPr>
        <w:pStyle w:val="Default"/>
        <w:jc w:val="both"/>
        <w:rPr>
          <w:bCs/>
          <w:color w:val="auto"/>
          <w:sz w:val="22"/>
          <w:szCs w:val="22"/>
        </w:rPr>
      </w:pPr>
    </w:p>
    <w:p w14:paraId="25B3A45B" w14:textId="36330BA7" w:rsidR="00F37168" w:rsidRDefault="006D47FF" w:rsidP="00F37168">
      <w:pPr>
        <w:pStyle w:val="Default"/>
        <w:jc w:val="center"/>
        <w:rPr>
          <w:bCs/>
          <w:color w:val="auto"/>
          <w:sz w:val="22"/>
          <w:szCs w:val="22"/>
        </w:rPr>
      </w:pPr>
      <w:r>
        <w:rPr>
          <w:bCs/>
          <w:noProof/>
          <w:color w:val="auto"/>
          <w:sz w:val="22"/>
          <w:szCs w:val="22"/>
          <w:lang w:val="es-ES" w:eastAsia="es-ES"/>
        </w:rPr>
        <mc:AlternateContent>
          <mc:Choice Requires="wps">
            <w:drawing>
              <wp:anchor distT="0" distB="0" distL="114300" distR="114300" simplePos="0" relativeHeight="251661312" behindDoc="0" locked="0" layoutInCell="1" allowOverlap="1" wp14:anchorId="41C8D6B9" wp14:editId="39963BBF">
                <wp:simplePos x="0" y="0"/>
                <wp:positionH relativeFrom="column">
                  <wp:posOffset>1983476</wp:posOffset>
                </wp:positionH>
                <wp:positionV relativeFrom="paragraph">
                  <wp:posOffset>624840</wp:posOffset>
                </wp:positionV>
                <wp:extent cx="58882" cy="58881"/>
                <wp:effectExtent l="0" t="0" r="17780" b="17780"/>
                <wp:wrapNone/>
                <wp:docPr id="15" name="Conector 15"/>
                <wp:cNvGraphicFramePr/>
                <a:graphic xmlns:a="http://schemas.openxmlformats.org/drawingml/2006/main">
                  <a:graphicData uri="http://schemas.microsoft.com/office/word/2010/wordprocessingShape">
                    <wps:wsp>
                      <wps:cNvSpPr/>
                      <wps:spPr>
                        <a:xfrm>
                          <a:off x="0" y="0"/>
                          <a:ext cx="58882" cy="5888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D6187" id="Conector 15" o:spid="_x0000_s1026" type="#_x0000_t120" style="position:absolute;margin-left:156.2pt;margin-top:49.2pt;width:4.6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uudgIAAEUFAAAOAAAAZHJzL2Uyb0RvYy54bWysVMFuGyEQvVfqPyDuzdpW3LpW1pHlKFWl&#10;KImaVDkTFrIrAUMH7LX79R1gvYmSqIeqPqwHZuYx83jD2fneGrZTGDpwNZ+eTDhTTkLTuaea/7y/&#10;/LTgLEThGmHAqZofVODnq48fznq/VDNowTQKGYG4sOx9zdsY/bKqgmyVFeEEvHLk1IBWRFriU9Wg&#10;6Andmmo2mXyuesDGI0gVAu1eFCdfZXytlYw3WgcVmak51RbzF/P3MX2r1ZlYPqHwbSeHMsQ/VGFF&#10;5+jQEepCRMG22L2Bsp1ECKDjiQRbgdadVLkH6mY6edXNXSu8yr0QOcGPNIX/Byuvd7fIuobubs6Z&#10;E5buaEM3JSMgoy3ip/dhSWF3/haHVSAzNbvXaNM/tcH2mdPDyKnaRyZpc75YLGacSfIkc5oQq+dU&#10;jyF+U2BZMmquDfSbVmCkGkoRmVWxuwqxJB4TCCUVVkrJVjwYlaox7ofS1BIdPsvZWUxqY5DtBMlA&#10;SKlcnBZXKxpVtucT+g3VjRm51gyYkHVnzIg9ACShvsUutQ7xKVVlLY7Jk78VVpLHjHwyuDgm284B&#10;vgdgqKvh5BJ/JKlQk1h6hOZAF45QJiF4edkR81cixFuBJH0aEhrneEOfdBk1h8HirAX8/d5+iidF&#10;kpeznkap5uHXVqDizHx3pNWv09PTNHt5cTr/MqMFvvQ8vvS4rd0AXdOUHg4vs5niozmaGsE+0NSv&#10;06nkEk7S2TWXEY+LTSwjTu+GVOt1DqN58yJeuTsvE3hiNWnpfv8g0A/yi6TaaziOnVi+0l2JTZkO&#10;1tsIusuifOZ14JtmNQtneFfSY/BynaOeX7/VHwAAAP//AwBQSwMEFAAGAAgAAAAhAMOTEi7gAAAA&#10;CgEAAA8AAABkcnMvZG93bnJldi54bWxMj01LxDAQhu+C/yGM4M1NP8Tu1qaLCB6sKGxV1uNsE9ti&#10;MylNdlv/veNJT8MwD+88b7Fd7CBOZvK9IwXxKgJhqHG6p1bB2+vD1RqED0gaB0dGwbfxsC3PzwrM&#10;tZtpZ051aAWHkM9RQRfCmEvpm85Y9Cs3GuLbp5ssBl6nVuoJZw63g0yi6EZa7Ik/dDia+840X/XR&#10;Kvio3P55Uz3tH+s5Rfsis131Pil1ebHc3YIIZgl/MPzqszqU7HRwR9JeDArSOLlmVMFmzZOBNIkz&#10;EAcmoywDWRbyf4XyBwAA//8DAFBLAQItABQABgAIAAAAIQC2gziS/gAAAOEBAAATAAAAAAAAAAAA&#10;AAAAAAAAAABbQ29udGVudF9UeXBlc10ueG1sUEsBAi0AFAAGAAgAAAAhADj9If/WAAAAlAEAAAsA&#10;AAAAAAAAAAAAAAAALwEAAF9yZWxzLy5yZWxzUEsBAi0AFAAGAAgAAAAhAGOlO652AgAARQUAAA4A&#10;AAAAAAAAAAAAAAAALgIAAGRycy9lMm9Eb2MueG1sUEsBAi0AFAAGAAgAAAAhAMOTEi7gAAAACgEA&#10;AA8AAAAAAAAAAAAAAAAA0AQAAGRycy9kb3ducmV2LnhtbFBLBQYAAAAABAAEAPMAAADdBQAAAAA=&#10;" fillcolor="#4472c4 [3204]" strokecolor="#1f3763 [1604]" strokeweight="1pt">
                <v:stroke joinstyle="miter"/>
              </v:shape>
            </w:pict>
          </mc:Fallback>
        </mc:AlternateContent>
      </w:r>
      <w:r>
        <w:rPr>
          <w:noProof/>
          <w:lang w:val="es-ES" w:eastAsia="es-ES"/>
        </w:rPr>
        <w:drawing>
          <wp:inline distT="0" distB="0" distL="0" distR="0" wp14:anchorId="7E10E236" wp14:editId="55E87A12">
            <wp:extent cx="4572000" cy="2371725"/>
            <wp:effectExtent l="0" t="0" r="0" b="9525"/>
            <wp:docPr id="33" name="Gráfico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0C877-2A21-40DA-8A13-0759C2E8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8DD976" w14:textId="30A256F0" w:rsidR="00F37168" w:rsidRDefault="00F37168" w:rsidP="00F37168">
      <w:pPr>
        <w:pStyle w:val="Default"/>
        <w:jc w:val="center"/>
        <w:rPr>
          <w:bCs/>
          <w:color w:val="auto"/>
          <w:sz w:val="22"/>
          <w:szCs w:val="22"/>
        </w:rPr>
      </w:pPr>
    </w:p>
    <w:p w14:paraId="10F58032" w14:textId="7B008208" w:rsidR="004744B0" w:rsidRDefault="004744B0" w:rsidP="004744B0">
      <w:pPr>
        <w:pStyle w:val="Default"/>
        <w:jc w:val="both"/>
        <w:rPr>
          <w:bCs/>
          <w:color w:val="auto"/>
          <w:sz w:val="22"/>
          <w:szCs w:val="22"/>
        </w:rPr>
      </w:pPr>
      <w:r>
        <w:rPr>
          <w:bCs/>
          <w:color w:val="auto"/>
          <w:sz w:val="22"/>
          <w:szCs w:val="22"/>
        </w:rPr>
        <w:t>El indicador se tiene registr</w:t>
      </w:r>
      <w:r w:rsidR="00F22F97">
        <w:rPr>
          <w:bCs/>
          <w:color w:val="auto"/>
          <w:sz w:val="22"/>
          <w:szCs w:val="22"/>
        </w:rPr>
        <w:t>ado a partir del ejercicio 201</w:t>
      </w:r>
      <w:r w:rsidR="00FA197D">
        <w:rPr>
          <w:bCs/>
          <w:color w:val="auto"/>
          <w:sz w:val="22"/>
          <w:szCs w:val="22"/>
        </w:rPr>
        <w:t>9</w:t>
      </w:r>
      <w:r>
        <w:rPr>
          <w:bCs/>
          <w:color w:val="auto"/>
          <w:sz w:val="22"/>
          <w:szCs w:val="22"/>
        </w:rPr>
        <w:t>.</w:t>
      </w:r>
    </w:p>
    <w:p w14:paraId="3543CB0B" w14:textId="77777777" w:rsidR="004744B0" w:rsidRDefault="004744B0" w:rsidP="004744B0">
      <w:pPr>
        <w:pStyle w:val="Default"/>
        <w:jc w:val="both"/>
        <w:rPr>
          <w:bCs/>
          <w:color w:val="auto"/>
          <w:sz w:val="22"/>
          <w:szCs w:val="22"/>
        </w:rPr>
      </w:pPr>
    </w:p>
    <w:p w14:paraId="66BB5392" w14:textId="65CEE71F" w:rsidR="004744B0" w:rsidRDefault="004744B0" w:rsidP="0085684E">
      <w:pPr>
        <w:pStyle w:val="Default"/>
        <w:jc w:val="both"/>
        <w:rPr>
          <w:sz w:val="22"/>
          <w:szCs w:val="22"/>
        </w:rPr>
      </w:pPr>
      <w:r>
        <w:rPr>
          <w:sz w:val="22"/>
          <w:szCs w:val="22"/>
        </w:rPr>
        <w:t>La inf</w:t>
      </w:r>
      <w:r w:rsidR="00585DE7">
        <w:rPr>
          <w:sz w:val="22"/>
          <w:szCs w:val="22"/>
        </w:rPr>
        <w:t xml:space="preserve">ormación de los indicadores del </w:t>
      </w:r>
      <w:r w:rsidR="001A186C">
        <w:rPr>
          <w:sz w:val="22"/>
          <w:szCs w:val="22"/>
        </w:rPr>
        <w:t>P</w:t>
      </w:r>
      <w:r w:rsidR="00585DE7">
        <w:rPr>
          <w:sz w:val="22"/>
          <w:szCs w:val="22"/>
        </w:rPr>
        <w:t xml:space="preserve">rograma 111 </w:t>
      </w:r>
      <w:r>
        <w:rPr>
          <w:sz w:val="22"/>
          <w:szCs w:val="22"/>
        </w:rPr>
        <w:t>Desarrollo Acuícola y Pesquero fue consultada adicionalmente en el sitio electrónico</w:t>
      </w:r>
      <w:r w:rsidR="001A186C">
        <w:rPr>
          <w:sz w:val="22"/>
          <w:szCs w:val="22"/>
        </w:rPr>
        <w:t xml:space="preserve"> denominado</w:t>
      </w:r>
      <w:r w:rsidR="001A186C">
        <w:rPr>
          <w:bCs/>
          <w:color w:val="auto"/>
          <w:sz w:val="22"/>
          <w:szCs w:val="22"/>
        </w:rPr>
        <w:t xml:space="preserve"> </w:t>
      </w:r>
      <w:r w:rsidRPr="0085684E">
        <w:rPr>
          <w:bCs/>
          <w:i/>
          <w:iCs/>
          <w:color w:val="auto"/>
          <w:sz w:val="22"/>
          <w:szCs w:val="22"/>
        </w:rPr>
        <w:t>Portal de Transparencia Presupuestaria del Estado de Oaxaca</w:t>
      </w:r>
      <w:r w:rsidRPr="0085684E">
        <w:rPr>
          <w:i/>
          <w:iCs/>
          <w:sz w:val="22"/>
          <w:szCs w:val="22"/>
        </w:rPr>
        <w:t>, Módulo de Evaluación de Resultados</w:t>
      </w:r>
      <w:r>
        <w:rPr>
          <w:sz w:val="22"/>
          <w:szCs w:val="22"/>
        </w:rPr>
        <w:t>.</w:t>
      </w:r>
    </w:p>
    <w:p w14:paraId="5EEE0C7A" w14:textId="6D61959C" w:rsidR="00F37168" w:rsidRDefault="00F37168" w:rsidP="00F37168">
      <w:pPr>
        <w:pStyle w:val="Default"/>
        <w:jc w:val="center"/>
        <w:rPr>
          <w:bCs/>
          <w:color w:val="auto"/>
          <w:sz w:val="22"/>
          <w:szCs w:val="22"/>
        </w:rPr>
      </w:pPr>
    </w:p>
    <w:p w14:paraId="53B57416" w14:textId="733357EA" w:rsidR="00F37168" w:rsidRDefault="00F37168" w:rsidP="00F37168">
      <w:pPr>
        <w:pStyle w:val="Default"/>
        <w:jc w:val="center"/>
        <w:rPr>
          <w:bCs/>
          <w:color w:val="auto"/>
          <w:sz w:val="22"/>
          <w:szCs w:val="22"/>
        </w:rPr>
      </w:pPr>
    </w:p>
    <w:p w14:paraId="13C0A9BE" w14:textId="613C89B4" w:rsidR="00F37168" w:rsidRDefault="00F37168">
      <w:pPr>
        <w:rPr>
          <w:rFonts w:cs="Arial"/>
          <w:bCs/>
        </w:rPr>
      </w:pPr>
      <w:r>
        <w:rPr>
          <w:bCs/>
        </w:rPr>
        <w:br w:type="page"/>
      </w:r>
    </w:p>
    <w:p w14:paraId="4927A4BE" w14:textId="1283B586" w:rsidR="00645637" w:rsidRPr="00645637" w:rsidRDefault="00B173B5" w:rsidP="001A186C">
      <w:pPr>
        <w:pStyle w:val="ndiceTablas"/>
        <w:numPr>
          <w:ilvl w:val="0"/>
          <w:numId w:val="0"/>
        </w:numPr>
        <w:rPr>
          <w:rFonts w:eastAsia="Times New Roman"/>
          <w:b w:val="0"/>
          <w:color w:val="000000"/>
          <w:lang w:eastAsia="es-MX"/>
        </w:rPr>
      </w:pPr>
      <w:bookmarkStart w:id="56" w:name="_Toc92388583"/>
      <w:bookmarkStart w:id="57" w:name="_Toc92398770"/>
      <w:bookmarkStart w:id="58" w:name="_Toc92398886"/>
      <w:r w:rsidRPr="007915FF">
        <w:lastRenderedPageBreak/>
        <w:t xml:space="preserve">Tabla </w:t>
      </w:r>
      <w:r>
        <w:t>1</w:t>
      </w:r>
      <w:r w:rsidR="00AA63EE">
        <w:t>2</w:t>
      </w:r>
      <w:r w:rsidRPr="007915FF">
        <w:t xml:space="preserve">: </w:t>
      </w:r>
      <w:r w:rsidR="00A00780" w:rsidRPr="00A00780">
        <w:rPr>
          <w:b w:val="0"/>
        </w:rPr>
        <w:t xml:space="preserve">Indicador </w:t>
      </w:r>
      <w:r w:rsidR="00A00780" w:rsidRPr="00A00780">
        <w:rPr>
          <w:rFonts w:eastAsia="Times New Roman"/>
          <w:b w:val="0"/>
          <w:color w:val="000000"/>
          <w:lang w:eastAsia="es-MX"/>
        </w:rPr>
        <w:t>Porcentaje de zonas productivas pesqueras y acuícolas atendidas</w:t>
      </w:r>
      <w:bookmarkEnd w:id="56"/>
      <w:bookmarkEnd w:id="57"/>
      <w:bookmarkEnd w:id="58"/>
    </w:p>
    <w:tbl>
      <w:tblPr>
        <w:tblW w:w="8503" w:type="dxa"/>
        <w:jc w:val="center"/>
        <w:tblCellMar>
          <w:left w:w="70" w:type="dxa"/>
          <w:right w:w="70" w:type="dxa"/>
        </w:tblCellMar>
        <w:tblLook w:val="04A0" w:firstRow="1" w:lastRow="0" w:firstColumn="1" w:lastColumn="0" w:noHBand="0" w:noVBand="1"/>
      </w:tblPr>
      <w:tblGrid>
        <w:gridCol w:w="2125"/>
        <w:gridCol w:w="2126"/>
        <w:gridCol w:w="2126"/>
        <w:gridCol w:w="2126"/>
      </w:tblGrid>
      <w:tr w:rsidR="00F8181F" w:rsidRPr="00C0535C" w14:paraId="12D8C177" w14:textId="77777777" w:rsidTr="002828ED">
        <w:trPr>
          <w:trHeight w:val="300"/>
          <w:jc w:val="center"/>
        </w:trPr>
        <w:tc>
          <w:tcPr>
            <w:tcW w:w="8503"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950FBCD" w14:textId="2BC042A4" w:rsidR="00F8181F" w:rsidRPr="00A376EF" w:rsidRDefault="001A186C" w:rsidP="001A186C">
            <w:pPr>
              <w:pStyle w:val="Prrafodelista"/>
              <w:numPr>
                <w:ilvl w:val="0"/>
                <w:numId w:val="10"/>
              </w:numPr>
              <w:spacing w:after="0" w:line="240" w:lineRule="auto"/>
              <w:jc w:val="center"/>
              <w:rPr>
                <w:rFonts w:eastAsia="Times New Roman" w:cs="Arial"/>
                <w:b/>
                <w:bCs/>
                <w:color w:val="000000"/>
                <w:lang w:eastAsia="es-MX"/>
              </w:rPr>
            </w:pPr>
            <w:r w:rsidRPr="00A376EF">
              <w:rPr>
                <w:rFonts w:eastAsia="Times New Roman" w:cs="Arial"/>
                <w:b/>
                <w:bCs/>
                <w:color w:val="000000"/>
                <w:lang w:eastAsia="es-MX"/>
              </w:rPr>
              <w:t>Indicador componente</w:t>
            </w:r>
          </w:p>
        </w:tc>
      </w:tr>
      <w:tr w:rsidR="00F8181F" w:rsidRPr="00C0535C" w14:paraId="432A31E1" w14:textId="77777777" w:rsidTr="002828ED">
        <w:trPr>
          <w:trHeight w:val="300"/>
          <w:jc w:val="center"/>
        </w:trPr>
        <w:tc>
          <w:tcPr>
            <w:tcW w:w="2125" w:type="dxa"/>
            <w:tcBorders>
              <w:top w:val="nil"/>
              <w:left w:val="nil"/>
              <w:bottom w:val="single" w:sz="4" w:space="0" w:color="auto"/>
              <w:right w:val="nil"/>
            </w:tcBorders>
            <w:shd w:val="clear" w:color="auto" w:fill="auto"/>
            <w:noWrap/>
            <w:vAlign w:val="center"/>
            <w:hideMark/>
          </w:tcPr>
          <w:p w14:paraId="2082AB7A" w14:textId="4FAE3598" w:rsidR="00F8181F" w:rsidRPr="00C0535C" w:rsidRDefault="00F8181F" w:rsidP="0085684E">
            <w:pPr>
              <w:spacing w:after="0" w:line="240" w:lineRule="auto"/>
              <w:jc w:val="center"/>
              <w:rPr>
                <w:rFonts w:eastAsia="Times New Roman" w:cs="Arial"/>
                <w:color w:val="000000"/>
                <w:lang w:eastAsia="es-MX"/>
              </w:rPr>
            </w:pPr>
          </w:p>
        </w:tc>
        <w:tc>
          <w:tcPr>
            <w:tcW w:w="2126" w:type="dxa"/>
            <w:tcBorders>
              <w:top w:val="nil"/>
              <w:left w:val="nil"/>
              <w:bottom w:val="single" w:sz="4" w:space="0" w:color="auto"/>
              <w:right w:val="nil"/>
            </w:tcBorders>
            <w:shd w:val="clear" w:color="auto" w:fill="auto"/>
            <w:noWrap/>
            <w:vAlign w:val="center"/>
            <w:hideMark/>
          </w:tcPr>
          <w:p w14:paraId="4FF93878" w14:textId="694AE859" w:rsidR="00F8181F" w:rsidRPr="00C0535C" w:rsidRDefault="00F8181F" w:rsidP="0085684E">
            <w:pPr>
              <w:spacing w:after="0" w:line="240" w:lineRule="auto"/>
              <w:jc w:val="center"/>
              <w:rPr>
                <w:rFonts w:eastAsia="Times New Roman" w:cs="Arial"/>
                <w:color w:val="000000"/>
                <w:lang w:eastAsia="es-MX"/>
              </w:rPr>
            </w:pPr>
          </w:p>
        </w:tc>
        <w:tc>
          <w:tcPr>
            <w:tcW w:w="2126" w:type="dxa"/>
            <w:tcBorders>
              <w:top w:val="nil"/>
              <w:left w:val="nil"/>
              <w:bottom w:val="single" w:sz="4" w:space="0" w:color="auto"/>
              <w:right w:val="nil"/>
            </w:tcBorders>
            <w:shd w:val="clear" w:color="auto" w:fill="auto"/>
            <w:noWrap/>
            <w:vAlign w:val="center"/>
            <w:hideMark/>
          </w:tcPr>
          <w:p w14:paraId="26F82292" w14:textId="79C0A041" w:rsidR="00F8181F" w:rsidRPr="00C0535C" w:rsidRDefault="00F8181F" w:rsidP="0085684E">
            <w:pPr>
              <w:spacing w:after="0" w:line="240" w:lineRule="auto"/>
              <w:jc w:val="center"/>
              <w:rPr>
                <w:rFonts w:eastAsia="Times New Roman" w:cs="Arial"/>
                <w:color w:val="000000"/>
                <w:lang w:eastAsia="es-MX"/>
              </w:rPr>
            </w:pPr>
          </w:p>
        </w:tc>
        <w:tc>
          <w:tcPr>
            <w:tcW w:w="2126" w:type="dxa"/>
            <w:tcBorders>
              <w:top w:val="nil"/>
              <w:left w:val="nil"/>
              <w:bottom w:val="single" w:sz="4" w:space="0" w:color="auto"/>
              <w:right w:val="nil"/>
            </w:tcBorders>
            <w:shd w:val="clear" w:color="auto" w:fill="auto"/>
            <w:noWrap/>
            <w:vAlign w:val="center"/>
            <w:hideMark/>
          </w:tcPr>
          <w:p w14:paraId="1852FFC0" w14:textId="6DD0DC77" w:rsidR="00F8181F" w:rsidRPr="00C0535C" w:rsidRDefault="00F8181F" w:rsidP="0085684E">
            <w:pPr>
              <w:spacing w:after="0" w:line="240" w:lineRule="auto"/>
              <w:jc w:val="center"/>
              <w:rPr>
                <w:rFonts w:eastAsia="Times New Roman" w:cs="Arial"/>
                <w:color w:val="000000"/>
                <w:lang w:eastAsia="es-MX"/>
              </w:rPr>
            </w:pPr>
          </w:p>
        </w:tc>
      </w:tr>
      <w:tr w:rsidR="00F8181F" w:rsidRPr="00C0535C" w14:paraId="4101A355"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hideMark/>
          </w:tcPr>
          <w:p w14:paraId="44C8695E" w14:textId="77777777" w:rsidR="00F8181F" w:rsidRPr="00C0535C" w:rsidRDefault="00F8181F" w:rsidP="00C966FA">
            <w:pPr>
              <w:spacing w:after="0" w:line="240" w:lineRule="auto"/>
              <w:rPr>
                <w:rFonts w:eastAsia="Times New Roman" w:cs="Arial"/>
                <w:b/>
                <w:bCs/>
                <w:color w:val="000000"/>
                <w:lang w:eastAsia="es-MX"/>
              </w:rPr>
            </w:pPr>
            <w:r w:rsidRPr="00C0535C">
              <w:rPr>
                <w:rFonts w:eastAsia="Times New Roman" w:cs="Arial"/>
                <w:b/>
                <w:bCs/>
                <w:color w:val="000000"/>
                <w:lang w:eastAsia="es-MX"/>
              </w:rPr>
              <w:t>Nombre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77F12D0" w14:textId="36133F03" w:rsidR="00F8181F" w:rsidRPr="00C0535C" w:rsidRDefault="00F8181F" w:rsidP="001A186C">
            <w:pPr>
              <w:spacing w:after="0" w:line="240" w:lineRule="auto"/>
              <w:jc w:val="center"/>
              <w:rPr>
                <w:rFonts w:eastAsia="Times New Roman" w:cs="Arial"/>
                <w:color w:val="000000"/>
                <w:lang w:eastAsia="es-MX"/>
              </w:rPr>
            </w:pPr>
            <w:r w:rsidRPr="006A311E">
              <w:rPr>
                <w:rFonts w:eastAsia="Times New Roman" w:cs="Arial"/>
                <w:color w:val="000000"/>
                <w:lang w:eastAsia="es-MX"/>
              </w:rPr>
              <w:t>Porcentaje de zonas productivas pesqueras y acuícolas atendidas</w:t>
            </w:r>
            <w:r w:rsidR="001A186C">
              <w:rPr>
                <w:rFonts w:eastAsia="Times New Roman" w:cs="Arial"/>
                <w:color w:val="000000"/>
                <w:lang w:eastAsia="es-MX"/>
              </w:rPr>
              <w:t>.</w:t>
            </w:r>
          </w:p>
        </w:tc>
      </w:tr>
      <w:tr w:rsidR="00F8181F" w:rsidRPr="00C0535C" w14:paraId="466DD69F"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hideMark/>
          </w:tcPr>
          <w:p w14:paraId="76E3D1B0" w14:textId="77777777" w:rsidR="00F8181F" w:rsidRPr="00C0535C" w:rsidRDefault="00F8181F" w:rsidP="00C966FA">
            <w:pPr>
              <w:spacing w:after="0" w:line="240" w:lineRule="auto"/>
              <w:rPr>
                <w:rFonts w:eastAsia="Times New Roman" w:cs="Arial"/>
                <w:b/>
                <w:bCs/>
                <w:color w:val="000000"/>
                <w:lang w:eastAsia="es-MX"/>
              </w:rPr>
            </w:pPr>
            <w:r>
              <w:rPr>
                <w:rFonts w:eastAsia="Times New Roman" w:cs="Arial"/>
                <w:b/>
                <w:bCs/>
                <w:color w:val="000000"/>
                <w:lang w:eastAsia="es-MX"/>
              </w:rPr>
              <w:t>Definición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CF036AA" w14:textId="06AD93B6" w:rsidR="00F8181F" w:rsidRPr="00C0535C" w:rsidRDefault="002A016E" w:rsidP="001A186C">
            <w:pPr>
              <w:spacing w:after="0" w:line="240" w:lineRule="auto"/>
              <w:jc w:val="center"/>
              <w:rPr>
                <w:rFonts w:eastAsia="Times New Roman" w:cs="Arial"/>
                <w:color w:val="000000"/>
                <w:lang w:eastAsia="es-MX"/>
              </w:rPr>
            </w:pPr>
            <w:r w:rsidRPr="002A016E">
              <w:rPr>
                <w:rFonts w:eastAsia="Times New Roman" w:cs="Arial"/>
                <w:color w:val="000000"/>
                <w:lang w:eastAsia="es-MX"/>
              </w:rPr>
              <w:t>Mide el porcentaje de productivas pesqueras y acuícolas</w:t>
            </w:r>
            <w:r>
              <w:rPr>
                <w:rFonts w:eastAsia="Times New Roman" w:cs="Arial"/>
                <w:color w:val="000000"/>
                <w:lang w:eastAsia="es-MX"/>
              </w:rPr>
              <w:t xml:space="preserve"> atendidas </w:t>
            </w:r>
            <w:r w:rsidR="004C2A88">
              <w:rPr>
                <w:rFonts w:eastAsia="Times New Roman" w:cs="Arial"/>
                <w:color w:val="000000"/>
                <w:lang w:eastAsia="es-MX"/>
              </w:rPr>
              <w:t>respecto a las existentes</w:t>
            </w:r>
            <w:r w:rsidR="001A186C">
              <w:rPr>
                <w:rFonts w:eastAsia="Times New Roman" w:cs="Arial"/>
                <w:color w:val="000000"/>
                <w:lang w:eastAsia="es-MX"/>
              </w:rPr>
              <w:t>.</w:t>
            </w:r>
          </w:p>
        </w:tc>
      </w:tr>
      <w:tr w:rsidR="002A016E" w:rsidRPr="00C0535C" w14:paraId="44DCB2AB"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7ECF7ACF" w14:textId="77777777" w:rsidR="002A016E" w:rsidRDefault="002A016E" w:rsidP="00C966FA">
            <w:pPr>
              <w:spacing w:after="0" w:line="240" w:lineRule="auto"/>
              <w:rPr>
                <w:rFonts w:eastAsia="Times New Roman" w:cs="Arial"/>
                <w:b/>
                <w:bCs/>
                <w:color w:val="000000"/>
                <w:lang w:eastAsia="es-MX"/>
              </w:rPr>
            </w:pPr>
            <w:r>
              <w:rPr>
                <w:rFonts w:eastAsia="Times New Roman" w:cs="Arial"/>
                <w:b/>
                <w:bCs/>
                <w:color w:val="000000"/>
                <w:lang w:eastAsia="es-MX"/>
              </w:rPr>
              <w:t>Tipo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8A74A5C" w14:textId="56ECCD65" w:rsidR="002A016E" w:rsidRPr="00C0535C" w:rsidRDefault="002A016E" w:rsidP="001A186C">
            <w:pPr>
              <w:spacing w:after="0" w:line="240" w:lineRule="auto"/>
              <w:jc w:val="center"/>
              <w:rPr>
                <w:rFonts w:eastAsia="Times New Roman" w:cs="Arial"/>
                <w:color w:val="000000"/>
                <w:lang w:eastAsia="es-MX"/>
              </w:rPr>
            </w:pPr>
            <w:r w:rsidRPr="00F8181F">
              <w:rPr>
                <w:rFonts w:eastAsia="Times New Roman" w:cs="Arial"/>
                <w:color w:val="000000"/>
                <w:lang w:eastAsia="es-MX"/>
              </w:rPr>
              <w:t>Gestión</w:t>
            </w:r>
            <w:r w:rsidR="001A186C">
              <w:rPr>
                <w:rFonts w:eastAsia="Times New Roman" w:cs="Arial"/>
                <w:color w:val="000000"/>
                <w:lang w:eastAsia="es-MX"/>
              </w:rPr>
              <w:t>.</w:t>
            </w:r>
          </w:p>
        </w:tc>
      </w:tr>
      <w:tr w:rsidR="002A016E" w:rsidRPr="00C0535C" w14:paraId="2DBD72AD"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61BF1EB7" w14:textId="77777777" w:rsidR="002A016E" w:rsidRDefault="002A016E" w:rsidP="00C966FA">
            <w:pPr>
              <w:spacing w:after="0" w:line="240" w:lineRule="auto"/>
              <w:rPr>
                <w:rFonts w:eastAsia="Times New Roman" w:cs="Arial"/>
                <w:b/>
                <w:bCs/>
                <w:color w:val="000000"/>
                <w:lang w:eastAsia="es-MX"/>
              </w:rPr>
            </w:pPr>
            <w:r>
              <w:rPr>
                <w:rFonts w:eastAsia="Times New Roman" w:cs="Arial"/>
                <w:b/>
                <w:bCs/>
                <w:color w:val="000000"/>
                <w:lang w:eastAsia="es-MX"/>
              </w:rPr>
              <w:t>Sentido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C0A2F17" w14:textId="6E25AB0D" w:rsidR="002A016E" w:rsidRPr="00C0535C" w:rsidRDefault="002A016E" w:rsidP="001A186C">
            <w:pPr>
              <w:spacing w:after="0" w:line="240" w:lineRule="auto"/>
              <w:jc w:val="center"/>
              <w:rPr>
                <w:rFonts w:eastAsia="Times New Roman" w:cs="Arial"/>
                <w:color w:val="000000"/>
                <w:lang w:eastAsia="es-MX"/>
              </w:rPr>
            </w:pPr>
            <w:r w:rsidRPr="00F8181F">
              <w:rPr>
                <w:rFonts w:eastAsia="Times New Roman" w:cs="Arial"/>
                <w:color w:val="000000"/>
                <w:lang w:eastAsia="es-MX"/>
              </w:rPr>
              <w:t>Ascendente</w:t>
            </w:r>
            <w:r w:rsidR="001A186C">
              <w:rPr>
                <w:rFonts w:eastAsia="Times New Roman" w:cs="Arial"/>
                <w:color w:val="000000"/>
                <w:lang w:eastAsia="es-MX"/>
              </w:rPr>
              <w:t>.</w:t>
            </w:r>
          </w:p>
        </w:tc>
      </w:tr>
      <w:tr w:rsidR="002A016E" w:rsidRPr="00C0535C" w14:paraId="433D0630"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57E53149" w14:textId="59AC8EE7" w:rsidR="002A016E" w:rsidRDefault="00BF7C66" w:rsidP="00C966FA">
            <w:pPr>
              <w:spacing w:after="0" w:line="240" w:lineRule="auto"/>
              <w:rPr>
                <w:rFonts w:eastAsia="Times New Roman" w:cs="Arial"/>
                <w:b/>
                <w:bCs/>
                <w:color w:val="000000"/>
                <w:lang w:eastAsia="es-MX"/>
              </w:rPr>
            </w:pPr>
            <w:r>
              <w:rPr>
                <w:rFonts w:eastAsia="Times New Roman" w:cs="Arial"/>
                <w:b/>
                <w:bCs/>
                <w:color w:val="000000"/>
                <w:lang w:eastAsia="es-MX"/>
              </w:rPr>
              <w:t>Unidad de medida</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0EA0A094" w14:textId="06BADC2E" w:rsidR="002A016E" w:rsidRDefault="002A016E" w:rsidP="001A186C">
            <w:pPr>
              <w:spacing w:after="0" w:line="240" w:lineRule="auto"/>
              <w:jc w:val="center"/>
              <w:rPr>
                <w:rFonts w:eastAsia="Times New Roman" w:cs="Arial"/>
                <w:color w:val="000000"/>
                <w:lang w:eastAsia="es-MX"/>
              </w:rPr>
            </w:pPr>
            <w:r w:rsidRPr="00F8181F">
              <w:rPr>
                <w:rFonts w:eastAsia="Times New Roman" w:cs="Arial"/>
                <w:color w:val="000000"/>
                <w:lang w:eastAsia="es-MX"/>
              </w:rPr>
              <w:t>Porcentaje</w:t>
            </w:r>
            <w:r w:rsidR="001A186C">
              <w:rPr>
                <w:rFonts w:eastAsia="Times New Roman" w:cs="Arial"/>
                <w:color w:val="000000"/>
                <w:lang w:eastAsia="es-MX"/>
              </w:rPr>
              <w:t>.</w:t>
            </w:r>
          </w:p>
        </w:tc>
      </w:tr>
      <w:tr w:rsidR="002A016E" w:rsidRPr="00C0535C" w14:paraId="171D5F32" w14:textId="77777777" w:rsidTr="002828ED">
        <w:trPr>
          <w:trHeight w:val="978"/>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172330AA" w14:textId="4D857FAE" w:rsidR="002A016E" w:rsidRDefault="002A016E" w:rsidP="00C966FA">
            <w:pPr>
              <w:spacing w:after="0" w:line="240" w:lineRule="auto"/>
              <w:rPr>
                <w:rFonts w:eastAsia="Times New Roman" w:cs="Arial"/>
                <w:b/>
                <w:bCs/>
                <w:color w:val="000000"/>
                <w:lang w:eastAsia="es-MX"/>
              </w:rPr>
            </w:pPr>
            <w:r>
              <w:rPr>
                <w:rFonts w:eastAsia="Times New Roman" w:cs="Arial"/>
                <w:b/>
                <w:bCs/>
                <w:color w:val="000000"/>
                <w:lang w:eastAsia="es-MX"/>
              </w:rPr>
              <w:t xml:space="preserve">Método de </w:t>
            </w:r>
            <w:r w:rsidR="001A186C">
              <w:rPr>
                <w:rFonts w:eastAsia="Times New Roman" w:cs="Arial"/>
                <w:b/>
                <w:bCs/>
                <w:color w:val="000000"/>
                <w:lang w:eastAsia="es-MX"/>
              </w:rPr>
              <w:t>c</w:t>
            </w:r>
            <w:r>
              <w:rPr>
                <w:rFonts w:eastAsia="Times New Roman" w:cs="Arial"/>
                <w:b/>
                <w:bCs/>
                <w:color w:val="000000"/>
                <w:lang w:eastAsia="es-MX"/>
              </w:rPr>
              <w:t>álculo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C0E9956" w14:textId="158013E0" w:rsidR="002A016E" w:rsidRPr="00C0535C" w:rsidRDefault="002A016E" w:rsidP="001A186C">
            <w:pPr>
              <w:spacing w:after="0" w:line="240" w:lineRule="auto"/>
              <w:jc w:val="center"/>
              <w:rPr>
                <w:rFonts w:eastAsia="Times New Roman" w:cs="Arial"/>
                <w:color w:val="000000"/>
                <w:lang w:eastAsia="es-MX"/>
              </w:rPr>
            </w:pPr>
            <w:r w:rsidRPr="002A016E">
              <w:rPr>
                <w:rFonts w:eastAsia="Times New Roman" w:cs="Arial"/>
                <w:color w:val="000000"/>
                <w:lang w:eastAsia="es-MX"/>
              </w:rPr>
              <w:t>(</w:t>
            </w:r>
            <w:r w:rsidRPr="004B499F">
              <w:rPr>
                <w:rFonts w:eastAsia="Times New Roman" w:cs="Arial"/>
                <w:color w:val="000000"/>
                <w:lang w:eastAsia="es-MX"/>
              </w:rPr>
              <w:t>Porcentaje de zonas</w:t>
            </w:r>
            <w:r w:rsidRPr="002A016E">
              <w:rPr>
                <w:rFonts w:eastAsia="Times New Roman" w:cs="Arial"/>
                <w:color w:val="000000"/>
                <w:lang w:eastAsia="es-MX"/>
              </w:rPr>
              <w:t xml:space="preserve"> productivas pesqueras y acuícolas atendidas / zonas productivas pesqueras y acuícolas programadas)</w:t>
            </w:r>
            <w:r>
              <w:rPr>
                <w:rFonts w:eastAsia="Times New Roman" w:cs="Arial"/>
                <w:color w:val="000000"/>
                <w:lang w:eastAsia="es-MX"/>
              </w:rPr>
              <w:t xml:space="preserve"> </w:t>
            </w:r>
            <w:r w:rsidRPr="002A016E">
              <w:rPr>
                <w:rFonts w:eastAsia="Times New Roman" w:cs="Arial"/>
                <w:color w:val="000000"/>
                <w:lang w:eastAsia="es-MX"/>
              </w:rPr>
              <w:t>*</w:t>
            </w:r>
            <w:r>
              <w:rPr>
                <w:rFonts w:eastAsia="Times New Roman" w:cs="Arial"/>
                <w:color w:val="000000"/>
                <w:lang w:eastAsia="es-MX"/>
              </w:rPr>
              <w:t xml:space="preserve"> </w:t>
            </w:r>
            <w:r w:rsidRPr="002A016E">
              <w:rPr>
                <w:rFonts w:eastAsia="Times New Roman" w:cs="Arial"/>
                <w:color w:val="000000"/>
                <w:lang w:eastAsia="es-MX"/>
              </w:rPr>
              <w:t>100</w:t>
            </w:r>
            <w:r w:rsidR="001A186C">
              <w:rPr>
                <w:rFonts w:eastAsia="Times New Roman" w:cs="Arial"/>
                <w:color w:val="000000"/>
                <w:lang w:eastAsia="es-MX"/>
              </w:rPr>
              <w:t>.</w:t>
            </w:r>
          </w:p>
        </w:tc>
      </w:tr>
      <w:tr w:rsidR="002A016E" w:rsidRPr="00C0535C" w14:paraId="165A117F" w14:textId="77777777" w:rsidTr="002828ED">
        <w:trPr>
          <w:trHeight w:val="643"/>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5CD9CAAB" w14:textId="77777777" w:rsidR="002A016E" w:rsidRDefault="002A016E" w:rsidP="00C966FA">
            <w:pPr>
              <w:spacing w:after="0" w:line="240" w:lineRule="auto"/>
              <w:rPr>
                <w:rFonts w:eastAsia="Times New Roman" w:cs="Arial"/>
                <w:b/>
                <w:bCs/>
                <w:color w:val="000000"/>
                <w:lang w:eastAsia="es-MX"/>
              </w:rPr>
            </w:pPr>
            <w:r>
              <w:rPr>
                <w:rFonts w:eastAsia="Times New Roman" w:cs="Arial"/>
                <w:b/>
                <w:bCs/>
                <w:color w:val="000000"/>
                <w:lang w:eastAsia="es-MX"/>
              </w:rPr>
              <w:t>Dimensión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2A40E33B" w14:textId="3C89356A" w:rsidR="002A016E" w:rsidRDefault="002A016E" w:rsidP="001A186C">
            <w:pPr>
              <w:spacing w:after="0" w:line="240" w:lineRule="auto"/>
              <w:jc w:val="center"/>
              <w:rPr>
                <w:rFonts w:eastAsia="Times New Roman" w:cs="Arial"/>
                <w:color w:val="000000"/>
                <w:lang w:eastAsia="es-MX"/>
              </w:rPr>
            </w:pPr>
            <w:r w:rsidRPr="00F8181F">
              <w:rPr>
                <w:rFonts w:eastAsia="Times New Roman" w:cs="Arial"/>
                <w:color w:val="000000"/>
                <w:lang w:eastAsia="es-MX"/>
              </w:rPr>
              <w:t>Eficacia</w:t>
            </w:r>
            <w:r w:rsidR="001A186C">
              <w:rPr>
                <w:rFonts w:eastAsia="Times New Roman" w:cs="Arial"/>
                <w:color w:val="000000"/>
                <w:lang w:eastAsia="es-MX"/>
              </w:rPr>
              <w:t>.</w:t>
            </w:r>
          </w:p>
        </w:tc>
      </w:tr>
      <w:tr w:rsidR="002A016E" w:rsidRPr="00C0535C" w14:paraId="44797754"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185DFE6B" w14:textId="6D872DCC" w:rsidR="002A016E" w:rsidRPr="00C0535C" w:rsidRDefault="002A016E" w:rsidP="00C966FA">
            <w:pPr>
              <w:spacing w:after="0" w:line="240" w:lineRule="auto"/>
              <w:rPr>
                <w:rFonts w:eastAsia="Times New Roman" w:cs="Arial"/>
                <w:b/>
                <w:bCs/>
                <w:color w:val="000000"/>
                <w:lang w:eastAsia="es-MX"/>
              </w:rPr>
            </w:pPr>
            <w:r>
              <w:rPr>
                <w:rFonts w:eastAsia="Times New Roman" w:cs="Arial"/>
                <w:b/>
                <w:bCs/>
                <w:color w:val="000000"/>
                <w:lang w:eastAsia="es-MX"/>
              </w:rPr>
              <w:t xml:space="preserve">Frecuencia de </w:t>
            </w:r>
            <w:r w:rsidR="001A186C">
              <w:rPr>
                <w:rFonts w:eastAsia="Times New Roman" w:cs="Arial"/>
                <w:b/>
                <w:bCs/>
                <w:color w:val="000000"/>
                <w:lang w:eastAsia="es-MX"/>
              </w:rPr>
              <w:t>m</w:t>
            </w:r>
            <w:r>
              <w:rPr>
                <w:rFonts w:eastAsia="Times New Roman" w:cs="Arial"/>
                <w:b/>
                <w:bCs/>
                <w:color w:val="000000"/>
                <w:lang w:eastAsia="es-MX"/>
              </w:rPr>
              <w:t>edición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68F61B12" w14:textId="29160E05" w:rsidR="002A016E" w:rsidRPr="00C0535C" w:rsidRDefault="002828ED" w:rsidP="001A186C">
            <w:pPr>
              <w:spacing w:after="0" w:line="240" w:lineRule="auto"/>
              <w:jc w:val="center"/>
              <w:rPr>
                <w:rFonts w:eastAsia="Times New Roman" w:cs="Arial"/>
                <w:color w:val="000000"/>
                <w:lang w:eastAsia="es-MX"/>
              </w:rPr>
            </w:pPr>
            <w:r>
              <w:rPr>
                <w:rFonts w:eastAsia="Times New Roman" w:cs="Arial"/>
                <w:color w:val="000000"/>
                <w:lang w:eastAsia="es-MX"/>
              </w:rPr>
              <w:t>Semestral</w:t>
            </w:r>
            <w:r w:rsidR="001A186C">
              <w:rPr>
                <w:rFonts w:eastAsia="Times New Roman" w:cs="Arial"/>
                <w:color w:val="000000"/>
                <w:lang w:eastAsia="es-MX"/>
              </w:rPr>
              <w:t>.</w:t>
            </w:r>
          </w:p>
        </w:tc>
      </w:tr>
      <w:tr w:rsidR="00D73F33" w:rsidRPr="00C0535C" w14:paraId="4F87AF48"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588E5AE7" w14:textId="75F4D880" w:rsidR="00D73F33" w:rsidRDefault="00D73F33" w:rsidP="00C966FA">
            <w:pPr>
              <w:spacing w:after="0" w:line="240" w:lineRule="auto"/>
              <w:rPr>
                <w:rFonts w:eastAsia="Times New Roman" w:cs="Arial"/>
                <w:b/>
                <w:bCs/>
                <w:color w:val="000000"/>
                <w:lang w:eastAsia="es-MX"/>
              </w:rPr>
            </w:pPr>
            <w:r>
              <w:rPr>
                <w:rFonts w:eastAsia="Times New Roman" w:cs="Arial"/>
                <w:b/>
                <w:bCs/>
                <w:color w:val="000000"/>
                <w:lang w:eastAsia="es-MX"/>
              </w:rPr>
              <w:t xml:space="preserve">Variable del </w:t>
            </w:r>
            <w:r w:rsidR="001A186C">
              <w:rPr>
                <w:rFonts w:eastAsia="Times New Roman" w:cs="Arial"/>
                <w:b/>
                <w:bCs/>
                <w:color w:val="000000"/>
                <w:lang w:eastAsia="es-MX"/>
              </w:rPr>
              <w:t>i</w:t>
            </w:r>
            <w:r>
              <w:rPr>
                <w:rFonts w:eastAsia="Times New Roman" w:cs="Arial"/>
                <w:b/>
                <w:bCs/>
                <w:color w:val="000000"/>
                <w:lang w:eastAsia="es-MX"/>
              </w:rPr>
              <w:t>ndicador</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684238BE" w14:textId="7CE0943A" w:rsidR="00D73F33" w:rsidRDefault="00D73F33" w:rsidP="001A186C">
            <w:pPr>
              <w:spacing w:after="0" w:line="240" w:lineRule="auto"/>
              <w:jc w:val="center"/>
              <w:rPr>
                <w:rFonts w:eastAsia="Times New Roman" w:cs="Arial"/>
                <w:color w:val="000000"/>
                <w:lang w:eastAsia="es-MX"/>
              </w:rPr>
            </w:pPr>
            <w:r>
              <w:rPr>
                <w:rFonts w:eastAsia="Times New Roman" w:cs="Arial"/>
                <w:color w:val="000000"/>
                <w:lang w:eastAsia="es-MX"/>
              </w:rPr>
              <w:t>Z</w:t>
            </w:r>
            <w:r w:rsidRPr="00D73F33">
              <w:rPr>
                <w:rFonts w:eastAsia="Times New Roman" w:cs="Arial"/>
                <w:color w:val="000000"/>
                <w:lang w:eastAsia="es-MX"/>
              </w:rPr>
              <w:t xml:space="preserve">onas productivas pesqueras y </w:t>
            </w:r>
            <w:r w:rsidR="004B499F" w:rsidRPr="00D73F33">
              <w:rPr>
                <w:rFonts w:eastAsia="Times New Roman" w:cs="Arial"/>
                <w:color w:val="000000"/>
                <w:lang w:eastAsia="es-MX"/>
              </w:rPr>
              <w:t>acuícolas</w:t>
            </w:r>
            <w:r w:rsidRPr="00D73F33">
              <w:rPr>
                <w:rFonts w:eastAsia="Times New Roman" w:cs="Arial"/>
                <w:color w:val="000000"/>
                <w:lang w:eastAsia="es-MX"/>
              </w:rPr>
              <w:t xml:space="preserve"> atendidas</w:t>
            </w:r>
            <w:r w:rsidR="001A186C">
              <w:rPr>
                <w:rFonts w:eastAsia="Times New Roman" w:cs="Arial"/>
                <w:color w:val="000000"/>
                <w:lang w:eastAsia="es-MX"/>
              </w:rPr>
              <w:t>.</w:t>
            </w:r>
          </w:p>
        </w:tc>
      </w:tr>
      <w:tr w:rsidR="002A016E" w:rsidRPr="00C0535C" w14:paraId="2713A821"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02E399AD" w14:textId="77777777" w:rsidR="002A016E" w:rsidRPr="00C0535C" w:rsidRDefault="002A016E" w:rsidP="00C966FA">
            <w:pPr>
              <w:spacing w:after="0" w:line="240" w:lineRule="auto"/>
              <w:rPr>
                <w:rFonts w:eastAsia="Times New Roman" w:cs="Arial"/>
                <w:b/>
                <w:bCs/>
                <w:color w:val="000000"/>
                <w:lang w:eastAsia="es-MX"/>
              </w:rPr>
            </w:pPr>
            <w:r w:rsidRPr="00C0535C">
              <w:rPr>
                <w:rFonts w:eastAsia="Times New Roman" w:cs="Arial"/>
                <w:b/>
                <w:bCs/>
                <w:color w:val="000000"/>
                <w:lang w:eastAsia="es-MX"/>
              </w:rPr>
              <w:t>Unidad de medida</w:t>
            </w:r>
            <w:r>
              <w:rPr>
                <w:rFonts w:eastAsia="Times New Roman" w:cs="Arial"/>
                <w:b/>
                <w:bCs/>
                <w:color w:val="000000"/>
                <w:lang w:eastAsia="es-MX"/>
              </w:rPr>
              <w:t xml:space="preserve"> de la variable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08B3240" w14:textId="5419AC31" w:rsidR="002A016E" w:rsidRPr="00C0535C" w:rsidRDefault="002A016E" w:rsidP="001A186C">
            <w:pPr>
              <w:spacing w:after="0" w:line="240" w:lineRule="auto"/>
              <w:jc w:val="center"/>
              <w:rPr>
                <w:rFonts w:eastAsia="Times New Roman" w:cs="Arial"/>
                <w:color w:val="000000"/>
                <w:lang w:eastAsia="es-MX"/>
              </w:rPr>
            </w:pPr>
            <w:r>
              <w:rPr>
                <w:rFonts w:eastAsia="Times New Roman" w:cs="Arial"/>
                <w:color w:val="000000"/>
                <w:lang w:eastAsia="es-MX"/>
              </w:rPr>
              <w:t>Nú</w:t>
            </w:r>
            <w:r w:rsidRPr="00F8181F">
              <w:rPr>
                <w:rFonts w:eastAsia="Times New Roman" w:cs="Arial"/>
                <w:color w:val="000000"/>
                <w:lang w:eastAsia="es-MX"/>
              </w:rPr>
              <w:t>mero</w:t>
            </w:r>
            <w:r w:rsidR="001A186C">
              <w:rPr>
                <w:rFonts w:eastAsia="Times New Roman" w:cs="Arial"/>
                <w:color w:val="000000"/>
                <w:lang w:eastAsia="es-MX"/>
              </w:rPr>
              <w:t>.</w:t>
            </w:r>
          </w:p>
        </w:tc>
      </w:tr>
      <w:tr w:rsidR="002A016E" w:rsidRPr="00C0535C" w14:paraId="4EFDBAC4"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3825D387" w14:textId="5F3250A7" w:rsidR="002A016E" w:rsidRDefault="00087A18" w:rsidP="00C966FA">
            <w:pPr>
              <w:spacing w:after="0" w:line="240" w:lineRule="auto"/>
              <w:rPr>
                <w:rFonts w:eastAsia="Times New Roman" w:cs="Arial"/>
                <w:b/>
                <w:bCs/>
                <w:color w:val="000000"/>
                <w:lang w:eastAsia="es-MX"/>
              </w:rPr>
            </w:pPr>
            <w:r w:rsidRPr="00C0535C">
              <w:rPr>
                <w:rFonts w:eastAsia="Times New Roman" w:cs="Arial"/>
                <w:b/>
                <w:bCs/>
                <w:color w:val="000000"/>
                <w:lang w:eastAsia="es-MX"/>
              </w:rPr>
              <w:t xml:space="preserve">Año </w:t>
            </w:r>
            <w:r>
              <w:rPr>
                <w:rFonts w:eastAsia="Times New Roman" w:cs="Arial"/>
                <w:b/>
                <w:bCs/>
                <w:color w:val="000000"/>
                <w:lang w:eastAsia="es-MX"/>
              </w:rPr>
              <w:t xml:space="preserve">y valor línea </w:t>
            </w:r>
            <w:r w:rsidRPr="00C0535C">
              <w:rPr>
                <w:rFonts w:eastAsia="Times New Roman" w:cs="Arial"/>
                <w:b/>
                <w:bCs/>
                <w:color w:val="000000"/>
                <w:lang w:eastAsia="es-MX"/>
              </w:rPr>
              <w:t>base del indicador</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E30BE35" w14:textId="267A4A6C" w:rsidR="002A016E" w:rsidRPr="00C0535C" w:rsidRDefault="002A016E" w:rsidP="001A186C">
            <w:pPr>
              <w:spacing w:after="0" w:line="240" w:lineRule="auto"/>
              <w:jc w:val="center"/>
              <w:rPr>
                <w:rFonts w:eastAsia="Times New Roman" w:cs="Arial"/>
                <w:color w:val="000000"/>
                <w:lang w:eastAsia="es-MX"/>
              </w:rPr>
            </w:pPr>
            <w:r w:rsidRPr="002A016E">
              <w:rPr>
                <w:rFonts w:eastAsia="Times New Roman" w:cs="Arial"/>
                <w:color w:val="000000"/>
                <w:lang w:eastAsia="es-MX"/>
              </w:rPr>
              <w:t>año 2</w:t>
            </w:r>
            <w:r w:rsidR="00DE6546">
              <w:rPr>
                <w:rFonts w:eastAsia="Times New Roman" w:cs="Arial"/>
                <w:color w:val="000000"/>
                <w:lang w:eastAsia="es-MX"/>
              </w:rPr>
              <w:t>016 / 25.00</w:t>
            </w:r>
            <w:r w:rsidRPr="002A016E">
              <w:rPr>
                <w:rFonts w:eastAsia="Times New Roman" w:cs="Arial"/>
                <w:color w:val="000000"/>
                <w:lang w:eastAsia="es-MX"/>
              </w:rPr>
              <w:t>%</w:t>
            </w:r>
            <w:r w:rsidR="001A186C">
              <w:rPr>
                <w:rFonts w:eastAsia="Times New Roman" w:cs="Arial"/>
                <w:color w:val="000000"/>
                <w:lang w:eastAsia="es-MX"/>
              </w:rPr>
              <w:t>.</w:t>
            </w:r>
          </w:p>
        </w:tc>
      </w:tr>
      <w:tr w:rsidR="002A016E" w:rsidRPr="00C0535C" w14:paraId="4C6FB4B8"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76F2BDED" w14:textId="77777777" w:rsidR="002A016E" w:rsidRPr="00C0535C" w:rsidRDefault="002A016E" w:rsidP="00C966FA">
            <w:pPr>
              <w:spacing w:after="0" w:line="240" w:lineRule="auto"/>
              <w:rPr>
                <w:rFonts w:eastAsia="Times New Roman" w:cs="Arial"/>
                <w:b/>
                <w:bCs/>
                <w:color w:val="000000"/>
                <w:lang w:eastAsia="es-MX"/>
              </w:rPr>
            </w:pPr>
            <w:r>
              <w:rPr>
                <w:rFonts w:eastAsia="Times New Roman" w:cs="Arial"/>
                <w:b/>
                <w:bCs/>
                <w:color w:val="000000"/>
                <w:lang w:eastAsia="es-MX"/>
              </w:rPr>
              <w:t>Valor programado</w:t>
            </w:r>
            <w:r w:rsidRPr="00C0535C">
              <w:rPr>
                <w:rFonts w:eastAsia="Times New Roman" w:cs="Arial"/>
                <w:b/>
                <w:bCs/>
                <w:color w:val="000000"/>
                <w:lang w:eastAsia="es-MX"/>
              </w:rPr>
              <w:t xml:space="preserve">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96D2D4C" w14:textId="65459F15" w:rsidR="002A016E" w:rsidRPr="00C0535C" w:rsidRDefault="002A016E" w:rsidP="001A186C">
            <w:pPr>
              <w:spacing w:after="0" w:line="240" w:lineRule="auto"/>
              <w:jc w:val="center"/>
              <w:rPr>
                <w:rFonts w:eastAsia="Times New Roman" w:cs="Arial"/>
                <w:color w:val="000000"/>
                <w:lang w:eastAsia="es-MX"/>
              </w:rPr>
            </w:pPr>
            <w:r>
              <w:rPr>
                <w:rFonts w:eastAsia="Times New Roman" w:cs="Arial"/>
                <w:color w:val="000000"/>
                <w:lang w:eastAsia="es-MX"/>
              </w:rPr>
              <w:t>25</w:t>
            </w:r>
            <w:r w:rsidR="002324C2">
              <w:rPr>
                <w:rFonts w:eastAsia="Times New Roman" w:cs="Arial"/>
                <w:color w:val="000000"/>
                <w:lang w:eastAsia="es-MX"/>
              </w:rPr>
              <w:t>.00</w:t>
            </w:r>
            <w:r w:rsidR="001A186C">
              <w:rPr>
                <w:rFonts w:eastAsia="Times New Roman" w:cs="Arial"/>
                <w:color w:val="000000"/>
                <w:lang w:eastAsia="es-MX"/>
              </w:rPr>
              <w:t>.</w:t>
            </w:r>
          </w:p>
        </w:tc>
      </w:tr>
      <w:tr w:rsidR="002A016E" w:rsidRPr="00C0535C" w14:paraId="1B1C95D7" w14:textId="77777777" w:rsidTr="002828ED">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7474D733" w14:textId="77777777" w:rsidR="002A016E" w:rsidRDefault="002A016E" w:rsidP="00C966FA">
            <w:pPr>
              <w:spacing w:after="0" w:line="240" w:lineRule="auto"/>
              <w:rPr>
                <w:rFonts w:eastAsia="Times New Roman" w:cs="Arial"/>
                <w:b/>
                <w:bCs/>
                <w:color w:val="000000"/>
                <w:lang w:eastAsia="es-MX"/>
              </w:rPr>
            </w:pPr>
            <w:r>
              <w:rPr>
                <w:rFonts w:eastAsia="Times New Roman" w:cs="Arial"/>
                <w:b/>
                <w:bCs/>
                <w:color w:val="000000"/>
                <w:lang w:eastAsia="es-MX"/>
              </w:rPr>
              <w:t>Valor alcanzado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4170AFFF" w14:textId="46F00717" w:rsidR="002A016E" w:rsidRDefault="002A016E" w:rsidP="001A186C">
            <w:pPr>
              <w:spacing w:after="0" w:line="240" w:lineRule="auto"/>
              <w:jc w:val="center"/>
              <w:rPr>
                <w:rFonts w:eastAsia="Times New Roman" w:cs="Arial"/>
                <w:color w:val="000000"/>
                <w:lang w:eastAsia="es-MX"/>
              </w:rPr>
            </w:pPr>
            <w:r w:rsidRPr="00601000">
              <w:rPr>
                <w:rFonts w:eastAsia="Times New Roman" w:cs="Arial"/>
                <w:color w:val="000000"/>
                <w:lang w:eastAsia="es-MX"/>
              </w:rPr>
              <w:t>25.00</w:t>
            </w:r>
            <w:r w:rsidR="00C966FA">
              <w:rPr>
                <w:rFonts w:eastAsia="Times New Roman" w:cs="Arial"/>
                <w:color w:val="000000"/>
                <w:lang w:eastAsia="es-MX"/>
              </w:rPr>
              <w:t>.</w:t>
            </w:r>
          </w:p>
        </w:tc>
      </w:tr>
      <w:tr w:rsidR="002A016E" w:rsidRPr="00C0535C" w14:paraId="1D2553FB" w14:textId="77777777" w:rsidTr="002828ED">
        <w:trPr>
          <w:trHeight w:val="300"/>
          <w:jc w:val="center"/>
        </w:trPr>
        <w:tc>
          <w:tcPr>
            <w:tcW w:w="2125" w:type="dxa"/>
            <w:tcBorders>
              <w:top w:val="nil"/>
              <w:left w:val="nil"/>
              <w:right w:val="nil"/>
            </w:tcBorders>
            <w:shd w:val="clear" w:color="auto" w:fill="auto"/>
            <w:noWrap/>
            <w:vAlign w:val="center"/>
            <w:hideMark/>
          </w:tcPr>
          <w:p w14:paraId="32AD2888"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37F8B190"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5AC0B814"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2E62BE25"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2828ED" w:rsidRPr="00C0535C" w14:paraId="53974C68" w14:textId="77777777" w:rsidTr="00A1026D">
        <w:trPr>
          <w:trHeight w:val="300"/>
          <w:jc w:val="center"/>
        </w:trPr>
        <w:tc>
          <w:tcPr>
            <w:tcW w:w="2125" w:type="dxa"/>
            <w:tcBorders>
              <w:right w:val="single" w:sz="4" w:space="0" w:color="000000"/>
            </w:tcBorders>
            <w:shd w:val="clear" w:color="auto" w:fill="auto"/>
            <w:noWrap/>
            <w:vAlign w:val="center"/>
          </w:tcPr>
          <w:p w14:paraId="4295E7B6" w14:textId="6CB1669E" w:rsidR="002828ED" w:rsidRPr="00C0535C" w:rsidRDefault="002828ED" w:rsidP="002A016E">
            <w:pPr>
              <w:spacing w:after="0" w:line="240" w:lineRule="auto"/>
              <w:jc w:val="center"/>
              <w:rPr>
                <w:rFonts w:eastAsia="Times New Roman" w:cs="Arial"/>
                <w:b/>
                <w:bCs/>
                <w:color w:val="000000"/>
                <w:lang w:eastAsia="es-MX"/>
              </w:rPr>
            </w:pPr>
          </w:p>
        </w:tc>
        <w:tc>
          <w:tcPr>
            <w:tcW w:w="6378"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3C13830D" w14:textId="30D56FBE" w:rsidR="002828ED" w:rsidRPr="00C0535C" w:rsidRDefault="002828ED" w:rsidP="002A016E">
            <w:pPr>
              <w:spacing w:after="0" w:line="240" w:lineRule="auto"/>
              <w:jc w:val="center"/>
              <w:rPr>
                <w:rFonts w:eastAsia="Times New Roman" w:cs="Arial"/>
                <w:b/>
                <w:bCs/>
                <w:color w:val="000000"/>
                <w:lang w:eastAsia="es-MX"/>
              </w:rPr>
            </w:pPr>
            <w:r>
              <w:rPr>
                <w:rFonts w:eastAsia="Times New Roman" w:cs="Arial"/>
                <w:b/>
                <w:bCs/>
                <w:color w:val="000000"/>
                <w:lang w:eastAsia="es-MX"/>
              </w:rPr>
              <w:t>Avances anteriores</w:t>
            </w:r>
          </w:p>
        </w:tc>
      </w:tr>
      <w:tr w:rsidR="002828ED" w:rsidRPr="00C0535C" w14:paraId="46121F3A" w14:textId="77777777" w:rsidTr="00A1026D">
        <w:trPr>
          <w:trHeight w:val="300"/>
          <w:jc w:val="center"/>
        </w:trPr>
        <w:tc>
          <w:tcPr>
            <w:tcW w:w="2125" w:type="dxa"/>
            <w:tcBorders>
              <w:top w:val="nil"/>
              <w:right w:val="single" w:sz="4" w:space="0" w:color="auto"/>
            </w:tcBorders>
            <w:shd w:val="clear" w:color="auto" w:fill="auto"/>
            <w:noWrap/>
            <w:vAlign w:val="center"/>
          </w:tcPr>
          <w:p w14:paraId="6E5B24F2" w14:textId="6CBAB54E" w:rsidR="002828ED" w:rsidRPr="00C0535C" w:rsidRDefault="002828ED" w:rsidP="002A016E">
            <w:pPr>
              <w:spacing w:after="0" w:line="240" w:lineRule="auto"/>
              <w:jc w:val="center"/>
              <w:rPr>
                <w:rFonts w:eastAsia="Times New Roman" w:cs="Arial"/>
                <w:b/>
                <w:bCs/>
                <w:color w:val="000000"/>
                <w:lang w:eastAsia="es-MX"/>
              </w:rPr>
            </w:pPr>
          </w:p>
        </w:tc>
        <w:tc>
          <w:tcPr>
            <w:tcW w:w="6378" w:type="dxa"/>
            <w:gridSpan w:val="3"/>
            <w:tcBorders>
              <w:top w:val="nil"/>
              <w:left w:val="nil"/>
              <w:bottom w:val="single" w:sz="4" w:space="0" w:color="auto"/>
              <w:right w:val="single" w:sz="4" w:space="0" w:color="auto"/>
            </w:tcBorders>
            <w:shd w:val="clear" w:color="auto" w:fill="auto"/>
            <w:noWrap/>
            <w:vAlign w:val="center"/>
            <w:hideMark/>
          </w:tcPr>
          <w:p w14:paraId="01D7923F" w14:textId="316F6A4A" w:rsidR="002828ED" w:rsidRPr="00C0535C" w:rsidRDefault="002828ED" w:rsidP="002A016E">
            <w:pPr>
              <w:spacing w:after="0" w:line="240" w:lineRule="auto"/>
              <w:jc w:val="center"/>
              <w:rPr>
                <w:rFonts w:eastAsia="Times New Roman" w:cs="Arial"/>
                <w:b/>
                <w:bCs/>
                <w:color w:val="000000"/>
                <w:lang w:eastAsia="es-MX"/>
              </w:rPr>
            </w:pPr>
            <w:r>
              <w:rPr>
                <w:rFonts w:eastAsia="Times New Roman" w:cs="Arial"/>
                <w:b/>
                <w:bCs/>
                <w:color w:val="000000"/>
                <w:lang w:eastAsia="es-MX"/>
              </w:rPr>
              <w:t>2019</w:t>
            </w:r>
          </w:p>
        </w:tc>
      </w:tr>
      <w:tr w:rsidR="002828ED" w:rsidRPr="00C0535C" w14:paraId="0A469041" w14:textId="77777777" w:rsidTr="00A1026D">
        <w:trPr>
          <w:trHeight w:val="300"/>
          <w:jc w:val="center"/>
        </w:trPr>
        <w:tc>
          <w:tcPr>
            <w:tcW w:w="2125" w:type="dxa"/>
            <w:tcBorders>
              <w:top w:val="nil"/>
              <w:right w:val="single" w:sz="4" w:space="0" w:color="auto"/>
            </w:tcBorders>
            <w:shd w:val="clear" w:color="auto" w:fill="auto"/>
            <w:noWrap/>
            <w:vAlign w:val="center"/>
          </w:tcPr>
          <w:p w14:paraId="4044D195" w14:textId="77777777" w:rsidR="002828ED" w:rsidRPr="00C0535C" w:rsidRDefault="002828ED" w:rsidP="002A016E">
            <w:pPr>
              <w:spacing w:after="0" w:line="240" w:lineRule="auto"/>
              <w:jc w:val="center"/>
              <w:rPr>
                <w:rFonts w:eastAsia="Times New Roman" w:cs="Arial"/>
                <w:color w:val="000000"/>
                <w:lang w:eastAsia="es-MX"/>
              </w:rPr>
            </w:pPr>
          </w:p>
        </w:tc>
        <w:tc>
          <w:tcPr>
            <w:tcW w:w="6378" w:type="dxa"/>
            <w:gridSpan w:val="3"/>
            <w:tcBorders>
              <w:top w:val="nil"/>
              <w:left w:val="nil"/>
              <w:bottom w:val="single" w:sz="4" w:space="0" w:color="auto"/>
              <w:right w:val="single" w:sz="4" w:space="0" w:color="auto"/>
            </w:tcBorders>
            <w:shd w:val="clear" w:color="auto" w:fill="auto"/>
            <w:noWrap/>
            <w:vAlign w:val="center"/>
          </w:tcPr>
          <w:p w14:paraId="5B7A9F85" w14:textId="1C743DC9" w:rsidR="002828ED" w:rsidRPr="00C0535C" w:rsidRDefault="002828ED" w:rsidP="004B499F">
            <w:pPr>
              <w:spacing w:after="0" w:line="240" w:lineRule="auto"/>
              <w:jc w:val="center"/>
              <w:rPr>
                <w:rFonts w:eastAsia="Times New Roman" w:cs="Arial"/>
                <w:color w:val="000000"/>
                <w:lang w:eastAsia="es-MX"/>
              </w:rPr>
            </w:pPr>
            <w:r>
              <w:rPr>
                <w:rFonts w:eastAsia="Times New Roman" w:cs="Arial"/>
                <w:color w:val="000000"/>
                <w:lang w:eastAsia="es-MX"/>
              </w:rPr>
              <w:t>16.67</w:t>
            </w:r>
          </w:p>
        </w:tc>
      </w:tr>
    </w:tbl>
    <w:p w14:paraId="5018C669" w14:textId="77777777" w:rsidR="00F8181F" w:rsidRDefault="00F8181F" w:rsidP="00F8181F">
      <w:pPr>
        <w:pStyle w:val="Default"/>
        <w:jc w:val="both"/>
        <w:rPr>
          <w:bCs/>
          <w:color w:val="auto"/>
          <w:sz w:val="22"/>
          <w:szCs w:val="22"/>
        </w:rPr>
      </w:pPr>
    </w:p>
    <w:p w14:paraId="618077D8" w14:textId="77777777" w:rsidR="00F8181F" w:rsidRDefault="00F8181F" w:rsidP="00F8181F">
      <w:pPr>
        <w:pStyle w:val="Default"/>
        <w:jc w:val="both"/>
        <w:rPr>
          <w:bCs/>
          <w:color w:val="auto"/>
          <w:sz w:val="22"/>
          <w:szCs w:val="22"/>
        </w:rPr>
      </w:pPr>
    </w:p>
    <w:p w14:paraId="1882812C" w14:textId="4A6AF791" w:rsidR="00F8181F" w:rsidRDefault="00F8181F" w:rsidP="00F8181F">
      <w:pPr>
        <w:pStyle w:val="Default"/>
        <w:jc w:val="both"/>
        <w:rPr>
          <w:bCs/>
          <w:color w:val="auto"/>
          <w:sz w:val="22"/>
          <w:szCs w:val="22"/>
        </w:rPr>
      </w:pPr>
    </w:p>
    <w:p w14:paraId="04A855BD" w14:textId="48EDE1E4" w:rsidR="002828ED" w:rsidRDefault="002828ED" w:rsidP="00F8181F">
      <w:pPr>
        <w:pStyle w:val="Default"/>
        <w:jc w:val="both"/>
        <w:rPr>
          <w:bCs/>
          <w:color w:val="auto"/>
          <w:sz w:val="22"/>
          <w:szCs w:val="22"/>
        </w:rPr>
      </w:pPr>
    </w:p>
    <w:p w14:paraId="68FFC470" w14:textId="371FEA02" w:rsidR="002828ED" w:rsidRDefault="002828ED" w:rsidP="00F8181F">
      <w:pPr>
        <w:pStyle w:val="Default"/>
        <w:jc w:val="both"/>
        <w:rPr>
          <w:bCs/>
          <w:color w:val="auto"/>
          <w:sz w:val="22"/>
          <w:szCs w:val="22"/>
        </w:rPr>
      </w:pPr>
    </w:p>
    <w:p w14:paraId="5E612917" w14:textId="50723371" w:rsidR="002828ED" w:rsidRDefault="002828ED" w:rsidP="00F8181F">
      <w:pPr>
        <w:pStyle w:val="Default"/>
        <w:jc w:val="both"/>
        <w:rPr>
          <w:bCs/>
          <w:color w:val="auto"/>
          <w:sz w:val="22"/>
          <w:szCs w:val="22"/>
        </w:rPr>
      </w:pPr>
    </w:p>
    <w:p w14:paraId="482C58F5" w14:textId="685D7FD9" w:rsidR="002828ED" w:rsidRDefault="002828ED" w:rsidP="00F8181F">
      <w:pPr>
        <w:pStyle w:val="Default"/>
        <w:jc w:val="both"/>
        <w:rPr>
          <w:bCs/>
          <w:color w:val="auto"/>
          <w:sz w:val="22"/>
          <w:szCs w:val="22"/>
        </w:rPr>
      </w:pPr>
    </w:p>
    <w:p w14:paraId="65FEA7A8" w14:textId="77777777" w:rsidR="002828ED" w:rsidRDefault="002828ED" w:rsidP="00F8181F">
      <w:pPr>
        <w:pStyle w:val="Default"/>
        <w:jc w:val="both"/>
        <w:rPr>
          <w:bCs/>
          <w:color w:val="auto"/>
          <w:sz w:val="22"/>
          <w:szCs w:val="22"/>
        </w:rPr>
      </w:pPr>
    </w:p>
    <w:p w14:paraId="61A23772" w14:textId="77777777" w:rsidR="00F8181F" w:rsidRDefault="00F8181F" w:rsidP="00F8181F">
      <w:pPr>
        <w:pStyle w:val="Default"/>
        <w:jc w:val="both"/>
        <w:rPr>
          <w:bCs/>
          <w:color w:val="auto"/>
          <w:sz w:val="22"/>
          <w:szCs w:val="22"/>
        </w:rPr>
      </w:pPr>
    </w:p>
    <w:p w14:paraId="2735EEAD" w14:textId="77777777" w:rsidR="00F8181F" w:rsidRDefault="00F8181F" w:rsidP="00F8181F">
      <w:pPr>
        <w:pStyle w:val="Default"/>
        <w:jc w:val="both"/>
        <w:rPr>
          <w:bCs/>
          <w:color w:val="auto"/>
          <w:sz w:val="22"/>
          <w:szCs w:val="22"/>
        </w:rPr>
      </w:pPr>
    </w:p>
    <w:p w14:paraId="2E113695" w14:textId="04CFF910" w:rsidR="00907C44" w:rsidRPr="000F6C64" w:rsidRDefault="000D4B0A" w:rsidP="000F6C64">
      <w:pPr>
        <w:pStyle w:val="ndiceGrficos"/>
        <w:numPr>
          <w:ilvl w:val="0"/>
          <w:numId w:val="0"/>
        </w:numPr>
        <w:spacing w:after="240"/>
        <w:rPr>
          <w:b w:val="0"/>
          <w:i/>
        </w:rPr>
      </w:pPr>
      <w:bookmarkStart w:id="59" w:name="_Toc92398754"/>
      <w:bookmarkStart w:id="60" w:name="_Toc92398887"/>
      <w:r w:rsidRPr="000F6C64">
        <w:rPr>
          <w:bCs/>
          <w:i/>
        </w:rPr>
        <w:t xml:space="preserve">Gráfico </w:t>
      </w:r>
      <w:r w:rsidRPr="000F6C64">
        <w:rPr>
          <w:i/>
        </w:rPr>
        <w:t xml:space="preserve">6: </w:t>
      </w:r>
      <w:r w:rsidRPr="000F6C64">
        <w:rPr>
          <w:b w:val="0"/>
          <w:i/>
        </w:rPr>
        <w:t>Avance del Indicador nivel COMPONENTE</w:t>
      </w:r>
      <w:bookmarkEnd w:id="59"/>
      <w:bookmarkEnd w:id="60"/>
    </w:p>
    <w:p w14:paraId="1FFA19D3" w14:textId="6463B3E3" w:rsidR="00F37168" w:rsidRDefault="00F22F97" w:rsidP="002828ED">
      <w:pPr>
        <w:pStyle w:val="Default"/>
        <w:jc w:val="center"/>
        <w:rPr>
          <w:bCs/>
          <w:color w:val="auto"/>
          <w:sz w:val="22"/>
          <w:szCs w:val="22"/>
        </w:rPr>
      </w:pPr>
      <w:r>
        <w:rPr>
          <w:noProof/>
          <w:lang w:val="es-ES" w:eastAsia="es-ES"/>
        </w:rPr>
        <w:drawing>
          <wp:inline distT="0" distB="0" distL="0" distR="0" wp14:anchorId="5FF8EB85" wp14:editId="5C988EAF">
            <wp:extent cx="4709160" cy="2446866"/>
            <wp:effectExtent l="0" t="0" r="15240" b="10795"/>
            <wp:docPr id="17" name="Gráfico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0C877-2A21-40DA-8A13-0759C2E8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072DAE" w14:textId="17FBF167" w:rsidR="00F37168" w:rsidRDefault="00F37168" w:rsidP="00F8181F">
      <w:pPr>
        <w:pStyle w:val="Default"/>
        <w:jc w:val="both"/>
        <w:rPr>
          <w:bCs/>
          <w:color w:val="auto"/>
          <w:sz w:val="22"/>
          <w:szCs w:val="22"/>
        </w:rPr>
      </w:pPr>
    </w:p>
    <w:p w14:paraId="126B54C1" w14:textId="17FE9876" w:rsidR="004B499F" w:rsidRDefault="004B499F" w:rsidP="004B499F">
      <w:pPr>
        <w:pStyle w:val="Default"/>
        <w:jc w:val="both"/>
        <w:rPr>
          <w:bCs/>
          <w:color w:val="auto"/>
          <w:sz w:val="22"/>
          <w:szCs w:val="22"/>
        </w:rPr>
      </w:pPr>
      <w:r>
        <w:rPr>
          <w:bCs/>
          <w:color w:val="auto"/>
          <w:sz w:val="22"/>
          <w:szCs w:val="22"/>
        </w:rPr>
        <w:t>El indicador se tiene regist</w:t>
      </w:r>
      <w:r w:rsidR="007D68F2">
        <w:rPr>
          <w:bCs/>
          <w:color w:val="auto"/>
          <w:sz w:val="22"/>
          <w:szCs w:val="22"/>
        </w:rPr>
        <w:t>rado a partir del ejercicio 2019.</w:t>
      </w:r>
    </w:p>
    <w:p w14:paraId="3A9F290F" w14:textId="77777777" w:rsidR="004B499F" w:rsidRDefault="004B499F" w:rsidP="004B499F">
      <w:pPr>
        <w:pStyle w:val="Default"/>
        <w:jc w:val="both"/>
        <w:rPr>
          <w:bCs/>
          <w:color w:val="auto"/>
          <w:sz w:val="22"/>
          <w:szCs w:val="22"/>
        </w:rPr>
      </w:pPr>
    </w:p>
    <w:p w14:paraId="4CCB2B73" w14:textId="7888DB48" w:rsidR="004B499F" w:rsidRDefault="004B499F" w:rsidP="0085684E">
      <w:pPr>
        <w:pStyle w:val="Default"/>
        <w:jc w:val="both"/>
        <w:rPr>
          <w:sz w:val="22"/>
          <w:szCs w:val="22"/>
        </w:rPr>
      </w:pPr>
      <w:r>
        <w:rPr>
          <w:sz w:val="22"/>
          <w:szCs w:val="22"/>
        </w:rPr>
        <w:t>La información de lo</w:t>
      </w:r>
      <w:r w:rsidR="00585DE7">
        <w:rPr>
          <w:sz w:val="22"/>
          <w:szCs w:val="22"/>
        </w:rPr>
        <w:t xml:space="preserve">s indicadores del </w:t>
      </w:r>
      <w:r w:rsidR="00C966FA">
        <w:rPr>
          <w:sz w:val="22"/>
          <w:szCs w:val="22"/>
        </w:rPr>
        <w:t>P</w:t>
      </w:r>
      <w:r w:rsidR="00585DE7">
        <w:rPr>
          <w:sz w:val="22"/>
          <w:szCs w:val="22"/>
        </w:rPr>
        <w:t>rograma 111 Desarrollo Acuícola y Pesquero</w:t>
      </w:r>
      <w:r>
        <w:rPr>
          <w:sz w:val="22"/>
          <w:szCs w:val="22"/>
        </w:rPr>
        <w:t xml:space="preserve"> fue consultada adicionalmente en el sitio electrónico</w:t>
      </w:r>
      <w:r w:rsidR="00C966FA">
        <w:rPr>
          <w:bCs/>
          <w:color w:val="auto"/>
          <w:sz w:val="22"/>
          <w:szCs w:val="22"/>
        </w:rPr>
        <w:t xml:space="preserve"> denominado </w:t>
      </w:r>
      <w:r w:rsidRPr="0085684E">
        <w:rPr>
          <w:bCs/>
          <w:i/>
          <w:iCs/>
          <w:color w:val="auto"/>
          <w:sz w:val="22"/>
          <w:szCs w:val="22"/>
        </w:rPr>
        <w:t>Portal de Transparencia Presupuestaria del Estado de Oaxaca</w:t>
      </w:r>
      <w:r w:rsidRPr="0085684E">
        <w:rPr>
          <w:i/>
          <w:iCs/>
          <w:sz w:val="22"/>
          <w:szCs w:val="22"/>
        </w:rPr>
        <w:t>, Módulo de Evaluación de Resultados</w:t>
      </w:r>
      <w:r>
        <w:rPr>
          <w:sz w:val="22"/>
          <w:szCs w:val="22"/>
        </w:rPr>
        <w:t>.</w:t>
      </w:r>
    </w:p>
    <w:p w14:paraId="3768C241" w14:textId="48F0F62E" w:rsidR="004B499F" w:rsidRDefault="004B499F" w:rsidP="00C966FA">
      <w:pPr>
        <w:pStyle w:val="Default"/>
        <w:jc w:val="both"/>
        <w:rPr>
          <w:bCs/>
          <w:color w:val="auto"/>
          <w:sz w:val="22"/>
          <w:szCs w:val="22"/>
        </w:rPr>
      </w:pPr>
    </w:p>
    <w:p w14:paraId="5F210FE3" w14:textId="77777777" w:rsidR="004B499F" w:rsidRDefault="004B499F" w:rsidP="00F8181F">
      <w:pPr>
        <w:pStyle w:val="Default"/>
        <w:jc w:val="both"/>
        <w:rPr>
          <w:bCs/>
          <w:color w:val="auto"/>
          <w:sz w:val="22"/>
          <w:szCs w:val="22"/>
        </w:rPr>
      </w:pPr>
    </w:p>
    <w:p w14:paraId="5FA8EAF3" w14:textId="6E4A4EBB" w:rsidR="00F37168" w:rsidRDefault="00F37168">
      <w:pPr>
        <w:rPr>
          <w:rFonts w:cs="Arial"/>
          <w:bCs/>
        </w:rPr>
      </w:pPr>
      <w:r>
        <w:rPr>
          <w:bCs/>
        </w:rPr>
        <w:br w:type="page"/>
      </w:r>
    </w:p>
    <w:p w14:paraId="4CC13377" w14:textId="386AC53F" w:rsidR="00B173B5" w:rsidRPr="007915FF" w:rsidRDefault="00B173B5" w:rsidP="00907C44">
      <w:pPr>
        <w:pStyle w:val="ndiceTablas"/>
        <w:numPr>
          <w:ilvl w:val="0"/>
          <w:numId w:val="0"/>
        </w:numPr>
      </w:pPr>
      <w:bookmarkStart w:id="61" w:name="_Toc92388584"/>
      <w:bookmarkStart w:id="62" w:name="_Toc92398771"/>
      <w:bookmarkStart w:id="63" w:name="_Toc92398888"/>
      <w:r w:rsidRPr="007915FF">
        <w:lastRenderedPageBreak/>
        <w:t xml:space="preserve">Tabla </w:t>
      </w:r>
      <w:r>
        <w:t>1</w:t>
      </w:r>
      <w:r w:rsidR="00A00780">
        <w:t>3</w:t>
      </w:r>
      <w:r w:rsidRPr="007915FF">
        <w:t>:</w:t>
      </w:r>
      <w:r w:rsidR="00A00780">
        <w:t xml:space="preserve"> </w:t>
      </w:r>
      <w:r w:rsidR="00A00780" w:rsidRPr="00A00780">
        <w:rPr>
          <w:b w:val="0"/>
        </w:rPr>
        <w:t>Indicador</w:t>
      </w:r>
      <w:r w:rsidRPr="00A00780">
        <w:rPr>
          <w:b w:val="0"/>
        </w:rPr>
        <w:t xml:space="preserve"> </w:t>
      </w:r>
      <w:r w:rsidR="00A00780" w:rsidRPr="00A00780">
        <w:rPr>
          <w:rFonts w:eastAsia="Times New Roman"/>
          <w:b w:val="0"/>
          <w:color w:val="000000"/>
          <w:lang w:eastAsia="es-MX"/>
        </w:rPr>
        <w:t>Porcentaje de estudios realizados</w:t>
      </w:r>
      <w:bookmarkEnd w:id="61"/>
      <w:bookmarkEnd w:id="62"/>
      <w:bookmarkEnd w:id="63"/>
    </w:p>
    <w:tbl>
      <w:tblPr>
        <w:tblW w:w="8536" w:type="dxa"/>
        <w:jc w:val="center"/>
        <w:tblCellMar>
          <w:left w:w="70" w:type="dxa"/>
          <w:right w:w="70" w:type="dxa"/>
        </w:tblCellMar>
        <w:tblLook w:val="04A0" w:firstRow="1" w:lastRow="0" w:firstColumn="1" w:lastColumn="0" w:noHBand="0" w:noVBand="1"/>
      </w:tblPr>
      <w:tblGrid>
        <w:gridCol w:w="2131"/>
        <w:gridCol w:w="2135"/>
        <w:gridCol w:w="2135"/>
        <w:gridCol w:w="2135"/>
      </w:tblGrid>
      <w:tr w:rsidR="00F8181F" w:rsidRPr="00C0535C" w14:paraId="51EF7BDF" w14:textId="77777777" w:rsidTr="00160DE5">
        <w:trPr>
          <w:trHeight w:val="261"/>
          <w:jc w:val="center"/>
        </w:trPr>
        <w:tc>
          <w:tcPr>
            <w:tcW w:w="8536"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18A6CC12" w14:textId="34E9B88E" w:rsidR="00F8181F" w:rsidRPr="00A376EF" w:rsidRDefault="00C966FA" w:rsidP="00EB3B90">
            <w:pPr>
              <w:pStyle w:val="Prrafodelista"/>
              <w:numPr>
                <w:ilvl w:val="0"/>
                <w:numId w:val="10"/>
              </w:numPr>
              <w:spacing w:after="0" w:line="240" w:lineRule="auto"/>
              <w:jc w:val="center"/>
              <w:rPr>
                <w:rFonts w:eastAsia="Times New Roman" w:cs="Arial"/>
                <w:b/>
                <w:bCs/>
                <w:color w:val="000000"/>
                <w:lang w:eastAsia="es-MX"/>
              </w:rPr>
            </w:pPr>
            <w:r w:rsidRPr="00A376EF">
              <w:rPr>
                <w:rFonts w:eastAsia="Times New Roman" w:cs="Arial"/>
                <w:b/>
                <w:bCs/>
                <w:color w:val="000000"/>
                <w:lang w:eastAsia="es-MX"/>
              </w:rPr>
              <w:t>Indicador actividad</w:t>
            </w:r>
          </w:p>
        </w:tc>
      </w:tr>
      <w:tr w:rsidR="00F8181F" w:rsidRPr="00C0535C" w14:paraId="1CF7EE72" w14:textId="77777777" w:rsidTr="00160DE5">
        <w:trPr>
          <w:trHeight w:val="261"/>
          <w:jc w:val="center"/>
        </w:trPr>
        <w:tc>
          <w:tcPr>
            <w:tcW w:w="2131" w:type="dxa"/>
            <w:tcBorders>
              <w:top w:val="nil"/>
              <w:left w:val="nil"/>
              <w:bottom w:val="single" w:sz="4" w:space="0" w:color="auto"/>
              <w:right w:val="nil"/>
            </w:tcBorders>
            <w:shd w:val="clear" w:color="auto" w:fill="auto"/>
            <w:noWrap/>
            <w:vAlign w:val="center"/>
            <w:hideMark/>
          </w:tcPr>
          <w:p w14:paraId="6B7006BB"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35" w:type="dxa"/>
            <w:tcBorders>
              <w:top w:val="nil"/>
              <w:left w:val="nil"/>
              <w:bottom w:val="single" w:sz="4" w:space="0" w:color="auto"/>
              <w:right w:val="nil"/>
            </w:tcBorders>
            <w:shd w:val="clear" w:color="auto" w:fill="auto"/>
            <w:noWrap/>
            <w:vAlign w:val="center"/>
            <w:hideMark/>
          </w:tcPr>
          <w:p w14:paraId="43BF2347"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35" w:type="dxa"/>
            <w:tcBorders>
              <w:top w:val="nil"/>
              <w:left w:val="nil"/>
              <w:bottom w:val="single" w:sz="4" w:space="0" w:color="auto"/>
              <w:right w:val="nil"/>
            </w:tcBorders>
            <w:shd w:val="clear" w:color="auto" w:fill="auto"/>
            <w:noWrap/>
            <w:vAlign w:val="center"/>
            <w:hideMark/>
          </w:tcPr>
          <w:p w14:paraId="16B931A3"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35" w:type="dxa"/>
            <w:tcBorders>
              <w:top w:val="nil"/>
              <w:left w:val="nil"/>
              <w:bottom w:val="single" w:sz="4" w:space="0" w:color="auto"/>
              <w:right w:val="nil"/>
            </w:tcBorders>
            <w:shd w:val="clear" w:color="auto" w:fill="auto"/>
            <w:noWrap/>
            <w:vAlign w:val="center"/>
            <w:hideMark/>
          </w:tcPr>
          <w:p w14:paraId="59B201B2"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F8181F" w:rsidRPr="00C0535C" w14:paraId="019A32CD" w14:textId="77777777" w:rsidTr="00160DE5">
        <w:trPr>
          <w:trHeight w:val="506"/>
          <w:jc w:val="center"/>
        </w:trPr>
        <w:tc>
          <w:tcPr>
            <w:tcW w:w="2131" w:type="dxa"/>
            <w:tcBorders>
              <w:top w:val="nil"/>
              <w:left w:val="single" w:sz="4" w:space="0" w:color="auto"/>
              <w:bottom w:val="single" w:sz="4" w:space="0" w:color="auto"/>
              <w:right w:val="single" w:sz="4" w:space="0" w:color="auto"/>
            </w:tcBorders>
            <w:shd w:val="clear" w:color="000000" w:fill="F2F2F2"/>
            <w:noWrap/>
            <w:vAlign w:val="center"/>
            <w:hideMark/>
          </w:tcPr>
          <w:p w14:paraId="6E834AA7" w14:textId="77777777" w:rsidR="00F8181F" w:rsidRPr="00C0535C" w:rsidRDefault="00F8181F" w:rsidP="00087A18">
            <w:pPr>
              <w:spacing w:after="0" w:line="240" w:lineRule="auto"/>
              <w:rPr>
                <w:rFonts w:eastAsia="Times New Roman" w:cs="Arial"/>
                <w:b/>
                <w:bCs/>
                <w:color w:val="000000"/>
                <w:lang w:eastAsia="es-MX"/>
              </w:rPr>
            </w:pPr>
            <w:r w:rsidRPr="00C0535C">
              <w:rPr>
                <w:rFonts w:eastAsia="Times New Roman" w:cs="Arial"/>
                <w:b/>
                <w:bCs/>
                <w:color w:val="000000"/>
                <w:lang w:eastAsia="es-MX"/>
              </w:rPr>
              <w:t>Nombre</w:t>
            </w:r>
          </w:p>
        </w:tc>
        <w:tc>
          <w:tcPr>
            <w:tcW w:w="6405" w:type="dxa"/>
            <w:gridSpan w:val="3"/>
            <w:tcBorders>
              <w:top w:val="single" w:sz="4" w:space="0" w:color="auto"/>
              <w:left w:val="nil"/>
              <w:bottom w:val="single" w:sz="4" w:space="0" w:color="auto"/>
              <w:right w:val="single" w:sz="4" w:space="0" w:color="000000"/>
            </w:tcBorders>
            <w:shd w:val="clear" w:color="auto" w:fill="auto"/>
            <w:vAlign w:val="center"/>
          </w:tcPr>
          <w:p w14:paraId="3DD3CE32" w14:textId="63679A4E" w:rsidR="00F8181F" w:rsidRPr="00C0535C" w:rsidRDefault="00F8181F" w:rsidP="00087A18">
            <w:pPr>
              <w:spacing w:after="0" w:line="240" w:lineRule="auto"/>
              <w:jc w:val="center"/>
              <w:rPr>
                <w:rFonts w:eastAsia="Times New Roman" w:cs="Arial"/>
                <w:color w:val="000000"/>
                <w:lang w:eastAsia="es-MX"/>
              </w:rPr>
            </w:pPr>
            <w:r w:rsidRPr="006A311E">
              <w:rPr>
                <w:rFonts w:eastAsia="Times New Roman" w:cs="Arial"/>
                <w:color w:val="000000"/>
                <w:lang w:eastAsia="es-MX"/>
              </w:rPr>
              <w:t>Porcentaje de estudios realizados</w:t>
            </w:r>
            <w:r w:rsidR="00C966FA">
              <w:rPr>
                <w:rFonts w:eastAsia="Times New Roman" w:cs="Arial"/>
                <w:color w:val="000000"/>
                <w:lang w:eastAsia="es-MX"/>
              </w:rPr>
              <w:t>.</w:t>
            </w:r>
          </w:p>
        </w:tc>
      </w:tr>
      <w:tr w:rsidR="00F8181F" w:rsidRPr="00C0535C" w14:paraId="1C08021A" w14:textId="77777777" w:rsidTr="00160DE5">
        <w:trPr>
          <w:trHeight w:val="506"/>
          <w:jc w:val="center"/>
        </w:trPr>
        <w:tc>
          <w:tcPr>
            <w:tcW w:w="2131" w:type="dxa"/>
            <w:tcBorders>
              <w:top w:val="nil"/>
              <w:left w:val="single" w:sz="4" w:space="0" w:color="auto"/>
              <w:bottom w:val="single" w:sz="4" w:space="0" w:color="auto"/>
              <w:right w:val="single" w:sz="4" w:space="0" w:color="auto"/>
            </w:tcBorders>
            <w:shd w:val="clear" w:color="000000" w:fill="F2F2F2"/>
            <w:noWrap/>
            <w:vAlign w:val="center"/>
            <w:hideMark/>
          </w:tcPr>
          <w:p w14:paraId="139BA5C3" w14:textId="77777777" w:rsidR="00F8181F" w:rsidRPr="00C0535C"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Definición</w:t>
            </w:r>
          </w:p>
        </w:tc>
        <w:tc>
          <w:tcPr>
            <w:tcW w:w="6405" w:type="dxa"/>
            <w:gridSpan w:val="3"/>
            <w:tcBorders>
              <w:top w:val="single" w:sz="4" w:space="0" w:color="auto"/>
              <w:left w:val="nil"/>
              <w:bottom w:val="single" w:sz="4" w:space="0" w:color="auto"/>
              <w:right w:val="single" w:sz="4" w:space="0" w:color="000000"/>
            </w:tcBorders>
            <w:shd w:val="clear" w:color="auto" w:fill="auto"/>
            <w:vAlign w:val="center"/>
          </w:tcPr>
          <w:p w14:paraId="5532E1A9" w14:textId="1ABD82DE" w:rsidR="00F8181F" w:rsidRPr="00C0535C" w:rsidRDefault="002A016E" w:rsidP="00087A18">
            <w:pPr>
              <w:spacing w:after="0" w:line="240" w:lineRule="auto"/>
              <w:jc w:val="center"/>
              <w:rPr>
                <w:rFonts w:eastAsia="Times New Roman" w:cs="Arial"/>
                <w:color w:val="000000"/>
                <w:lang w:eastAsia="es-MX"/>
              </w:rPr>
            </w:pPr>
            <w:r w:rsidRPr="002A016E">
              <w:rPr>
                <w:rFonts w:eastAsia="Times New Roman" w:cs="Arial"/>
                <w:color w:val="000000"/>
                <w:lang w:eastAsia="es-MX"/>
              </w:rPr>
              <w:t>Mide el porcentaje de realizados respecto a los programados</w:t>
            </w:r>
            <w:r w:rsidR="00C966FA">
              <w:rPr>
                <w:rFonts w:eastAsia="Times New Roman" w:cs="Arial"/>
                <w:color w:val="000000"/>
                <w:lang w:eastAsia="es-MX"/>
              </w:rPr>
              <w:t>.</w:t>
            </w:r>
          </w:p>
        </w:tc>
      </w:tr>
      <w:tr w:rsidR="002A016E" w:rsidRPr="00C0535C" w14:paraId="1416427C" w14:textId="77777777" w:rsidTr="00160DE5">
        <w:trPr>
          <w:trHeight w:val="506"/>
          <w:jc w:val="center"/>
        </w:trPr>
        <w:tc>
          <w:tcPr>
            <w:tcW w:w="2131" w:type="dxa"/>
            <w:tcBorders>
              <w:top w:val="nil"/>
              <w:left w:val="single" w:sz="4" w:space="0" w:color="auto"/>
              <w:bottom w:val="single" w:sz="4" w:space="0" w:color="auto"/>
              <w:right w:val="single" w:sz="4" w:space="0" w:color="auto"/>
            </w:tcBorders>
            <w:shd w:val="clear" w:color="000000" w:fill="F2F2F2"/>
            <w:noWrap/>
            <w:vAlign w:val="center"/>
          </w:tcPr>
          <w:p w14:paraId="7A45583D" w14:textId="77777777" w:rsidR="002A016E"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Tipo</w:t>
            </w:r>
          </w:p>
        </w:tc>
        <w:tc>
          <w:tcPr>
            <w:tcW w:w="6405" w:type="dxa"/>
            <w:gridSpan w:val="3"/>
            <w:tcBorders>
              <w:top w:val="single" w:sz="4" w:space="0" w:color="auto"/>
              <w:left w:val="nil"/>
              <w:bottom w:val="single" w:sz="4" w:space="0" w:color="auto"/>
              <w:right w:val="single" w:sz="4" w:space="0" w:color="000000"/>
            </w:tcBorders>
            <w:shd w:val="clear" w:color="auto" w:fill="auto"/>
            <w:vAlign w:val="center"/>
          </w:tcPr>
          <w:p w14:paraId="51571039" w14:textId="54894A71" w:rsidR="002A016E" w:rsidRPr="00C0535C" w:rsidRDefault="002A016E" w:rsidP="002A016E">
            <w:pPr>
              <w:spacing w:after="0" w:line="240" w:lineRule="auto"/>
              <w:jc w:val="center"/>
              <w:rPr>
                <w:rFonts w:eastAsia="Times New Roman" w:cs="Arial"/>
                <w:color w:val="000000"/>
                <w:lang w:eastAsia="es-MX"/>
              </w:rPr>
            </w:pPr>
            <w:r w:rsidRPr="00F8181F">
              <w:rPr>
                <w:rFonts w:eastAsia="Times New Roman" w:cs="Arial"/>
                <w:color w:val="000000"/>
                <w:lang w:eastAsia="es-MX"/>
              </w:rPr>
              <w:t>Gestión</w:t>
            </w:r>
            <w:r w:rsidR="00C966FA">
              <w:rPr>
                <w:rFonts w:eastAsia="Times New Roman" w:cs="Arial"/>
                <w:color w:val="000000"/>
                <w:lang w:eastAsia="es-MX"/>
              </w:rPr>
              <w:t>.</w:t>
            </w:r>
          </w:p>
        </w:tc>
      </w:tr>
      <w:tr w:rsidR="002A016E" w:rsidRPr="00C0535C" w14:paraId="587FE80C" w14:textId="77777777" w:rsidTr="00160DE5">
        <w:trPr>
          <w:trHeight w:val="506"/>
          <w:jc w:val="center"/>
        </w:trPr>
        <w:tc>
          <w:tcPr>
            <w:tcW w:w="2131" w:type="dxa"/>
            <w:tcBorders>
              <w:top w:val="nil"/>
              <w:left w:val="single" w:sz="4" w:space="0" w:color="auto"/>
              <w:bottom w:val="single" w:sz="4" w:space="0" w:color="auto"/>
              <w:right w:val="single" w:sz="4" w:space="0" w:color="auto"/>
            </w:tcBorders>
            <w:shd w:val="clear" w:color="000000" w:fill="F2F2F2"/>
            <w:noWrap/>
            <w:vAlign w:val="center"/>
          </w:tcPr>
          <w:p w14:paraId="3501587A" w14:textId="77777777" w:rsidR="002A016E"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Sentido</w:t>
            </w:r>
          </w:p>
        </w:tc>
        <w:tc>
          <w:tcPr>
            <w:tcW w:w="6405" w:type="dxa"/>
            <w:gridSpan w:val="3"/>
            <w:tcBorders>
              <w:top w:val="single" w:sz="4" w:space="0" w:color="auto"/>
              <w:left w:val="nil"/>
              <w:bottom w:val="single" w:sz="4" w:space="0" w:color="auto"/>
              <w:right w:val="single" w:sz="4" w:space="0" w:color="000000"/>
            </w:tcBorders>
            <w:shd w:val="clear" w:color="auto" w:fill="auto"/>
            <w:vAlign w:val="center"/>
          </w:tcPr>
          <w:p w14:paraId="0FAC1A76" w14:textId="73C0A143" w:rsidR="002A016E" w:rsidRPr="00C0535C" w:rsidRDefault="002A016E" w:rsidP="002A016E">
            <w:pPr>
              <w:spacing w:after="0" w:line="240" w:lineRule="auto"/>
              <w:jc w:val="center"/>
              <w:rPr>
                <w:rFonts w:eastAsia="Times New Roman" w:cs="Arial"/>
                <w:color w:val="000000"/>
                <w:lang w:eastAsia="es-MX"/>
              </w:rPr>
            </w:pPr>
            <w:r w:rsidRPr="00F8181F">
              <w:rPr>
                <w:rFonts w:eastAsia="Times New Roman" w:cs="Arial"/>
                <w:color w:val="000000"/>
                <w:lang w:eastAsia="es-MX"/>
              </w:rPr>
              <w:t>Ascendente</w:t>
            </w:r>
            <w:r w:rsidR="00C966FA">
              <w:rPr>
                <w:rFonts w:eastAsia="Times New Roman" w:cs="Arial"/>
                <w:color w:val="000000"/>
                <w:lang w:eastAsia="es-MX"/>
              </w:rPr>
              <w:t>.</w:t>
            </w:r>
          </w:p>
        </w:tc>
      </w:tr>
      <w:tr w:rsidR="002A016E" w:rsidRPr="00C0535C" w14:paraId="767F86A5" w14:textId="77777777" w:rsidTr="00160DE5">
        <w:trPr>
          <w:trHeight w:val="506"/>
          <w:jc w:val="center"/>
        </w:trPr>
        <w:tc>
          <w:tcPr>
            <w:tcW w:w="2131" w:type="dxa"/>
            <w:tcBorders>
              <w:top w:val="nil"/>
              <w:left w:val="single" w:sz="4" w:space="0" w:color="auto"/>
              <w:bottom w:val="single" w:sz="4" w:space="0" w:color="auto"/>
              <w:right w:val="single" w:sz="4" w:space="0" w:color="auto"/>
            </w:tcBorders>
            <w:shd w:val="clear" w:color="000000" w:fill="F2F2F2"/>
            <w:noWrap/>
            <w:vAlign w:val="center"/>
          </w:tcPr>
          <w:p w14:paraId="3DF603A1" w14:textId="4D46B0B9" w:rsidR="002A016E" w:rsidRDefault="00BF7C66" w:rsidP="002A016E">
            <w:pPr>
              <w:spacing w:after="0" w:line="240" w:lineRule="auto"/>
              <w:rPr>
                <w:rFonts w:eastAsia="Times New Roman" w:cs="Arial"/>
                <w:b/>
                <w:bCs/>
                <w:color w:val="000000"/>
                <w:lang w:eastAsia="es-MX"/>
              </w:rPr>
            </w:pPr>
            <w:r>
              <w:rPr>
                <w:rFonts w:eastAsia="Times New Roman" w:cs="Arial"/>
                <w:b/>
                <w:bCs/>
                <w:color w:val="000000"/>
                <w:lang w:eastAsia="es-MX"/>
              </w:rPr>
              <w:t>Unidad de medida</w:t>
            </w:r>
          </w:p>
        </w:tc>
        <w:tc>
          <w:tcPr>
            <w:tcW w:w="6405" w:type="dxa"/>
            <w:gridSpan w:val="3"/>
            <w:tcBorders>
              <w:top w:val="single" w:sz="4" w:space="0" w:color="auto"/>
              <w:left w:val="nil"/>
              <w:bottom w:val="single" w:sz="4" w:space="0" w:color="auto"/>
              <w:right w:val="single" w:sz="4" w:space="0" w:color="000000"/>
            </w:tcBorders>
            <w:shd w:val="clear" w:color="auto" w:fill="auto"/>
            <w:vAlign w:val="center"/>
          </w:tcPr>
          <w:p w14:paraId="21F60737" w14:textId="7EE638AC" w:rsidR="002A016E" w:rsidRDefault="002A016E" w:rsidP="002A016E">
            <w:pPr>
              <w:spacing w:after="0" w:line="240" w:lineRule="auto"/>
              <w:jc w:val="center"/>
              <w:rPr>
                <w:rFonts w:eastAsia="Times New Roman" w:cs="Arial"/>
                <w:color w:val="000000"/>
                <w:lang w:eastAsia="es-MX"/>
              </w:rPr>
            </w:pPr>
            <w:r w:rsidRPr="00F8181F">
              <w:rPr>
                <w:rFonts w:eastAsia="Times New Roman" w:cs="Arial"/>
                <w:color w:val="000000"/>
                <w:lang w:eastAsia="es-MX"/>
              </w:rPr>
              <w:t>Porcentaje</w:t>
            </w:r>
            <w:r w:rsidR="00C966FA">
              <w:rPr>
                <w:rFonts w:eastAsia="Times New Roman" w:cs="Arial"/>
                <w:color w:val="000000"/>
                <w:lang w:eastAsia="es-MX"/>
              </w:rPr>
              <w:t>.</w:t>
            </w:r>
            <w:r w:rsidRPr="00F8181F">
              <w:rPr>
                <w:rFonts w:eastAsia="Times New Roman" w:cs="Arial"/>
                <w:color w:val="000000"/>
                <w:lang w:eastAsia="es-MX"/>
              </w:rPr>
              <w:t xml:space="preserve"> </w:t>
            </w:r>
          </w:p>
        </w:tc>
      </w:tr>
      <w:tr w:rsidR="002A016E" w:rsidRPr="00C0535C" w14:paraId="10E56D35" w14:textId="77777777" w:rsidTr="00160DE5">
        <w:trPr>
          <w:trHeight w:val="851"/>
          <w:jc w:val="center"/>
        </w:trPr>
        <w:tc>
          <w:tcPr>
            <w:tcW w:w="2131" w:type="dxa"/>
            <w:tcBorders>
              <w:top w:val="nil"/>
              <w:left w:val="single" w:sz="4" w:space="0" w:color="auto"/>
              <w:bottom w:val="single" w:sz="4" w:space="0" w:color="auto"/>
              <w:right w:val="single" w:sz="4" w:space="0" w:color="auto"/>
            </w:tcBorders>
            <w:shd w:val="clear" w:color="000000" w:fill="F2F2F2"/>
            <w:noWrap/>
            <w:vAlign w:val="center"/>
          </w:tcPr>
          <w:p w14:paraId="155D5497" w14:textId="355144D4" w:rsidR="002A016E"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 xml:space="preserve">Método de </w:t>
            </w:r>
            <w:r w:rsidR="00C966FA">
              <w:rPr>
                <w:rFonts w:eastAsia="Times New Roman" w:cs="Arial"/>
                <w:b/>
                <w:bCs/>
                <w:color w:val="000000"/>
                <w:lang w:eastAsia="es-MX"/>
              </w:rPr>
              <w:t>c</w:t>
            </w:r>
            <w:r>
              <w:rPr>
                <w:rFonts w:eastAsia="Times New Roman" w:cs="Arial"/>
                <w:b/>
                <w:bCs/>
                <w:color w:val="000000"/>
                <w:lang w:eastAsia="es-MX"/>
              </w:rPr>
              <w:t>álculo</w:t>
            </w:r>
          </w:p>
        </w:tc>
        <w:tc>
          <w:tcPr>
            <w:tcW w:w="6405" w:type="dxa"/>
            <w:gridSpan w:val="3"/>
            <w:tcBorders>
              <w:top w:val="single" w:sz="4" w:space="0" w:color="auto"/>
              <w:left w:val="nil"/>
              <w:bottom w:val="single" w:sz="4" w:space="0" w:color="auto"/>
              <w:right w:val="single" w:sz="4" w:space="0" w:color="000000"/>
            </w:tcBorders>
            <w:shd w:val="clear" w:color="auto" w:fill="auto"/>
            <w:vAlign w:val="center"/>
          </w:tcPr>
          <w:p w14:paraId="3882E705" w14:textId="09CA539C" w:rsidR="002A016E" w:rsidRPr="00C0535C" w:rsidRDefault="002A016E" w:rsidP="00EB4FEF">
            <w:pPr>
              <w:spacing w:after="0" w:line="240" w:lineRule="auto"/>
              <w:jc w:val="center"/>
              <w:rPr>
                <w:rFonts w:eastAsia="Times New Roman" w:cs="Arial"/>
                <w:color w:val="000000"/>
                <w:lang w:eastAsia="es-MX"/>
              </w:rPr>
            </w:pPr>
            <w:r w:rsidRPr="002A016E">
              <w:rPr>
                <w:rFonts w:eastAsia="Times New Roman" w:cs="Arial"/>
                <w:color w:val="000000"/>
                <w:lang w:eastAsia="es-MX"/>
              </w:rPr>
              <w:t>(</w:t>
            </w:r>
            <w:r w:rsidR="00EB4FEF">
              <w:rPr>
                <w:rFonts w:eastAsia="Times New Roman" w:cs="Arial"/>
                <w:color w:val="000000"/>
                <w:lang w:eastAsia="es-MX"/>
              </w:rPr>
              <w:t xml:space="preserve">Número </w:t>
            </w:r>
            <w:r w:rsidRPr="002A016E">
              <w:rPr>
                <w:rFonts w:eastAsia="Times New Roman" w:cs="Arial"/>
                <w:color w:val="000000"/>
                <w:lang w:eastAsia="es-MX"/>
              </w:rPr>
              <w:t xml:space="preserve">de estudios realizados / </w:t>
            </w:r>
            <w:r w:rsidR="00EB4FEF">
              <w:rPr>
                <w:rFonts w:eastAsia="Times New Roman" w:cs="Arial"/>
                <w:color w:val="000000"/>
                <w:lang w:eastAsia="es-MX"/>
              </w:rPr>
              <w:t>número</w:t>
            </w:r>
            <w:r w:rsidRPr="002A016E">
              <w:rPr>
                <w:rFonts w:eastAsia="Times New Roman" w:cs="Arial"/>
                <w:color w:val="000000"/>
                <w:lang w:eastAsia="es-MX"/>
              </w:rPr>
              <w:t xml:space="preserve"> de estudios programados)</w:t>
            </w:r>
            <w:r w:rsidR="00C966FA">
              <w:rPr>
                <w:rFonts w:eastAsia="Times New Roman" w:cs="Arial"/>
                <w:color w:val="000000"/>
                <w:lang w:eastAsia="es-MX"/>
              </w:rPr>
              <w:t xml:space="preserve"> </w:t>
            </w:r>
            <w:r w:rsidRPr="002A016E">
              <w:rPr>
                <w:rFonts w:eastAsia="Times New Roman" w:cs="Arial"/>
                <w:color w:val="000000"/>
                <w:lang w:eastAsia="es-MX"/>
              </w:rPr>
              <w:t>*</w:t>
            </w:r>
            <w:r w:rsidR="00C966FA">
              <w:rPr>
                <w:rFonts w:eastAsia="Times New Roman" w:cs="Arial"/>
                <w:color w:val="000000"/>
                <w:lang w:eastAsia="es-MX"/>
              </w:rPr>
              <w:t xml:space="preserve"> </w:t>
            </w:r>
            <w:r w:rsidRPr="002A016E">
              <w:rPr>
                <w:rFonts w:eastAsia="Times New Roman" w:cs="Arial"/>
                <w:color w:val="000000"/>
                <w:lang w:eastAsia="es-MX"/>
              </w:rPr>
              <w:t>100</w:t>
            </w:r>
            <w:r w:rsidR="00C966FA">
              <w:rPr>
                <w:rFonts w:eastAsia="Times New Roman" w:cs="Arial"/>
                <w:color w:val="000000"/>
                <w:lang w:eastAsia="es-MX"/>
              </w:rPr>
              <w:t>.</w:t>
            </w:r>
          </w:p>
        </w:tc>
      </w:tr>
      <w:tr w:rsidR="002A016E" w:rsidRPr="00C0535C" w14:paraId="2876036B" w14:textId="77777777" w:rsidTr="00160DE5">
        <w:trPr>
          <w:trHeight w:val="560"/>
          <w:jc w:val="center"/>
        </w:trPr>
        <w:tc>
          <w:tcPr>
            <w:tcW w:w="2131" w:type="dxa"/>
            <w:tcBorders>
              <w:top w:val="nil"/>
              <w:left w:val="single" w:sz="4" w:space="0" w:color="auto"/>
              <w:bottom w:val="single" w:sz="4" w:space="0" w:color="auto"/>
              <w:right w:val="single" w:sz="4" w:space="0" w:color="auto"/>
            </w:tcBorders>
            <w:shd w:val="clear" w:color="000000" w:fill="F2F2F2"/>
            <w:noWrap/>
            <w:vAlign w:val="center"/>
          </w:tcPr>
          <w:p w14:paraId="4C9B3B2F" w14:textId="77777777" w:rsidR="002A016E"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Dimensión</w:t>
            </w:r>
          </w:p>
        </w:tc>
        <w:tc>
          <w:tcPr>
            <w:tcW w:w="6405" w:type="dxa"/>
            <w:gridSpan w:val="3"/>
            <w:tcBorders>
              <w:top w:val="single" w:sz="4" w:space="0" w:color="auto"/>
              <w:left w:val="nil"/>
              <w:bottom w:val="single" w:sz="4" w:space="0" w:color="auto"/>
              <w:right w:val="single" w:sz="4" w:space="0" w:color="000000"/>
            </w:tcBorders>
            <w:shd w:val="clear" w:color="auto" w:fill="auto"/>
            <w:vAlign w:val="center"/>
          </w:tcPr>
          <w:p w14:paraId="7A3A4500" w14:textId="6467B149" w:rsidR="002A016E" w:rsidRDefault="002A016E" w:rsidP="002A016E">
            <w:pPr>
              <w:spacing w:after="0" w:line="240" w:lineRule="auto"/>
              <w:jc w:val="center"/>
              <w:rPr>
                <w:rFonts w:eastAsia="Times New Roman" w:cs="Arial"/>
                <w:color w:val="000000"/>
                <w:lang w:eastAsia="es-MX"/>
              </w:rPr>
            </w:pPr>
            <w:r w:rsidRPr="00F8181F">
              <w:rPr>
                <w:rFonts w:eastAsia="Times New Roman" w:cs="Arial"/>
                <w:color w:val="000000"/>
                <w:lang w:eastAsia="es-MX"/>
              </w:rPr>
              <w:t>Eficacia</w:t>
            </w:r>
            <w:r w:rsidR="00C966FA">
              <w:rPr>
                <w:rFonts w:eastAsia="Times New Roman" w:cs="Arial"/>
                <w:color w:val="000000"/>
                <w:lang w:eastAsia="es-MX"/>
              </w:rPr>
              <w:t>.</w:t>
            </w:r>
          </w:p>
        </w:tc>
      </w:tr>
      <w:tr w:rsidR="002A016E" w:rsidRPr="00C0535C" w14:paraId="0B34F633" w14:textId="77777777" w:rsidTr="00160DE5">
        <w:trPr>
          <w:trHeight w:val="506"/>
          <w:jc w:val="center"/>
        </w:trPr>
        <w:tc>
          <w:tcPr>
            <w:tcW w:w="213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6DE16F" w14:textId="31F62BF0" w:rsidR="002A016E" w:rsidRPr="00C0535C"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 xml:space="preserve">Frecuencia de </w:t>
            </w:r>
            <w:r w:rsidR="00C966FA">
              <w:rPr>
                <w:rFonts w:eastAsia="Times New Roman" w:cs="Arial"/>
                <w:b/>
                <w:bCs/>
                <w:color w:val="000000"/>
                <w:lang w:eastAsia="es-MX"/>
              </w:rPr>
              <w:t>m</w:t>
            </w:r>
            <w:r>
              <w:rPr>
                <w:rFonts w:eastAsia="Times New Roman" w:cs="Arial"/>
                <w:b/>
                <w:bCs/>
                <w:color w:val="000000"/>
                <w:lang w:eastAsia="es-MX"/>
              </w:rPr>
              <w:t>edición</w:t>
            </w:r>
          </w:p>
        </w:tc>
        <w:tc>
          <w:tcPr>
            <w:tcW w:w="6405" w:type="dxa"/>
            <w:gridSpan w:val="3"/>
            <w:tcBorders>
              <w:top w:val="single" w:sz="4" w:space="0" w:color="auto"/>
              <w:left w:val="nil"/>
              <w:bottom w:val="single" w:sz="4" w:space="0" w:color="auto"/>
              <w:right w:val="single" w:sz="4" w:space="0" w:color="000000"/>
            </w:tcBorders>
            <w:shd w:val="clear" w:color="auto" w:fill="auto"/>
            <w:vAlign w:val="center"/>
          </w:tcPr>
          <w:p w14:paraId="5C6E36B0" w14:textId="564E92FB" w:rsidR="002A016E" w:rsidRPr="00C0535C" w:rsidRDefault="002828ED" w:rsidP="002A016E">
            <w:pPr>
              <w:spacing w:after="0" w:line="240" w:lineRule="auto"/>
              <w:jc w:val="center"/>
              <w:rPr>
                <w:rFonts w:eastAsia="Times New Roman" w:cs="Arial"/>
                <w:color w:val="000000"/>
                <w:lang w:eastAsia="es-MX"/>
              </w:rPr>
            </w:pPr>
            <w:r>
              <w:rPr>
                <w:rFonts w:eastAsia="Times New Roman" w:cs="Arial"/>
                <w:color w:val="000000"/>
                <w:lang w:eastAsia="es-MX"/>
              </w:rPr>
              <w:t>Trimestral</w:t>
            </w:r>
            <w:r w:rsidR="00C966FA">
              <w:rPr>
                <w:rFonts w:eastAsia="Times New Roman" w:cs="Arial"/>
                <w:color w:val="000000"/>
                <w:lang w:eastAsia="es-MX"/>
              </w:rPr>
              <w:t>.</w:t>
            </w:r>
          </w:p>
        </w:tc>
      </w:tr>
    </w:tbl>
    <w:p w14:paraId="36AE5838" w14:textId="77777777" w:rsidR="007222A1" w:rsidRDefault="007222A1"/>
    <w:tbl>
      <w:tblPr>
        <w:tblW w:w="8503" w:type="dxa"/>
        <w:jc w:val="center"/>
        <w:tblCellMar>
          <w:left w:w="70" w:type="dxa"/>
          <w:right w:w="70" w:type="dxa"/>
        </w:tblCellMar>
        <w:tblLook w:val="04A0" w:firstRow="1" w:lastRow="0" w:firstColumn="1" w:lastColumn="0" w:noHBand="0" w:noVBand="1"/>
      </w:tblPr>
      <w:tblGrid>
        <w:gridCol w:w="2125"/>
        <w:gridCol w:w="2126"/>
        <w:gridCol w:w="2126"/>
        <w:gridCol w:w="2126"/>
      </w:tblGrid>
      <w:tr w:rsidR="002536C4" w:rsidRPr="00C0535C" w14:paraId="414A3F5D" w14:textId="77777777" w:rsidTr="00160DE5">
        <w:trPr>
          <w:trHeight w:val="369"/>
          <w:jc w:val="center"/>
        </w:trPr>
        <w:tc>
          <w:tcPr>
            <w:tcW w:w="8503"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tcPr>
          <w:p w14:paraId="25A18A7A" w14:textId="2B7FAE11" w:rsidR="002536C4" w:rsidRPr="002828ED" w:rsidRDefault="002828ED" w:rsidP="002A016E">
            <w:pPr>
              <w:spacing w:after="0" w:line="240" w:lineRule="auto"/>
              <w:jc w:val="center"/>
              <w:rPr>
                <w:rFonts w:eastAsia="Times New Roman" w:cs="Arial"/>
                <w:b/>
                <w:color w:val="000000"/>
                <w:lang w:eastAsia="es-MX"/>
              </w:rPr>
            </w:pPr>
            <w:r w:rsidRPr="002828ED">
              <w:rPr>
                <w:rFonts w:eastAsia="Times New Roman" w:cs="Arial"/>
                <w:b/>
                <w:color w:val="000000"/>
                <w:lang w:eastAsia="es-MX"/>
              </w:rPr>
              <w:t>Variable del indicador</w:t>
            </w:r>
          </w:p>
        </w:tc>
      </w:tr>
      <w:tr w:rsidR="002B3643" w:rsidRPr="00C0535C" w14:paraId="1CDE640F" w14:textId="77777777" w:rsidTr="00160DE5">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12BF0751" w14:textId="3D5B5461" w:rsidR="002B3643" w:rsidRDefault="002B3643" w:rsidP="002A016E">
            <w:pPr>
              <w:spacing w:after="0" w:line="240" w:lineRule="auto"/>
              <w:rPr>
                <w:rFonts w:eastAsia="Times New Roman" w:cs="Arial"/>
                <w:b/>
                <w:bCs/>
                <w:color w:val="000000"/>
                <w:lang w:eastAsia="es-MX"/>
              </w:rPr>
            </w:pPr>
            <w:r>
              <w:rPr>
                <w:rFonts w:eastAsia="Times New Roman" w:cs="Arial"/>
                <w:b/>
                <w:bCs/>
                <w:color w:val="000000"/>
                <w:lang w:eastAsia="es-MX"/>
              </w:rPr>
              <w:t>Definición de la variable meta</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458866D9" w14:textId="0BED75C8" w:rsidR="002B3643" w:rsidRDefault="002B3643" w:rsidP="002A016E">
            <w:pPr>
              <w:spacing w:after="0" w:line="240" w:lineRule="auto"/>
              <w:jc w:val="center"/>
              <w:rPr>
                <w:rFonts w:eastAsia="Times New Roman" w:cs="Arial"/>
                <w:color w:val="000000"/>
                <w:lang w:eastAsia="es-MX"/>
              </w:rPr>
            </w:pPr>
            <w:r>
              <w:rPr>
                <w:rFonts w:eastAsia="Times New Roman" w:cs="Arial"/>
                <w:color w:val="000000"/>
                <w:lang w:eastAsia="es-MX"/>
              </w:rPr>
              <w:t>Número de estudios realizados</w:t>
            </w:r>
            <w:r w:rsidR="00C966FA">
              <w:rPr>
                <w:rFonts w:eastAsia="Times New Roman" w:cs="Arial"/>
                <w:color w:val="000000"/>
                <w:lang w:eastAsia="es-MX"/>
              </w:rPr>
              <w:t>.</w:t>
            </w:r>
          </w:p>
        </w:tc>
      </w:tr>
      <w:tr w:rsidR="002A016E" w:rsidRPr="00C0535C" w14:paraId="3ED51CCF" w14:textId="77777777" w:rsidTr="00160DE5">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09D5CA76" w14:textId="77777777" w:rsidR="002A016E" w:rsidRPr="00C0535C" w:rsidRDefault="002A016E" w:rsidP="002A016E">
            <w:pPr>
              <w:spacing w:after="0" w:line="240" w:lineRule="auto"/>
              <w:rPr>
                <w:rFonts w:eastAsia="Times New Roman" w:cs="Arial"/>
                <w:b/>
                <w:bCs/>
                <w:color w:val="000000"/>
                <w:lang w:eastAsia="es-MX"/>
              </w:rPr>
            </w:pPr>
            <w:r w:rsidRPr="00C0535C">
              <w:rPr>
                <w:rFonts w:eastAsia="Times New Roman" w:cs="Arial"/>
                <w:b/>
                <w:bCs/>
                <w:color w:val="000000"/>
                <w:lang w:eastAsia="es-MX"/>
              </w:rPr>
              <w:t>Unidad de medida</w:t>
            </w:r>
            <w:r>
              <w:rPr>
                <w:rFonts w:eastAsia="Times New Roman" w:cs="Arial"/>
                <w:b/>
                <w:bCs/>
                <w:color w:val="000000"/>
                <w:lang w:eastAsia="es-MX"/>
              </w:rPr>
              <w:t xml:space="preserve"> de la variable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69C4D2BA" w14:textId="7C78F827" w:rsidR="002A016E" w:rsidRPr="00C0535C" w:rsidRDefault="002A016E" w:rsidP="002A016E">
            <w:pPr>
              <w:spacing w:after="0" w:line="240" w:lineRule="auto"/>
              <w:jc w:val="center"/>
              <w:rPr>
                <w:rFonts w:eastAsia="Times New Roman" w:cs="Arial"/>
                <w:color w:val="000000"/>
                <w:lang w:eastAsia="es-MX"/>
              </w:rPr>
            </w:pPr>
            <w:r>
              <w:rPr>
                <w:rFonts w:eastAsia="Times New Roman" w:cs="Arial"/>
                <w:color w:val="000000"/>
                <w:lang w:eastAsia="es-MX"/>
              </w:rPr>
              <w:t>Nú</w:t>
            </w:r>
            <w:r w:rsidRPr="00F8181F">
              <w:rPr>
                <w:rFonts w:eastAsia="Times New Roman" w:cs="Arial"/>
                <w:color w:val="000000"/>
                <w:lang w:eastAsia="es-MX"/>
              </w:rPr>
              <w:t>mero</w:t>
            </w:r>
            <w:r w:rsidR="00C966FA">
              <w:rPr>
                <w:rFonts w:eastAsia="Times New Roman" w:cs="Arial"/>
                <w:color w:val="000000"/>
                <w:lang w:eastAsia="es-MX"/>
              </w:rPr>
              <w:t>.</w:t>
            </w:r>
          </w:p>
        </w:tc>
      </w:tr>
      <w:tr w:rsidR="002A016E" w:rsidRPr="00C0535C" w14:paraId="14998964" w14:textId="77777777" w:rsidTr="00160DE5">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10BF18FA" w14:textId="334C76B4" w:rsidR="002A016E" w:rsidRDefault="000C5274" w:rsidP="002B3643">
            <w:pPr>
              <w:spacing w:after="0" w:line="240" w:lineRule="auto"/>
              <w:rPr>
                <w:rFonts w:eastAsia="Times New Roman" w:cs="Arial"/>
                <w:b/>
                <w:bCs/>
                <w:color w:val="000000"/>
                <w:lang w:eastAsia="es-MX"/>
              </w:rPr>
            </w:pPr>
            <w:r w:rsidRPr="00C0535C">
              <w:rPr>
                <w:rFonts w:eastAsia="Times New Roman" w:cs="Arial"/>
                <w:b/>
                <w:bCs/>
                <w:color w:val="000000"/>
                <w:lang w:eastAsia="es-MX"/>
              </w:rPr>
              <w:t xml:space="preserve">Año </w:t>
            </w:r>
            <w:r>
              <w:rPr>
                <w:rFonts w:eastAsia="Times New Roman" w:cs="Arial"/>
                <w:b/>
                <w:bCs/>
                <w:color w:val="000000"/>
                <w:lang w:eastAsia="es-MX"/>
              </w:rPr>
              <w:t xml:space="preserve">y valor línea </w:t>
            </w:r>
            <w:r w:rsidRPr="00C0535C">
              <w:rPr>
                <w:rFonts w:eastAsia="Times New Roman" w:cs="Arial"/>
                <w:b/>
                <w:bCs/>
                <w:color w:val="000000"/>
                <w:lang w:eastAsia="es-MX"/>
              </w:rPr>
              <w:t xml:space="preserve">base </w:t>
            </w:r>
            <w:r w:rsidR="002B3643">
              <w:rPr>
                <w:rFonts w:eastAsia="Times New Roman" w:cs="Arial"/>
                <w:b/>
                <w:bCs/>
                <w:color w:val="000000"/>
                <w:lang w:eastAsia="es-MX"/>
              </w:rPr>
              <w:t>de la variable meta</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0E2DF841" w14:textId="4C006CBB" w:rsidR="002A016E" w:rsidRPr="00C0535C" w:rsidRDefault="002A016E" w:rsidP="002B3643">
            <w:pPr>
              <w:spacing w:after="0" w:line="240" w:lineRule="auto"/>
              <w:jc w:val="center"/>
              <w:rPr>
                <w:rFonts w:eastAsia="Times New Roman" w:cs="Arial"/>
                <w:color w:val="000000"/>
                <w:lang w:eastAsia="es-MX"/>
              </w:rPr>
            </w:pPr>
            <w:r w:rsidRPr="002A016E">
              <w:rPr>
                <w:rFonts w:eastAsia="Times New Roman" w:cs="Arial"/>
                <w:color w:val="000000"/>
                <w:lang w:eastAsia="es-MX"/>
              </w:rPr>
              <w:t>año 2016 / 0</w:t>
            </w:r>
            <w:r w:rsidR="00C966FA">
              <w:rPr>
                <w:rFonts w:eastAsia="Times New Roman" w:cs="Arial"/>
                <w:color w:val="000000"/>
                <w:lang w:eastAsia="es-MX"/>
              </w:rPr>
              <w:t>.</w:t>
            </w:r>
          </w:p>
        </w:tc>
      </w:tr>
      <w:tr w:rsidR="002A016E" w:rsidRPr="00C0535C" w14:paraId="4F6D21DC" w14:textId="77777777" w:rsidTr="00160DE5">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61388882" w14:textId="77777777" w:rsidR="002A016E" w:rsidRPr="00C0535C"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Valor programado</w:t>
            </w:r>
            <w:r w:rsidRPr="00C0535C">
              <w:rPr>
                <w:rFonts w:eastAsia="Times New Roman" w:cs="Arial"/>
                <w:b/>
                <w:bCs/>
                <w:color w:val="000000"/>
                <w:lang w:eastAsia="es-MX"/>
              </w:rPr>
              <w:t xml:space="preserve">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0D9D27F" w14:textId="66BDD879" w:rsidR="002A016E" w:rsidRPr="00C0535C" w:rsidRDefault="002B3643" w:rsidP="002B3643">
            <w:pPr>
              <w:spacing w:after="0" w:line="240" w:lineRule="auto"/>
              <w:jc w:val="center"/>
              <w:rPr>
                <w:rFonts w:eastAsia="Times New Roman" w:cs="Arial"/>
                <w:color w:val="000000"/>
                <w:lang w:eastAsia="es-MX"/>
              </w:rPr>
            </w:pPr>
            <w:r>
              <w:rPr>
                <w:rFonts w:eastAsia="Times New Roman" w:cs="Arial"/>
                <w:color w:val="000000"/>
                <w:lang w:eastAsia="es-MX"/>
              </w:rPr>
              <w:t>170</w:t>
            </w:r>
            <w:r w:rsidR="00C966FA">
              <w:rPr>
                <w:rFonts w:eastAsia="Times New Roman" w:cs="Arial"/>
                <w:color w:val="000000"/>
                <w:lang w:eastAsia="es-MX"/>
              </w:rPr>
              <w:t>.</w:t>
            </w:r>
          </w:p>
        </w:tc>
      </w:tr>
      <w:tr w:rsidR="002A016E" w:rsidRPr="00C0535C" w14:paraId="677A1C1B" w14:textId="77777777" w:rsidTr="00160DE5">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28B8D8F4" w14:textId="77777777" w:rsidR="002A016E"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Valor alcanzado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5667CEEC" w14:textId="6A898205" w:rsidR="002A016E" w:rsidRDefault="002B3643" w:rsidP="003D7D35">
            <w:pPr>
              <w:spacing w:after="0" w:line="240" w:lineRule="auto"/>
              <w:jc w:val="center"/>
              <w:rPr>
                <w:rFonts w:eastAsia="Times New Roman" w:cs="Arial"/>
                <w:color w:val="000000"/>
                <w:lang w:eastAsia="es-MX"/>
              </w:rPr>
            </w:pPr>
            <w:r>
              <w:rPr>
                <w:rFonts w:eastAsia="Times New Roman" w:cs="Arial"/>
                <w:color w:val="000000"/>
                <w:lang w:eastAsia="es-MX"/>
              </w:rPr>
              <w:t>170</w:t>
            </w:r>
            <w:r w:rsidR="00C966FA">
              <w:rPr>
                <w:rFonts w:eastAsia="Times New Roman" w:cs="Arial"/>
                <w:color w:val="000000"/>
                <w:lang w:eastAsia="es-MX"/>
              </w:rPr>
              <w:t>.</w:t>
            </w:r>
          </w:p>
        </w:tc>
      </w:tr>
      <w:tr w:rsidR="002A016E" w:rsidRPr="00C0535C" w14:paraId="35BB2DF2" w14:textId="77777777" w:rsidTr="00160DE5">
        <w:trPr>
          <w:trHeight w:val="300"/>
          <w:jc w:val="center"/>
        </w:trPr>
        <w:tc>
          <w:tcPr>
            <w:tcW w:w="2125" w:type="dxa"/>
            <w:tcBorders>
              <w:top w:val="nil"/>
              <w:left w:val="nil"/>
              <w:right w:val="nil"/>
            </w:tcBorders>
            <w:shd w:val="clear" w:color="auto" w:fill="auto"/>
            <w:noWrap/>
            <w:vAlign w:val="center"/>
            <w:hideMark/>
          </w:tcPr>
          <w:p w14:paraId="529538FC"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41B7FB15"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4A281ECF"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0032BE4D"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160DE5" w:rsidRPr="00C0535C" w14:paraId="3784C0EF" w14:textId="77777777" w:rsidTr="00160DE5">
        <w:trPr>
          <w:trHeight w:val="300"/>
          <w:jc w:val="center"/>
        </w:trPr>
        <w:tc>
          <w:tcPr>
            <w:tcW w:w="2125" w:type="dxa"/>
            <w:tcBorders>
              <w:right w:val="single" w:sz="4" w:space="0" w:color="000000"/>
            </w:tcBorders>
            <w:shd w:val="clear" w:color="auto" w:fill="auto"/>
            <w:noWrap/>
            <w:vAlign w:val="center"/>
          </w:tcPr>
          <w:p w14:paraId="3EED901A" w14:textId="77777777" w:rsidR="00160DE5" w:rsidRPr="00C0535C" w:rsidRDefault="00160DE5" w:rsidP="002A016E">
            <w:pPr>
              <w:spacing w:after="0" w:line="240" w:lineRule="auto"/>
              <w:jc w:val="center"/>
              <w:rPr>
                <w:rFonts w:eastAsia="Times New Roman" w:cs="Arial"/>
                <w:b/>
                <w:bCs/>
                <w:color w:val="000000"/>
                <w:lang w:eastAsia="es-MX"/>
              </w:rPr>
            </w:pPr>
          </w:p>
        </w:tc>
        <w:tc>
          <w:tcPr>
            <w:tcW w:w="6378"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68DE6991" w14:textId="2683D71E" w:rsidR="00160DE5" w:rsidRPr="00C0535C" w:rsidRDefault="00160DE5" w:rsidP="002A016E">
            <w:pPr>
              <w:spacing w:after="0" w:line="240" w:lineRule="auto"/>
              <w:jc w:val="center"/>
              <w:rPr>
                <w:rFonts w:eastAsia="Times New Roman" w:cs="Arial"/>
                <w:b/>
                <w:bCs/>
                <w:color w:val="000000"/>
                <w:lang w:eastAsia="es-MX"/>
              </w:rPr>
            </w:pPr>
            <w:r>
              <w:rPr>
                <w:rFonts w:eastAsia="Times New Roman" w:cs="Arial"/>
                <w:b/>
                <w:bCs/>
                <w:color w:val="000000"/>
                <w:lang w:eastAsia="es-MX"/>
              </w:rPr>
              <w:t>Avances anteriores</w:t>
            </w:r>
          </w:p>
        </w:tc>
      </w:tr>
      <w:tr w:rsidR="002A016E" w:rsidRPr="00C0535C" w14:paraId="56BC8418" w14:textId="77777777" w:rsidTr="00160DE5">
        <w:trPr>
          <w:trHeight w:val="300"/>
          <w:jc w:val="center"/>
        </w:trPr>
        <w:tc>
          <w:tcPr>
            <w:tcW w:w="2125" w:type="dxa"/>
            <w:tcBorders>
              <w:top w:val="nil"/>
              <w:right w:val="single" w:sz="4" w:space="0" w:color="auto"/>
            </w:tcBorders>
            <w:shd w:val="clear" w:color="auto" w:fill="auto"/>
            <w:noWrap/>
            <w:vAlign w:val="center"/>
          </w:tcPr>
          <w:p w14:paraId="7AEA61D2" w14:textId="7E34A984" w:rsidR="002A016E" w:rsidRPr="00C0535C" w:rsidRDefault="002A016E" w:rsidP="002A016E">
            <w:pPr>
              <w:spacing w:after="0" w:line="240" w:lineRule="auto"/>
              <w:jc w:val="center"/>
              <w:rPr>
                <w:rFonts w:eastAsia="Times New Roman" w:cs="Arial"/>
                <w:b/>
                <w:bCs/>
                <w:color w:val="000000"/>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14:paraId="0CB79CB2" w14:textId="77777777" w:rsidR="002A016E" w:rsidRPr="00C0535C" w:rsidRDefault="002A016E" w:rsidP="002A016E">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2017</w:t>
            </w:r>
          </w:p>
        </w:tc>
        <w:tc>
          <w:tcPr>
            <w:tcW w:w="2126" w:type="dxa"/>
            <w:tcBorders>
              <w:top w:val="nil"/>
              <w:left w:val="nil"/>
              <w:bottom w:val="single" w:sz="4" w:space="0" w:color="auto"/>
              <w:right w:val="single" w:sz="4" w:space="0" w:color="auto"/>
            </w:tcBorders>
            <w:shd w:val="clear" w:color="auto" w:fill="auto"/>
            <w:noWrap/>
            <w:vAlign w:val="center"/>
            <w:hideMark/>
          </w:tcPr>
          <w:p w14:paraId="7B02FF40" w14:textId="77777777" w:rsidR="002A016E" w:rsidRPr="00C0535C" w:rsidRDefault="002A016E" w:rsidP="002A016E">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2018</w:t>
            </w:r>
          </w:p>
        </w:tc>
        <w:tc>
          <w:tcPr>
            <w:tcW w:w="2126" w:type="dxa"/>
            <w:tcBorders>
              <w:top w:val="nil"/>
              <w:left w:val="nil"/>
              <w:bottom w:val="single" w:sz="4" w:space="0" w:color="auto"/>
              <w:right w:val="single" w:sz="4" w:space="0" w:color="auto"/>
            </w:tcBorders>
            <w:shd w:val="clear" w:color="auto" w:fill="auto"/>
            <w:noWrap/>
            <w:vAlign w:val="center"/>
            <w:hideMark/>
          </w:tcPr>
          <w:p w14:paraId="3D0728FF" w14:textId="77777777" w:rsidR="002A016E" w:rsidRPr="00C0535C" w:rsidRDefault="002A016E" w:rsidP="002A016E">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2019</w:t>
            </w:r>
          </w:p>
        </w:tc>
      </w:tr>
      <w:tr w:rsidR="002A016E" w:rsidRPr="00C0535C" w14:paraId="5A339F66" w14:textId="77777777" w:rsidTr="00160DE5">
        <w:trPr>
          <w:trHeight w:val="300"/>
          <w:jc w:val="center"/>
        </w:trPr>
        <w:tc>
          <w:tcPr>
            <w:tcW w:w="2125" w:type="dxa"/>
            <w:tcBorders>
              <w:right w:val="single" w:sz="4" w:space="0" w:color="auto"/>
            </w:tcBorders>
            <w:shd w:val="clear" w:color="auto" w:fill="auto"/>
            <w:noWrap/>
            <w:vAlign w:val="center"/>
          </w:tcPr>
          <w:p w14:paraId="1924752C" w14:textId="77777777" w:rsidR="002A016E" w:rsidRPr="00C0535C" w:rsidRDefault="002A016E" w:rsidP="002A016E">
            <w:pPr>
              <w:spacing w:after="0" w:line="240" w:lineRule="auto"/>
              <w:jc w:val="center"/>
              <w:rPr>
                <w:rFonts w:eastAsia="Times New Roman" w:cs="Arial"/>
                <w:color w:val="000000"/>
                <w:lang w:eastAsia="es-MX"/>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6AFD468" w14:textId="1609A385" w:rsidR="002A016E" w:rsidRPr="00C0535C" w:rsidRDefault="00160DE5" w:rsidP="002A016E">
            <w:pPr>
              <w:spacing w:after="0" w:line="240" w:lineRule="auto"/>
              <w:jc w:val="center"/>
              <w:rPr>
                <w:rFonts w:eastAsia="Times New Roman" w:cs="Arial"/>
                <w:color w:val="000000"/>
                <w:lang w:eastAsia="es-MX"/>
              </w:rPr>
            </w:pPr>
            <w:r>
              <w:rPr>
                <w:rFonts w:eastAsia="Times New Roman" w:cs="Arial"/>
                <w:color w:val="000000"/>
                <w:lang w:eastAsia="es-MX"/>
              </w:rPr>
              <w:t>4</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2744ED5" w14:textId="37E2E21F" w:rsidR="002A016E" w:rsidRPr="00C0535C" w:rsidRDefault="00160DE5" w:rsidP="002A016E">
            <w:pPr>
              <w:spacing w:after="0" w:line="240" w:lineRule="auto"/>
              <w:jc w:val="center"/>
              <w:rPr>
                <w:rFonts w:eastAsia="Times New Roman" w:cs="Arial"/>
                <w:color w:val="000000"/>
                <w:lang w:eastAsia="es-MX"/>
              </w:rPr>
            </w:pPr>
            <w:r>
              <w:rPr>
                <w:rFonts w:eastAsia="Times New Roman" w:cs="Arial"/>
                <w:color w:val="000000"/>
                <w:lang w:eastAsia="es-MX"/>
              </w:rPr>
              <w:t>4</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3010BF0" w14:textId="222B66D2" w:rsidR="002A016E" w:rsidRPr="00C0535C" w:rsidRDefault="002828ED" w:rsidP="002A016E">
            <w:pPr>
              <w:spacing w:after="0" w:line="240" w:lineRule="auto"/>
              <w:jc w:val="center"/>
              <w:rPr>
                <w:rFonts w:eastAsia="Times New Roman" w:cs="Arial"/>
                <w:color w:val="000000"/>
                <w:lang w:eastAsia="es-MX"/>
              </w:rPr>
            </w:pPr>
            <w:r>
              <w:rPr>
                <w:rFonts w:eastAsia="Times New Roman" w:cs="Arial"/>
                <w:color w:val="000000"/>
                <w:lang w:eastAsia="es-MX"/>
              </w:rPr>
              <w:t>171</w:t>
            </w:r>
          </w:p>
        </w:tc>
      </w:tr>
      <w:tr w:rsidR="002828ED" w:rsidRPr="00C0535C" w14:paraId="4DFD9BEF" w14:textId="77777777" w:rsidTr="00160DE5">
        <w:trPr>
          <w:trHeight w:val="300"/>
          <w:jc w:val="center"/>
        </w:trPr>
        <w:tc>
          <w:tcPr>
            <w:tcW w:w="2125" w:type="dxa"/>
            <w:tcBorders>
              <w:right w:val="single" w:sz="4" w:space="0" w:color="auto"/>
            </w:tcBorders>
            <w:shd w:val="clear" w:color="auto" w:fill="auto"/>
            <w:noWrap/>
            <w:vAlign w:val="center"/>
          </w:tcPr>
          <w:p w14:paraId="3DCFA2BC" w14:textId="77777777" w:rsidR="002828ED" w:rsidRPr="00C0535C" w:rsidRDefault="002828ED" w:rsidP="002A016E">
            <w:pPr>
              <w:spacing w:after="0" w:line="240" w:lineRule="auto"/>
              <w:jc w:val="center"/>
              <w:rPr>
                <w:rFonts w:eastAsia="Times New Roman" w:cs="Arial"/>
                <w:color w:val="000000"/>
                <w:lang w:eastAsia="es-MX"/>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1A2D139" w14:textId="475813E8" w:rsidR="002828ED" w:rsidRPr="00C0535C" w:rsidRDefault="00160DE5" w:rsidP="002A016E">
            <w:pPr>
              <w:spacing w:after="0" w:line="240" w:lineRule="auto"/>
              <w:jc w:val="center"/>
              <w:rPr>
                <w:rFonts w:eastAsia="Times New Roman" w:cs="Arial"/>
                <w:color w:val="000000"/>
                <w:lang w:eastAsia="es-MX"/>
              </w:rPr>
            </w:pPr>
            <w:r>
              <w:rPr>
                <w:rFonts w:eastAsia="Times New Roman" w:cs="Arial"/>
                <w:color w:val="000000"/>
                <w:lang w:eastAsia="es-MX"/>
              </w:rPr>
              <w:t>100%</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E416A1F" w14:textId="19007A2F" w:rsidR="002828ED" w:rsidRPr="00C0535C" w:rsidRDefault="00160DE5" w:rsidP="002A016E">
            <w:pPr>
              <w:spacing w:after="0" w:line="240" w:lineRule="auto"/>
              <w:jc w:val="center"/>
              <w:rPr>
                <w:rFonts w:eastAsia="Times New Roman" w:cs="Arial"/>
                <w:color w:val="000000"/>
                <w:lang w:eastAsia="es-MX"/>
              </w:rPr>
            </w:pPr>
            <w:r>
              <w:rPr>
                <w:rFonts w:eastAsia="Times New Roman" w:cs="Arial"/>
                <w:color w:val="000000"/>
                <w:lang w:eastAsia="es-MX"/>
              </w:rPr>
              <w:t>100%</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E910F1C" w14:textId="425C1AD1" w:rsidR="002828ED" w:rsidRPr="00C0535C" w:rsidRDefault="002828ED" w:rsidP="002A016E">
            <w:pPr>
              <w:spacing w:after="0" w:line="240" w:lineRule="auto"/>
              <w:jc w:val="center"/>
              <w:rPr>
                <w:rFonts w:eastAsia="Times New Roman" w:cs="Arial"/>
                <w:color w:val="000000"/>
                <w:lang w:eastAsia="es-MX"/>
              </w:rPr>
            </w:pPr>
            <w:r>
              <w:rPr>
                <w:rFonts w:eastAsia="Times New Roman" w:cs="Arial"/>
                <w:color w:val="000000"/>
                <w:lang w:eastAsia="es-MX"/>
              </w:rPr>
              <w:t>100%</w:t>
            </w:r>
          </w:p>
        </w:tc>
      </w:tr>
    </w:tbl>
    <w:p w14:paraId="0976E227" w14:textId="77777777" w:rsidR="00F8181F" w:rsidRDefault="00F8181F" w:rsidP="00F8181F">
      <w:pPr>
        <w:pStyle w:val="Default"/>
        <w:jc w:val="both"/>
        <w:rPr>
          <w:bCs/>
          <w:color w:val="auto"/>
          <w:sz w:val="22"/>
          <w:szCs w:val="22"/>
        </w:rPr>
      </w:pPr>
    </w:p>
    <w:p w14:paraId="5C3822C0" w14:textId="77777777" w:rsidR="00160DE5" w:rsidRDefault="00160DE5" w:rsidP="002828ED">
      <w:pPr>
        <w:pStyle w:val="Default"/>
        <w:jc w:val="center"/>
        <w:rPr>
          <w:bCs/>
          <w:color w:val="auto"/>
          <w:sz w:val="22"/>
          <w:szCs w:val="22"/>
        </w:rPr>
      </w:pPr>
    </w:p>
    <w:p w14:paraId="61F6FA43" w14:textId="5CD7B21E" w:rsidR="00160DE5" w:rsidRDefault="00160DE5" w:rsidP="002828ED">
      <w:pPr>
        <w:pStyle w:val="Default"/>
        <w:jc w:val="center"/>
        <w:rPr>
          <w:bCs/>
          <w:color w:val="auto"/>
          <w:sz w:val="22"/>
          <w:szCs w:val="22"/>
        </w:rPr>
      </w:pPr>
    </w:p>
    <w:p w14:paraId="59D919E4" w14:textId="77777777" w:rsidR="000C5DF4" w:rsidRDefault="000C5DF4" w:rsidP="002828ED">
      <w:pPr>
        <w:pStyle w:val="Default"/>
        <w:jc w:val="center"/>
        <w:rPr>
          <w:bCs/>
          <w:color w:val="auto"/>
          <w:sz w:val="22"/>
          <w:szCs w:val="22"/>
        </w:rPr>
      </w:pPr>
    </w:p>
    <w:p w14:paraId="20FDFBEB" w14:textId="4AB6381E" w:rsidR="00160DE5" w:rsidRDefault="00160DE5" w:rsidP="002828ED">
      <w:pPr>
        <w:pStyle w:val="Default"/>
        <w:jc w:val="center"/>
        <w:rPr>
          <w:bCs/>
          <w:color w:val="auto"/>
          <w:sz w:val="22"/>
          <w:szCs w:val="22"/>
        </w:rPr>
      </w:pPr>
    </w:p>
    <w:p w14:paraId="4B93B741" w14:textId="7CEA2914" w:rsidR="00160DE5" w:rsidRDefault="00160DE5" w:rsidP="002828ED">
      <w:pPr>
        <w:pStyle w:val="Default"/>
        <w:jc w:val="center"/>
        <w:rPr>
          <w:bCs/>
          <w:color w:val="auto"/>
          <w:sz w:val="22"/>
          <w:szCs w:val="22"/>
        </w:rPr>
      </w:pPr>
    </w:p>
    <w:p w14:paraId="6FB17B40" w14:textId="4B9F23F1" w:rsidR="000C5DF4" w:rsidRDefault="000C5DF4" w:rsidP="00BF051B">
      <w:pPr>
        <w:pStyle w:val="ndiceGrficos"/>
        <w:numPr>
          <w:ilvl w:val="0"/>
          <w:numId w:val="0"/>
        </w:numPr>
        <w:spacing w:after="240"/>
        <w:rPr>
          <w:bCs/>
          <w:i/>
        </w:rPr>
      </w:pPr>
    </w:p>
    <w:p w14:paraId="3332A433" w14:textId="77777777" w:rsidR="000C5DF4" w:rsidRDefault="000C5DF4" w:rsidP="00BF051B">
      <w:pPr>
        <w:pStyle w:val="ndiceGrficos"/>
        <w:numPr>
          <w:ilvl w:val="0"/>
          <w:numId w:val="0"/>
        </w:numPr>
        <w:spacing w:after="240"/>
        <w:rPr>
          <w:bCs/>
          <w:i/>
        </w:rPr>
      </w:pPr>
    </w:p>
    <w:p w14:paraId="2564F14B" w14:textId="32C48335" w:rsidR="005E34BD" w:rsidRPr="00BF051B" w:rsidRDefault="005E34BD" w:rsidP="00BF051B">
      <w:pPr>
        <w:pStyle w:val="ndiceGrficos"/>
        <w:numPr>
          <w:ilvl w:val="0"/>
          <w:numId w:val="0"/>
        </w:numPr>
        <w:spacing w:after="240"/>
        <w:rPr>
          <w:bCs/>
          <w:i/>
        </w:rPr>
      </w:pPr>
      <w:bookmarkStart w:id="64" w:name="_Toc92398755"/>
      <w:bookmarkStart w:id="65" w:name="_Toc92398889"/>
      <w:r w:rsidRPr="00BF051B">
        <w:rPr>
          <w:bCs/>
          <w:i/>
        </w:rPr>
        <w:t xml:space="preserve">Gráfico </w:t>
      </w:r>
      <w:r w:rsidRPr="00BF051B">
        <w:rPr>
          <w:i/>
        </w:rPr>
        <w:t xml:space="preserve">7: </w:t>
      </w:r>
      <w:r w:rsidRPr="00BF051B">
        <w:rPr>
          <w:b w:val="0"/>
          <w:i/>
        </w:rPr>
        <w:t>Avance del Indicador nivel ACTIVIDAD</w:t>
      </w:r>
      <w:bookmarkEnd w:id="64"/>
      <w:bookmarkEnd w:id="65"/>
    </w:p>
    <w:p w14:paraId="30CEB155" w14:textId="2D4C6363" w:rsidR="00F8181F" w:rsidRDefault="00160DE5" w:rsidP="00160DE5">
      <w:pPr>
        <w:pStyle w:val="Default"/>
        <w:jc w:val="center"/>
        <w:rPr>
          <w:bCs/>
          <w:color w:val="auto"/>
          <w:sz w:val="22"/>
          <w:szCs w:val="22"/>
        </w:rPr>
      </w:pPr>
      <w:r>
        <w:rPr>
          <w:noProof/>
          <w:lang w:val="es-ES" w:eastAsia="es-ES"/>
        </w:rPr>
        <w:drawing>
          <wp:inline distT="0" distB="0" distL="0" distR="0" wp14:anchorId="552EE8CC" wp14:editId="3101476A">
            <wp:extent cx="4572000" cy="2828925"/>
            <wp:effectExtent l="0" t="0" r="0" b="9525"/>
            <wp:docPr id="14" name="Gráfico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0C877-2A21-40DA-8A13-0759C2E8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75E871" w14:textId="77777777" w:rsidR="00F8181F" w:rsidRDefault="00F8181F" w:rsidP="00F8181F">
      <w:pPr>
        <w:pStyle w:val="Default"/>
        <w:jc w:val="both"/>
        <w:rPr>
          <w:bCs/>
          <w:color w:val="auto"/>
          <w:sz w:val="22"/>
          <w:szCs w:val="22"/>
        </w:rPr>
      </w:pPr>
    </w:p>
    <w:p w14:paraId="1C04BBFE" w14:textId="70A8AA77" w:rsidR="008C24A8" w:rsidRDefault="008C24A8" w:rsidP="008C24A8">
      <w:pPr>
        <w:pStyle w:val="Default"/>
        <w:jc w:val="both"/>
        <w:rPr>
          <w:bCs/>
          <w:color w:val="auto"/>
          <w:sz w:val="22"/>
          <w:szCs w:val="22"/>
        </w:rPr>
      </w:pPr>
      <w:r>
        <w:rPr>
          <w:bCs/>
          <w:color w:val="auto"/>
          <w:sz w:val="22"/>
          <w:szCs w:val="22"/>
        </w:rPr>
        <w:t>El indicador se tiene registrado a partir del ejercicio 2017.</w:t>
      </w:r>
    </w:p>
    <w:p w14:paraId="7CACAFC0" w14:textId="77777777" w:rsidR="008C24A8" w:rsidRDefault="008C24A8" w:rsidP="008C24A8">
      <w:pPr>
        <w:pStyle w:val="Default"/>
        <w:jc w:val="both"/>
        <w:rPr>
          <w:bCs/>
          <w:color w:val="auto"/>
          <w:sz w:val="22"/>
          <w:szCs w:val="22"/>
        </w:rPr>
      </w:pPr>
    </w:p>
    <w:p w14:paraId="1BA41A26" w14:textId="7459CE5C" w:rsidR="008C24A8" w:rsidRDefault="008C24A8" w:rsidP="0085684E">
      <w:pPr>
        <w:pStyle w:val="Default"/>
        <w:jc w:val="both"/>
        <w:rPr>
          <w:sz w:val="22"/>
          <w:szCs w:val="22"/>
        </w:rPr>
      </w:pPr>
      <w:r>
        <w:rPr>
          <w:sz w:val="22"/>
          <w:szCs w:val="22"/>
        </w:rPr>
        <w:t xml:space="preserve">La información de los indicadores del </w:t>
      </w:r>
      <w:r w:rsidR="00C966FA">
        <w:rPr>
          <w:sz w:val="22"/>
          <w:szCs w:val="22"/>
        </w:rPr>
        <w:t>P</w:t>
      </w:r>
      <w:r>
        <w:rPr>
          <w:sz w:val="22"/>
          <w:szCs w:val="22"/>
        </w:rPr>
        <w:t>rograma 111 Desarrollo Acuícola y Pesquero fue consultada adicionalmente en el sitio electrónico</w:t>
      </w:r>
      <w:r w:rsidR="00C966FA">
        <w:rPr>
          <w:bCs/>
          <w:color w:val="auto"/>
          <w:sz w:val="22"/>
          <w:szCs w:val="22"/>
        </w:rPr>
        <w:t xml:space="preserve"> denominado </w:t>
      </w:r>
      <w:r w:rsidRPr="0085684E">
        <w:rPr>
          <w:bCs/>
          <w:i/>
          <w:iCs/>
          <w:color w:val="auto"/>
          <w:sz w:val="22"/>
          <w:szCs w:val="22"/>
        </w:rPr>
        <w:t>Portal de Transparencia Presupuestaria del Estado de Oaxaca</w:t>
      </w:r>
      <w:r w:rsidRPr="0085684E">
        <w:rPr>
          <w:i/>
          <w:iCs/>
          <w:sz w:val="22"/>
          <w:szCs w:val="22"/>
        </w:rPr>
        <w:t>, Módulo de Evaluación de Resultados.</w:t>
      </w:r>
    </w:p>
    <w:p w14:paraId="3A62F35E" w14:textId="77777777" w:rsidR="00F8181F" w:rsidRDefault="00F8181F" w:rsidP="00F8181F">
      <w:pPr>
        <w:pStyle w:val="Default"/>
        <w:jc w:val="both"/>
        <w:rPr>
          <w:bCs/>
          <w:color w:val="auto"/>
          <w:sz w:val="22"/>
          <w:szCs w:val="22"/>
        </w:rPr>
      </w:pPr>
    </w:p>
    <w:p w14:paraId="011F3F75" w14:textId="77777777" w:rsidR="00F8181F" w:rsidRDefault="00F8181F" w:rsidP="00F8181F">
      <w:pPr>
        <w:pStyle w:val="Default"/>
        <w:jc w:val="both"/>
        <w:rPr>
          <w:bCs/>
          <w:color w:val="auto"/>
          <w:sz w:val="22"/>
          <w:szCs w:val="22"/>
        </w:rPr>
      </w:pPr>
    </w:p>
    <w:p w14:paraId="26D22AF8" w14:textId="6E6E9D1F" w:rsidR="00160DE5" w:rsidRDefault="00160DE5">
      <w:pPr>
        <w:rPr>
          <w:bCs/>
        </w:rPr>
      </w:pPr>
      <w:r>
        <w:rPr>
          <w:bCs/>
        </w:rPr>
        <w:br w:type="page"/>
      </w:r>
    </w:p>
    <w:p w14:paraId="248EA806" w14:textId="519A7EFC" w:rsidR="00B173B5" w:rsidRDefault="00B173B5">
      <w:pPr>
        <w:rPr>
          <w:bCs/>
        </w:rPr>
      </w:pPr>
    </w:p>
    <w:p w14:paraId="2B2698C1" w14:textId="08663B36" w:rsidR="00B173B5" w:rsidRPr="007915FF" w:rsidRDefault="00B173B5" w:rsidP="00907C44">
      <w:pPr>
        <w:pStyle w:val="ndiceTablas"/>
        <w:numPr>
          <w:ilvl w:val="0"/>
          <w:numId w:val="0"/>
        </w:numPr>
      </w:pPr>
      <w:bookmarkStart w:id="66" w:name="_Toc92388585"/>
      <w:bookmarkStart w:id="67" w:name="_Toc92398772"/>
      <w:bookmarkStart w:id="68" w:name="_Toc92398890"/>
      <w:r w:rsidRPr="007915FF">
        <w:t xml:space="preserve">Tabla </w:t>
      </w:r>
      <w:r>
        <w:t>1</w:t>
      </w:r>
      <w:r w:rsidR="00A00780">
        <w:t>4</w:t>
      </w:r>
      <w:r w:rsidRPr="007915FF">
        <w:t xml:space="preserve">: </w:t>
      </w:r>
      <w:r w:rsidR="00A00780" w:rsidRPr="00A00780">
        <w:rPr>
          <w:b w:val="0"/>
        </w:rPr>
        <w:t>Indicador Porcentaje de servicios proporcionados</w:t>
      </w:r>
      <w:bookmarkEnd w:id="66"/>
      <w:bookmarkEnd w:id="67"/>
      <w:bookmarkEnd w:id="68"/>
    </w:p>
    <w:tbl>
      <w:tblPr>
        <w:tblW w:w="8503" w:type="dxa"/>
        <w:jc w:val="center"/>
        <w:tblCellMar>
          <w:left w:w="70" w:type="dxa"/>
          <w:right w:w="70" w:type="dxa"/>
        </w:tblCellMar>
        <w:tblLook w:val="04A0" w:firstRow="1" w:lastRow="0" w:firstColumn="1" w:lastColumn="0" w:noHBand="0" w:noVBand="1"/>
      </w:tblPr>
      <w:tblGrid>
        <w:gridCol w:w="2125"/>
        <w:gridCol w:w="2126"/>
        <w:gridCol w:w="2126"/>
        <w:gridCol w:w="2126"/>
      </w:tblGrid>
      <w:tr w:rsidR="00F8181F" w:rsidRPr="00C0535C" w14:paraId="77CB0117" w14:textId="77777777" w:rsidTr="00FD41C6">
        <w:trPr>
          <w:trHeight w:val="300"/>
          <w:jc w:val="center"/>
        </w:trPr>
        <w:tc>
          <w:tcPr>
            <w:tcW w:w="8503"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67A9CA83" w14:textId="08F7B87B" w:rsidR="00F8181F" w:rsidRPr="00A376EF" w:rsidRDefault="009177CB" w:rsidP="00EB3B90">
            <w:pPr>
              <w:pStyle w:val="Prrafodelista"/>
              <w:numPr>
                <w:ilvl w:val="0"/>
                <w:numId w:val="10"/>
              </w:numPr>
              <w:spacing w:after="0" w:line="240" w:lineRule="auto"/>
              <w:jc w:val="center"/>
              <w:rPr>
                <w:rFonts w:eastAsia="Times New Roman" w:cs="Arial"/>
                <w:b/>
                <w:bCs/>
                <w:color w:val="000000"/>
                <w:lang w:eastAsia="es-MX"/>
              </w:rPr>
            </w:pPr>
            <w:r w:rsidRPr="00A376EF">
              <w:rPr>
                <w:rFonts w:eastAsia="Times New Roman" w:cs="Arial"/>
                <w:b/>
                <w:bCs/>
                <w:color w:val="000000"/>
                <w:lang w:eastAsia="es-MX"/>
              </w:rPr>
              <w:t>Indicador componente</w:t>
            </w:r>
          </w:p>
        </w:tc>
      </w:tr>
      <w:tr w:rsidR="00F8181F" w:rsidRPr="00C0535C" w14:paraId="5248C3C9" w14:textId="77777777" w:rsidTr="00FD41C6">
        <w:trPr>
          <w:trHeight w:val="300"/>
          <w:jc w:val="center"/>
        </w:trPr>
        <w:tc>
          <w:tcPr>
            <w:tcW w:w="2125" w:type="dxa"/>
            <w:tcBorders>
              <w:top w:val="nil"/>
              <w:left w:val="nil"/>
              <w:bottom w:val="single" w:sz="4" w:space="0" w:color="auto"/>
              <w:right w:val="nil"/>
            </w:tcBorders>
            <w:shd w:val="clear" w:color="auto" w:fill="auto"/>
            <w:noWrap/>
            <w:vAlign w:val="center"/>
            <w:hideMark/>
          </w:tcPr>
          <w:p w14:paraId="41F5D913"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0F95825A"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75B65F01"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70679EEC" w14:textId="77777777" w:rsidR="00F8181F" w:rsidRPr="00C0535C" w:rsidRDefault="00F8181F" w:rsidP="00087A18">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F8181F" w:rsidRPr="00C0535C" w14:paraId="712A58C5"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hideMark/>
          </w:tcPr>
          <w:p w14:paraId="4C8BE031" w14:textId="77777777" w:rsidR="00F8181F" w:rsidRPr="00C0535C" w:rsidRDefault="00F8181F" w:rsidP="00087A18">
            <w:pPr>
              <w:spacing w:after="0" w:line="240" w:lineRule="auto"/>
              <w:rPr>
                <w:rFonts w:eastAsia="Times New Roman" w:cs="Arial"/>
                <w:b/>
                <w:bCs/>
                <w:color w:val="000000"/>
                <w:lang w:eastAsia="es-MX"/>
              </w:rPr>
            </w:pPr>
            <w:r w:rsidRPr="00C0535C">
              <w:rPr>
                <w:rFonts w:eastAsia="Times New Roman" w:cs="Arial"/>
                <w:b/>
                <w:bCs/>
                <w:color w:val="000000"/>
                <w:lang w:eastAsia="es-MX"/>
              </w:rPr>
              <w:t>Nombre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2D24A067" w14:textId="5CFDB58D" w:rsidR="00F8181F" w:rsidRPr="00C0535C" w:rsidRDefault="00F8181F" w:rsidP="00087A18">
            <w:pPr>
              <w:spacing w:after="0" w:line="240" w:lineRule="auto"/>
              <w:jc w:val="center"/>
              <w:rPr>
                <w:rFonts w:eastAsia="Times New Roman" w:cs="Arial"/>
                <w:color w:val="000000"/>
                <w:lang w:eastAsia="es-MX"/>
              </w:rPr>
            </w:pPr>
            <w:r w:rsidRPr="00831A37">
              <w:rPr>
                <w:rFonts w:eastAsia="Times New Roman" w:cs="Arial"/>
                <w:color w:val="000000"/>
                <w:lang w:eastAsia="es-MX"/>
              </w:rPr>
              <w:t>Porcentaje de servicios proporcionados</w:t>
            </w:r>
            <w:r w:rsidR="009177CB">
              <w:rPr>
                <w:rFonts w:eastAsia="Times New Roman" w:cs="Arial"/>
                <w:color w:val="000000"/>
                <w:lang w:eastAsia="es-MX"/>
              </w:rPr>
              <w:t>.</w:t>
            </w:r>
          </w:p>
        </w:tc>
      </w:tr>
      <w:tr w:rsidR="00F8181F" w:rsidRPr="00C0535C" w14:paraId="3213AD06"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hideMark/>
          </w:tcPr>
          <w:p w14:paraId="009C771B" w14:textId="77777777" w:rsidR="00F8181F" w:rsidRPr="00C0535C" w:rsidRDefault="00F8181F" w:rsidP="00087A18">
            <w:pPr>
              <w:spacing w:after="0" w:line="240" w:lineRule="auto"/>
              <w:rPr>
                <w:rFonts w:eastAsia="Times New Roman" w:cs="Arial"/>
                <w:b/>
                <w:bCs/>
                <w:color w:val="000000"/>
                <w:lang w:eastAsia="es-MX"/>
              </w:rPr>
            </w:pPr>
            <w:r>
              <w:rPr>
                <w:rFonts w:eastAsia="Times New Roman" w:cs="Arial"/>
                <w:b/>
                <w:bCs/>
                <w:color w:val="000000"/>
                <w:lang w:eastAsia="es-MX"/>
              </w:rPr>
              <w:t>Definición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0D91EBE7" w14:textId="479F0B40" w:rsidR="00F8181F" w:rsidRPr="00C0535C" w:rsidRDefault="002A016E" w:rsidP="00087A18">
            <w:pPr>
              <w:spacing w:after="0" w:line="240" w:lineRule="auto"/>
              <w:jc w:val="center"/>
              <w:rPr>
                <w:rFonts w:eastAsia="Times New Roman" w:cs="Arial"/>
                <w:color w:val="000000"/>
                <w:lang w:eastAsia="es-MX"/>
              </w:rPr>
            </w:pPr>
            <w:r w:rsidRPr="002A016E">
              <w:rPr>
                <w:rFonts w:eastAsia="Times New Roman" w:cs="Arial"/>
                <w:color w:val="000000"/>
                <w:lang w:eastAsia="es-MX"/>
              </w:rPr>
              <w:t>Mide el porcentaje de servicios proporcionados respecto a los programados.</w:t>
            </w:r>
          </w:p>
        </w:tc>
      </w:tr>
      <w:tr w:rsidR="002A016E" w:rsidRPr="00C0535C" w14:paraId="5C6BFAA0"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37E195AF" w14:textId="77777777" w:rsidR="002A016E"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Tipo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64383C3E" w14:textId="74287B1D" w:rsidR="002A016E" w:rsidRPr="00C0535C" w:rsidRDefault="002A016E" w:rsidP="002A016E">
            <w:pPr>
              <w:spacing w:after="0" w:line="240" w:lineRule="auto"/>
              <w:jc w:val="center"/>
              <w:rPr>
                <w:rFonts w:eastAsia="Times New Roman" w:cs="Arial"/>
                <w:color w:val="000000"/>
                <w:lang w:eastAsia="es-MX"/>
              </w:rPr>
            </w:pPr>
            <w:r w:rsidRPr="00F8181F">
              <w:rPr>
                <w:rFonts w:eastAsia="Times New Roman" w:cs="Arial"/>
                <w:color w:val="000000"/>
                <w:lang w:eastAsia="es-MX"/>
              </w:rPr>
              <w:t>Gestión</w:t>
            </w:r>
            <w:r w:rsidR="009177CB">
              <w:rPr>
                <w:rFonts w:eastAsia="Times New Roman" w:cs="Arial"/>
                <w:color w:val="000000"/>
                <w:lang w:eastAsia="es-MX"/>
              </w:rPr>
              <w:t>.</w:t>
            </w:r>
          </w:p>
        </w:tc>
      </w:tr>
      <w:tr w:rsidR="002A016E" w:rsidRPr="00C0535C" w14:paraId="348F8132"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357ABFBE" w14:textId="77777777" w:rsidR="002A016E"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Sentido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411A99EA" w14:textId="0B5F8C6D" w:rsidR="002A016E" w:rsidRPr="00C0535C" w:rsidRDefault="002A016E" w:rsidP="002A016E">
            <w:pPr>
              <w:spacing w:after="0" w:line="240" w:lineRule="auto"/>
              <w:jc w:val="center"/>
              <w:rPr>
                <w:rFonts w:eastAsia="Times New Roman" w:cs="Arial"/>
                <w:color w:val="000000"/>
                <w:lang w:eastAsia="es-MX"/>
              </w:rPr>
            </w:pPr>
            <w:r w:rsidRPr="00F8181F">
              <w:rPr>
                <w:rFonts w:eastAsia="Times New Roman" w:cs="Arial"/>
                <w:color w:val="000000"/>
                <w:lang w:eastAsia="es-MX"/>
              </w:rPr>
              <w:t>Ascendente</w:t>
            </w:r>
            <w:r w:rsidR="009177CB">
              <w:rPr>
                <w:rFonts w:eastAsia="Times New Roman" w:cs="Arial"/>
                <w:color w:val="000000"/>
                <w:lang w:eastAsia="es-MX"/>
              </w:rPr>
              <w:t>.</w:t>
            </w:r>
          </w:p>
        </w:tc>
      </w:tr>
      <w:tr w:rsidR="002A016E" w:rsidRPr="00C0535C" w14:paraId="4014E67D"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005C372E" w14:textId="7C55FD67" w:rsidR="002A016E" w:rsidRDefault="00BF7C66" w:rsidP="002A016E">
            <w:pPr>
              <w:spacing w:after="0" w:line="240" w:lineRule="auto"/>
              <w:rPr>
                <w:rFonts w:eastAsia="Times New Roman" w:cs="Arial"/>
                <w:b/>
                <w:bCs/>
                <w:color w:val="000000"/>
                <w:lang w:eastAsia="es-MX"/>
              </w:rPr>
            </w:pPr>
            <w:r>
              <w:rPr>
                <w:rFonts w:eastAsia="Times New Roman" w:cs="Arial"/>
                <w:b/>
                <w:bCs/>
                <w:color w:val="000000"/>
                <w:lang w:eastAsia="es-MX"/>
              </w:rPr>
              <w:t>Unidad de medida</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6CBD9548" w14:textId="3B7F764F" w:rsidR="002A016E" w:rsidRDefault="002A016E" w:rsidP="002A016E">
            <w:pPr>
              <w:spacing w:after="0" w:line="240" w:lineRule="auto"/>
              <w:jc w:val="center"/>
              <w:rPr>
                <w:rFonts w:eastAsia="Times New Roman" w:cs="Arial"/>
                <w:color w:val="000000"/>
                <w:lang w:eastAsia="es-MX"/>
              </w:rPr>
            </w:pPr>
            <w:r w:rsidRPr="00F8181F">
              <w:rPr>
                <w:rFonts w:eastAsia="Times New Roman" w:cs="Arial"/>
                <w:color w:val="000000"/>
                <w:lang w:eastAsia="es-MX"/>
              </w:rPr>
              <w:t>Porcentaje</w:t>
            </w:r>
            <w:r w:rsidR="009177CB">
              <w:rPr>
                <w:rFonts w:eastAsia="Times New Roman" w:cs="Arial"/>
                <w:color w:val="000000"/>
                <w:lang w:eastAsia="es-MX"/>
              </w:rPr>
              <w:t>.</w:t>
            </w:r>
          </w:p>
        </w:tc>
      </w:tr>
      <w:tr w:rsidR="002A016E" w:rsidRPr="00C0535C" w14:paraId="19B8C23A" w14:textId="77777777" w:rsidTr="00FD41C6">
        <w:trPr>
          <w:trHeight w:val="978"/>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7CDB30E2" w14:textId="23EA894C" w:rsidR="002A016E"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 xml:space="preserve">Método de </w:t>
            </w:r>
            <w:r w:rsidR="009177CB">
              <w:rPr>
                <w:rFonts w:eastAsia="Times New Roman" w:cs="Arial"/>
                <w:b/>
                <w:bCs/>
                <w:color w:val="000000"/>
                <w:lang w:eastAsia="es-MX"/>
              </w:rPr>
              <w:t>c</w:t>
            </w:r>
            <w:r>
              <w:rPr>
                <w:rFonts w:eastAsia="Times New Roman" w:cs="Arial"/>
                <w:b/>
                <w:bCs/>
                <w:color w:val="000000"/>
                <w:lang w:eastAsia="es-MX"/>
              </w:rPr>
              <w:t>álculo</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FEF4862" w14:textId="1A1B839A" w:rsidR="002A016E" w:rsidRPr="00C0535C" w:rsidRDefault="002A016E" w:rsidP="00B35519">
            <w:pPr>
              <w:spacing w:after="0" w:line="240" w:lineRule="auto"/>
              <w:jc w:val="center"/>
              <w:rPr>
                <w:rFonts w:eastAsia="Times New Roman" w:cs="Arial"/>
                <w:color w:val="000000"/>
                <w:lang w:eastAsia="es-MX"/>
              </w:rPr>
            </w:pPr>
            <w:r w:rsidRPr="002A016E">
              <w:rPr>
                <w:rFonts w:eastAsia="Times New Roman" w:cs="Arial"/>
                <w:color w:val="000000"/>
                <w:lang w:eastAsia="es-MX"/>
              </w:rPr>
              <w:t>(Porcentaje de servicios proporcionados / servicios proporcionados programados)</w:t>
            </w:r>
            <w:r>
              <w:rPr>
                <w:rFonts w:eastAsia="Times New Roman" w:cs="Arial"/>
                <w:color w:val="000000"/>
                <w:lang w:eastAsia="es-MX"/>
              </w:rPr>
              <w:t xml:space="preserve"> </w:t>
            </w:r>
            <w:r w:rsidRPr="002A016E">
              <w:rPr>
                <w:rFonts w:eastAsia="Times New Roman" w:cs="Arial"/>
                <w:color w:val="000000"/>
                <w:lang w:eastAsia="es-MX"/>
              </w:rPr>
              <w:t>*</w:t>
            </w:r>
            <w:r>
              <w:rPr>
                <w:rFonts w:eastAsia="Times New Roman" w:cs="Arial"/>
                <w:color w:val="000000"/>
                <w:lang w:eastAsia="es-MX"/>
              </w:rPr>
              <w:t xml:space="preserve"> </w:t>
            </w:r>
            <w:r w:rsidRPr="002A016E">
              <w:rPr>
                <w:rFonts w:eastAsia="Times New Roman" w:cs="Arial"/>
                <w:color w:val="000000"/>
                <w:lang w:eastAsia="es-MX"/>
              </w:rPr>
              <w:t>100</w:t>
            </w:r>
            <w:r w:rsidR="009177CB">
              <w:rPr>
                <w:rFonts w:eastAsia="Times New Roman" w:cs="Arial"/>
                <w:color w:val="000000"/>
                <w:lang w:eastAsia="es-MX"/>
              </w:rPr>
              <w:t>.</w:t>
            </w:r>
          </w:p>
        </w:tc>
      </w:tr>
      <w:tr w:rsidR="002A016E" w:rsidRPr="00C0535C" w14:paraId="7E98921D" w14:textId="77777777" w:rsidTr="00FD41C6">
        <w:trPr>
          <w:trHeight w:val="643"/>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5FFFF0D4" w14:textId="77777777" w:rsidR="002A016E"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Dimensión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8C6D2F9" w14:textId="0039583A" w:rsidR="002A016E" w:rsidRDefault="002A016E" w:rsidP="002A016E">
            <w:pPr>
              <w:spacing w:after="0" w:line="240" w:lineRule="auto"/>
              <w:jc w:val="center"/>
              <w:rPr>
                <w:rFonts w:eastAsia="Times New Roman" w:cs="Arial"/>
                <w:color w:val="000000"/>
                <w:lang w:eastAsia="es-MX"/>
              </w:rPr>
            </w:pPr>
            <w:r w:rsidRPr="00F8181F">
              <w:rPr>
                <w:rFonts w:eastAsia="Times New Roman" w:cs="Arial"/>
                <w:color w:val="000000"/>
                <w:lang w:eastAsia="es-MX"/>
              </w:rPr>
              <w:t>Eficacia</w:t>
            </w:r>
            <w:r w:rsidR="009177CB">
              <w:rPr>
                <w:rFonts w:eastAsia="Times New Roman" w:cs="Arial"/>
                <w:color w:val="000000"/>
                <w:lang w:eastAsia="es-MX"/>
              </w:rPr>
              <w:t>.</w:t>
            </w:r>
          </w:p>
        </w:tc>
      </w:tr>
      <w:tr w:rsidR="002A016E" w:rsidRPr="00C0535C" w14:paraId="6394DB8C"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3E2A65E3" w14:textId="77A1DEDB" w:rsidR="002A016E" w:rsidRPr="00C0535C"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 xml:space="preserve">Frecuencia de </w:t>
            </w:r>
            <w:r w:rsidR="009177CB">
              <w:rPr>
                <w:rFonts w:eastAsia="Times New Roman" w:cs="Arial"/>
                <w:b/>
                <w:bCs/>
                <w:color w:val="000000"/>
                <w:lang w:eastAsia="es-MX"/>
              </w:rPr>
              <w:t>m</w:t>
            </w:r>
            <w:r>
              <w:rPr>
                <w:rFonts w:eastAsia="Times New Roman" w:cs="Arial"/>
                <w:b/>
                <w:bCs/>
                <w:color w:val="000000"/>
                <w:lang w:eastAsia="es-MX"/>
              </w:rPr>
              <w:t>edición</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B9378F9" w14:textId="6C22ABCA" w:rsidR="002A016E" w:rsidRPr="00C0535C" w:rsidRDefault="002324C2" w:rsidP="002A016E">
            <w:pPr>
              <w:spacing w:after="0" w:line="240" w:lineRule="auto"/>
              <w:jc w:val="center"/>
              <w:rPr>
                <w:rFonts w:eastAsia="Times New Roman" w:cs="Arial"/>
                <w:color w:val="000000"/>
                <w:lang w:eastAsia="es-MX"/>
              </w:rPr>
            </w:pPr>
            <w:r>
              <w:rPr>
                <w:rFonts w:eastAsia="Times New Roman" w:cs="Arial"/>
                <w:color w:val="000000"/>
                <w:lang w:eastAsia="es-MX"/>
              </w:rPr>
              <w:t>Semestral</w:t>
            </w:r>
            <w:r w:rsidR="009177CB">
              <w:rPr>
                <w:rFonts w:eastAsia="Times New Roman" w:cs="Arial"/>
                <w:color w:val="000000"/>
                <w:lang w:eastAsia="es-MX"/>
              </w:rPr>
              <w:t>.</w:t>
            </w:r>
          </w:p>
        </w:tc>
      </w:tr>
      <w:tr w:rsidR="00FD41C6" w:rsidRPr="00C0535C" w14:paraId="49C92571"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7C6CFC22" w14:textId="17EF64E2" w:rsidR="00FD41C6" w:rsidRDefault="00FD41C6" w:rsidP="00CA7788">
            <w:pPr>
              <w:spacing w:after="0" w:line="240" w:lineRule="auto"/>
              <w:rPr>
                <w:rFonts w:eastAsia="Times New Roman" w:cs="Arial"/>
                <w:b/>
                <w:bCs/>
                <w:color w:val="000000"/>
                <w:lang w:eastAsia="es-MX"/>
              </w:rPr>
            </w:pPr>
            <w:r>
              <w:rPr>
                <w:rFonts w:eastAsia="Times New Roman" w:cs="Arial"/>
                <w:b/>
                <w:bCs/>
                <w:color w:val="000000"/>
                <w:lang w:eastAsia="es-MX"/>
              </w:rPr>
              <w:t xml:space="preserve">Variable del </w:t>
            </w:r>
            <w:r w:rsidR="009177CB">
              <w:rPr>
                <w:rFonts w:eastAsia="Times New Roman" w:cs="Arial"/>
                <w:b/>
                <w:bCs/>
                <w:color w:val="000000"/>
                <w:lang w:eastAsia="es-MX"/>
              </w:rPr>
              <w:t>i</w:t>
            </w:r>
            <w:r>
              <w:rPr>
                <w:rFonts w:eastAsia="Times New Roman" w:cs="Arial"/>
                <w:b/>
                <w:bCs/>
                <w:color w:val="000000"/>
                <w:lang w:eastAsia="es-MX"/>
              </w:rPr>
              <w:t>ndicador</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C11968A" w14:textId="004D085A" w:rsidR="00FD41C6" w:rsidRDefault="00195E07" w:rsidP="00CA7788">
            <w:pPr>
              <w:spacing w:after="0" w:line="240" w:lineRule="auto"/>
              <w:jc w:val="center"/>
              <w:rPr>
                <w:rFonts w:eastAsia="Times New Roman" w:cs="Arial"/>
                <w:color w:val="000000"/>
                <w:lang w:eastAsia="es-MX"/>
              </w:rPr>
            </w:pPr>
            <w:r>
              <w:rPr>
                <w:rFonts w:eastAsia="Times New Roman" w:cs="Arial"/>
                <w:color w:val="000000"/>
                <w:lang w:eastAsia="es-MX"/>
              </w:rPr>
              <w:t>Servicios proporcionados</w:t>
            </w:r>
            <w:r w:rsidR="009177CB">
              <w:rPr>
                <w:rFonts w:eastAsia="Times New Roman" w:cs="Arial"/>
                <w:color w:val="000000"/>
                <w:lang w:eastAsia="es-MX"/>
              </w:rPr>
              <w:t>.</w:t>
            </w:r>
          </w:p>
        </w:tc>
      </w:tr>
      <w:tr w:rsidR="002A016E" w:rsidRPr="00C0535C" w14:paraId="0BF9FB6C"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60B763B2" w14:textId="77777777" w:rsidR="002A016E" w:rsidRPr="00C0535C" w:rsidRDefault="002A016E" w:rsidP="002A016E">
            <w:pPr>
              <w:spacing w:after="0" w:line="240" w:lineRule="auto"/>
              <w:rPr>
                <w:rFonts w:eastAsia="Times New Roman" w:cs="Arial"/>
                <w:b/>
                <w:bCs/>
                <w:color w:val="000000"/>
                <w:lang w:eastAsia="es-MX"/>
              </w:rPr>
            </w:pPr>
            <w:r w:rsidRPr="00C0535C">
              <w:rPr>
                <w:rFonts w:eastAsia="Times New Roman" w:cs="Arial"/>
                <w:b/>
                <w:bCs/>
                <w:color w:val="000000"/>
                <w:lang w:eastAsia="es-MX"/>
              </w:rPr>
              <w:t>Unidad de medida</w:t>
            </w:r>
            <w:r>
              <w:rPr>
                <w:rFonts w:eastAsia="Times New Roman" w:cs="Arial"/>
                <w:b/>
                <w:bCs/>
                <w:color w:val="000000"/>
                <w:lang w:eastAsia="es-MX"/>
              </w:rPr>
              <w:t xml:space="preserve"> de la variable</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6789BB2" w14:textId="1C1AA6CC" w:rsidR="002A016E" w:rsidRPr="00C0535C" w:rsidRDefault="002A016E" w:rsidP="002A016E">
            <w:pPr>
              <w:spacing w:after="0" w:line="240" w:lineRule="auto"/>
              <w:jc w:val="center"/>
              <w:rPr>
                <w:rFonts w:eastAsia="Times New Roman" w:cs="Arial"/>
                <w:color w:val="000000"/>
                <w:lang w:eastAsia="es-MX"/>
              </w:rPr>
            </w:pPr>
            <w:r>
              <w:rPr>
                <w:rFonts w:eastAsia="Times New Roman" w:cs="Arial"/>
                <w:color w:val="000000"/>
                <w:lang w:eastAsia="es-MX"/>
              </w:rPr>
              <w:t>Nú</w:t>
            </w:r>
            <w:r w:rsidRPr="00F8181F">
              <w:rPr>
                <w:rFonts w:eastAsia="Times New Roman" w:cs="Arial"/>
                <w:color w:val="000000"/>
                <w:lang w:eastAsia="es-MX"/>
              </w:rPr>
              <w:t>mero</w:t>
            </w:r>
            <w:r w:rsidR="009177CB">
              <w:rPr>
                <w:rFonts w:eastAsia="Times New Roman" w:cs="Arial"/>
                <w:color w:val="000000"/>
                <w:lang w:eastAsia="es-MX"/>
              </w:rPr>
              <w:t>.</w:t>
            </w:r>
          </w:p>
        </w:tc>
      </w:tr>
      <w:tr w:rsidR="002A016E" w:rsidRPr="00C0535C" w14:paraId="394B1F9C"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102F062D" w14:textId="7F8C04FB" w:rsidR="002A016E" w:rsidRDefault="000C5274" w:rsidP="002A016E">
            <w:pPr>
              <w:spacing w:after="0" w:line="240" w:lineRule="auto"/>
              <w:rPr>
                <w:rFonts w:eastAsia="Times New Roman" w:cs="Arial"/>
                <w:b/>
                <w:bCs/>
                <w:color w:val="000000"/>
                <w:lang w:eastAsia="es-MX"/>
              </w:rPr>
            </w:pPr>
            <w:r w:rsidRPr="00C0535C">
              <w:rPr>
                <w:rFonts w:eastAsia="Times New Roman" w:cs="Arial"/>
                <w:b/>
                <w:bCs/>
                <w:color w:val="000000"/>
                <w:lang w:eastAsia="es-MX"/>
              </w:rPr>
              <w:t xml:space="preserve">Año </w:t>
            </w:r>
            <w:r>
              <w:rPr>
                <w:rFonts w:eastAsia="Times New Roman" w:cs="Arial"/>
                <w:b/>
                <w:bCs/>
                <w:color w:val="000000"/>
                <w:lang w:eastAsia="es-MX"/>
              </w:rPr>
              <w:t xml:space="preserve">y valor línea </w:t>
            </w:r>
            <w:r w:rsidRPr="00C0535C">
              <w:rPr>
                <w:rFonts w:eastAsia="Times New Roman" w:cs="Arial"/>
                <w:b/>
                <w:bCs/>
                <w:color w:val="000000"/>
                <w:lang w:eastAsia="es-MX"/>
              </w:rPr>
              <w:t>base del indicador</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770C98B4" w14:textId="55FDE62D" w:rsidR="002A016E" w:rsidRPr="00C0535C" w:rsidRDefault="002A016E" w:rsidP="002A016E">
            <w:pPr>
              <w:spacing w:after="0" w:line="240" w:lineRule="auto"/>
              <w:jc w:val="center"/>
              <w:rPr>
                <w:rFonts w:eastAsia="Times New Roman" w:cs="Arial"/>
                <w:color w:val="000000"/>
                <w:lang w:eastAsia="es-MX"/>
              </w:rPr>
            </w:pPr>
            <w:r w:rsidRPr="002A016E">
              <w:rPr>
                <w:rFonts w:eastAsia="Times New Roman" w:cs="Arial"/>
                <w:color w:val="000000"/>
                <w:lang w:eastAsia="es-MX"/>
              </w:rPr>
              <w:t>año 2016 / 74.2%</w:t>
            </w:r>
            <w:r w:rsidR="009177CB">
              <w:rPr>
                <w:rFonts w:eastAsia="Times New Roman" w:cs="Arial"/>
                <w:color w:val="000000"/>
                <w:lang w:eastAsia="es-MX"/>
              </w:rPr>
              <w:t>.</w:t>
            </w:r>
          </w:p>
        </w:tc>
      </w:tr>
      <w:tr w:rsidR="002A016E" w:rsidRPr="00C0535C" w14:paraId="0A672CCD"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12088502" w14:textId="77777777" w:rsidR="002A016E" w:rsidRPr="00C0535C"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Valor programado</w:t>
            </w:r>
            <w:r w:rsidRPr="00C0535C">
              <w:rPr>
                <w:rFonts w:eastAsia="Times New Roman" w:cs="Arial"/>
                <w:b/>
                <w:bCs/>
                <w:color w:val="000000"/>
                <w:lang w:eastAsia="es-MX"/>
              </w:rPr>
              <w:t xml:space="preserve">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6BE34F54" w14:textId="2C887A3B" w:rsidR="002A016E" w:rsidRPr="00C0535C" w:rsidRDefault="000C5274" w:rsidP="005F4017">
            <w:pPr>
              <w:spacing w:after="0" w:line="240" w:lineRule="auto"/>
              <w:jc w:val="center"/>
              <w:rPr>
                <w:rFonts w:eastAsia="Times New Roman" w:cs="Arial"/>
                <w:color w:val="000000"/>
                <w:lang w:eastAsia="es-MX"/>
              </w:rPr>
            </w:pPr>
            <w:r>
              <w:rPr>
                <w:rFonts w:eastAsia="Times New Roman" w:cs="Arial"/>
                <w:color w:val="000000"/>
                <w:lang w:eastAsia="es-MX"/>
              </w:rPr>
              <w:t>88.57</w:t>
            </w:r>
            <w:r w:rsidR="009177CB">
              <w:rPr>
                <w:rFonts w:eastAsia="Times New Roman" w:cs="Arial"/>
                <w:color w:val="000000"/>
                <w:lang w:eastAsia="es-MX"/>
              </w:rPr>
              <w:t>.</w:t>
            </w:r>
          </w:p>
        </w:tc>
      </w:tr>
      <w:tr w:rsidR="002A016E" w:rsidRPr="00C0535C" w14:paraId="13A6E7D2" w14:textId="77777777" w:rsidTr="00FD41C6">
        <w:trPr>
          <w:trHeight w:val="582"/>
          <w:jc w:val="center"/>
        </w:trPr>
        <w:tc>
          <w:tcPr>
            <w:tcW w:w="2125" w:type="dxa"/>
            <w:tcBorders>
              <w:top w:val="nil"/>
              <w:left w:val="single" w:sz="4" w:space="0" w:color="auto"/>
              <w:bottom w:val="single" w:sz="4" w:space="0" w:color="auto"/>
              <w:right w:val="single" w:sz="4" w:space="0" w:color="auto"/>
            </w:tcBorders>
            <w:shd w:val="clear" w:color="000000" w:fill="F2F2F2"/>
            <w:noWrap/>
            <w:vAlign w:val="center"/>
          </w:tcPr>
          <w:p w14:paraId="332E5B83" w14:textId="77777777" w:rsidR="002A016E" w:rsidRDefault="002A016E" w:rsidP="002A016E">
            <w:pPr>
              <w:spacing w:after="0" w:line="240" w:lineRule="auto"/>
              <w:rPr>
                <w:rFonts w:eastAsia="Times New Roman" w:cs="Arial"/>
                <w:b/>
                <w:bCs/>
                <w:color w:val="000000"/>
                <w:lang w:eastAsia="es-MX"/>
              </w:rPr>
            </w:pPr>
            <w:r>
              <w:rPr>
                <w:rFonts w:eastAsia="Times New Roman" w:cs="Arial"/>
                <w:b/>
                <w:bCs/>
                <w:color w:val="000000"/>
                <w:lang w:eastAsia="es-MX"/>
              </w:rPr>
              <w:t>Valor alcanzado del indicador 2020</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14797C6C" w14:textId="19C5987B" w:rsidR="002A016E" w:rsidRDefault="002A016E" w:rsidP="005F4017">
            <w:pPr>
              <w:spacing w:after="0" w:line="240" w:lineRule="auto"/>
              <w:jc w:val="center"/>
              <w:rPr>
                <w:rFonts w:eastAsia="Times New Roman" w:cs="Arial"/>
                <w:color w:val="000000"/>
                <w:lang w:eastAsia="es-MX"/>
              </w:rPr>
            </w:pPr>
            <w:r>
              <w:rPr>
                <w:rFonts w:eastAsia="Times New Roman" w:cs="Arial"/>
                <w:color w:val="000000"/>
                <w:lang w:eastAsia="es-MX"/>
              </w:rPr>
              <w:t>0.00</w:t>
            </w:r>
            <w:r w:rsidR="009177CB">
              <w:rPr>
                <w:rFonts w:eastAsia="Times New Roman" w:cs="Arial"/>
                <w:color w:val="000000"/>
                <w:lang w:eastAsia="es-MX"/>
              </w:rPr>
              <w:t>.</w:t>
            </w:r>
          </w:p>
        </w:tc>
      </w:tr>
      <w:tr w:rsidR="002A016E" w:rsidRPr="00C0535C" w14:paraId="1728901B" w14:textId="77777777" w:rsidTr="00FD41C6">
        <w:trPr>
          <w:trHeight w:val="300"/>
          <w:jc w:val="center"/>
        </w:trPr>
        <w:tc>
          <w:tcPr>
            <w:tcW w:w="2125" w:type="dxa"/>
            <w:tcBorders>
              <w:top w:val="nil"/>
              <w:left w:val="nil"/>
              <w:bottom w:val="single" w:sz="4" w:space="0" w:color="auto"/>
              <w:right w:val="nil"/>
            </w:tcBorders>
            <w:shd w:val="clear" w:color="auto" w:fill="auto"/>
            <w:noWrap/>
            <w:vAlign w:val="center"/>
            <w:hideMark/>
          </w:tcPr>
          <w:p w14:paraId="051819B1"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089E49D6"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3B834280"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c>
          <w:tcPr>
            <w:tcW w:w="2126" w:type="dxa"/>
            <w:tcBorders>
              <w:top w:val="nil"/>
              <w:left w:val="nil"/>
              <w:bottom w:val="single" w:sz="4" w:space="0" w:color="auto"/>
              <w:right w:val="nil"/>
            </w:tcBorders>
            <w:shd w:val="clear" w:color="auto" w:fill="auto"/>
            <w:noWrap/>
            <w:vAlign w:val="center"/>
            <w:hideMark/>
          </w:tcPr>
          <w:p w14:paraId="359B0556" w14:textId="77777777" w:rsidR="002A016E" w:rsidRPr="00C0535C" w:rsidRDefault="002A016E" w:rsidP="002A016E">
            <w:pPr>
              <w:spacing w:after="0" w:line="240" w:lineRule="auto"/>
              <w:rPr>
                <w:rFonts w:eastAsia="Times New Roman" w:cs="Arial"/>
                <w:color w:val="000000"/>
                <w:lang w:eastAsia="es-MX"/>
              </w:rPr>
            </w:pPr>
            <w:r w:rsidRPr="00C0535C">
              <w:rPr>
                <w:rFonts w:eastAsia="Times New Roman" w:cs="Arial"/>
                <w:color w:val="000000"/>
                <w:lang w:eastAsia="es-MX"/>
              </w:rPr>
              <w:t> </w:t>
            </w:r>
          </w:p>
        </w:tc>
      </w:tr>
      <w:tr w:rsidR="002A016E" w:rsidRPr="00C0535C" w14:paraId="01A9C76A" w14:textId="77777777" w:rsidTr="00FD41C6">
        <w:trPr>
          <w:trHeight w:val="300"/>
          <w:jc w:val="center"/>
        </w:trPr>
        <w:tc>
          <w:tcPr>
            <w:tcW w:w="8503"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0A2D29D0" w14:textId="77777777" w:rsidR="002A016E" w:rsidRPr="00C0535C" w:rsidRDefault="002A016E" w:rsidP="002A016E">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Avances anteriores</w:t>
            </w:r>
          </w:p>
        </w:tc>
      </w:tr>
      <w:tr w:rsidR="002324C2" w:rsidRPr="00C0535C" w14:paraId="7E58D652" w14:textId="77777777" w:rsidTr="00FD41C6">
        <w:trPr>
          <w:trHeight w:val="300"/>
          <w:jc w:val="center"/>
        </w:trPr>
        <w:tc>
          <w:tcPr>
            <w:tcW w:w="425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B177CE" w14:textId="57FA5DFC" w:rsidR="002324C2" w:rsidRPr="00C0535C" w:rsidRDefault="002324C2" w:rsidP="002A016E">
            <w:pPr>
              <w:spacing w:after="0" w:line="240" w:lineRule="auto"/>
              <w:jc w:val="center"/>
              <w:rPr>
                <w:rFonts w:eastAsia="Times New Roman" w:cs="Arial"/>
                <w:b/>
                <w:bCs/>
                <w:color w:val="000000"/>
                <w:lang w:eastAsia="es-MX"/>
              </w:rPr>
            </w:pPr>
            <w:r>
              <w:rPr>
                <w:rFonts w:eastAsia="Times New Roman" w:cs="Arial"/>
                <w:b/>
                <w:bCs/>
                <w:color w:val="000000"/>
                <w:lang w:eastAsia="es-MX"/>
              </w:rPr>
              <w:t>2018</w:t>
            </w:r>
          </w:p>
        </w:tc>
        <w:tc>
          <w:tcPr>
            <w:tcW w:w="4252" w:type="dxa"/>
            <w:gridSpan w:val="2"/>
            <w:tcBorders>
              <w:top w:val="nil"/>
              <w:left w:val="nil"/>
              <w:bottom w:val="single" w:sz="4" w:space="0" w:color="auto"/>
              <w:right w:val="single" w:sz="4" w:space="0" w:color="auto"/>
            </w:tcBorders>
            <w:shd w:val="clear" w:color="auto" w:fill="auto"/>
            <w:noWrap/>
            <w:vAlign w:val="center"/>
            <w:hideMark/>
          </w:tcPr>
          <w:p w14:paraId="6C0B08AD" w14:textId="1BC060C9" w:rsidR="002324C2" w:rsidRPr="00C0535C" w:rsidRDefault="002324C2" w:rsidP="002A016E">
            <w:pPr>
              <w:spacing w:after="0" w:line="240" w:lineRule="auto"/>
              <w:jc w:val="center"/>
              <w:rPr>
                <w:rFonts w:eastAsia="Times New Roman" w:cs="Arial"/>
                <w:b/>
                <w:bCs/>
                <w:color w:val="000000"/>
                <w:lang w:eastAsia="es-MX"/>
              </w:rPr>
            </w:pPr>
            <w:r w:rsidRPr="00C0535C">
              <w:rPr>
                <w:rFonts w:eastAsia="Times New Roman" w:cs="Arial"/>
                <w:b/>
                <w:bCs/>
                <w:color w:val="000000"/>
                <w:lang w:eastAsia="es-MX"/>
              </w:rPr>
              <w:t>2019</w:t>
            </w:r>
          </w:p>
        </w:tc>
      </w:tr>
      <w:tr w:rsidR="002324C2" w:rsidRPr="00C0535C" w14:paraId="7FFB7FA6" w14:textId="77777777" w:rsidTr="00FD41C6">
        <w:trPr>
          <w:trHeight w:val="300"/>
          <w:jc w:val="center"/>
        </w:trPr>
        <w:tc>
          <w:tcPr>
            <w:tcW w:w="4251" w:type="dxa"/>
            <w:gridSpan w:val="2"/>
            <w:tcBorders>
              <w:top w:val="nil"/>
              <w:left w:val="single" w:sz="4" w:space="0" w:color="auto"/>
              <w:bottom w:val="single" w:sz="4" w:space="0" w:color="auto"/>
              <w:right w:val="single" w:sz="4" w:space="0" w:color="auto"/>
            </w:tcBorders>
            <w:shd w:val="clear" w:color="auto" w:fill="auto"/>
            <w:noWrap/>
            <w:vAlign w:val="center"/>
          </w:tcPr>
          <w:p w14:paraId="273E754D" w14:textId="08742F68" w:rsidR="002324C2" w:rsidRPr="00C0535C" w:rsidRDefault="002324C2" w:rsidP="002A016E">
            <w:pPr>
              <w:spacing w:after="0" w:line="240" w:lineRule="auto"/>
              <w:jc w:val="center"/>
              <w:rPr>
                <w:rFonts w:eastAsia="Times New Roman" w:cs="Arial"/>
                <w:color w:val="000000"/>
                <w:lang w:eastAsia="es-MX"/>
              </w:rPr>
            </w:pPr>
            <w:r>
              <w:rPr>
                <w:rFonts w:eastAsia="Times New Roman" w:cs="Arial"/>
                <w:color w:val="000000"/>
                <w:lang w:eastAsia="es-MX"/>
              </w:rPr>
              <w:t>0.00%</w:t>
            </w:r>
          </w:p>
        </w:tc>
        <w:tc>
          <w:tcPr>
            <w:tcW w:w="4252" w:type="dxa"/>
            <w:gridSpan w:val="2"/>
            <w:tcBorders>
              <w:top w:val="nil"/>
              <w:left w:val="nil"/>
              <w:bottom w:val="single" w:sz="4" w:space="0" w:color="auto"/>
              <w:right w:val="single" w:sz="4" w:space="0" w:color="auto"/>
            </w:tcBorders>
            <w:shd w:val="clear" w:color="auto" w:fill="auto"/>
            <w:noWrap/>
            <w:vAlign w:val="center"/>
          </w:tcPr>
          <w:p w14:paraId="43A7307A" w14:textId="6C4B6133" w:rsidR="002324C2" w:rsidRPr="00C0535C" w:rsidRDefault="002324C2" w:rsidP="002A016E">
            <w:pPr>
              <w:spacing w:after="0" w:line="240" w:lineRule="auto"/>
              <w:jc w:val="center"/>
              <w:rPr>
                <w:rFonts w:eastAsia="Times New Roman" w:cs="Arial"/>
                <w:color w:val="000000"/>
                <w:lang w:eastAsia="es-MX"/>
              </w:rPr>
            </w:pPr>
            <w:r>
              <w:rPr>
                <w:rFonts w:eastAsia="Times New Roman" w:cs="Arial"/>
                <w:color w:val="000000"/>
                <w:lang w:eastAsia="es-MX"/>
              </w:rPr>
              <w:t>85.71%</w:t>
            </w:r>
          </w:p>
        </w:tc>
      </w:tr>
    </w:tbl>
    <w:p w14:paraId="6E5D0082" w14:textId="77777777" w:rsidR="00F8181F" w:rsidRDefault="00F8181F" w:rsidP="00F8181F">
      <w:pPr>
        <w:pStyle w:val="Default"/>
        <w:jc w:val="both"/>
        <w:rPr>
          <w:bCs/>
          <w:color w:val="auto"/>
          <w:sz w:val="22"/>
          <w:szCs w:val="22"/>
        </w:rPr>
      </w:pPr>
    </w:p>
    <w:p w14:paraId="00E96927" w14:textId="77777777" w:rsidR="00F8181F" w:rsidRDefault="00F8181F" w:rsidP="00F8181F">
      <w:pPr>
        <w:pStyle w:val="Default"/>
        <w:jc w:val="both"/>
        <w:rPr>
          <w:bCs/>
          <w:color w:val="auto"/>
          <w:sz w:val="22"/>
          <w:szCs w:val="22"/>
        </w:rPr>
      </w:pPr>
    </w:p>
    <w:p w14:paraId="15739C44" w14:textId="77777777" w:rsidR="00F8181F" w:rsidRDefault="00F8181F" w:rsidP="00F8181F">
      <w:pPr>
        <w:pStyle w:val="Default"/>
        <w:jc w:val="both"/>
        <w:rPr>
          <w:bCs/>
          <w:color w:val="auto"/>
          <w:sz w:val="22"/>
          <w:szCs w:val="22"/>
        </w:rPr>
      </w:pPr>
    </w:p>
    <w:p w14:paraId="0F3E9ECB" w14:textId="77777777" w:rsidR="00F8181F" w:rsidRDefault="00F8181F" w:rsidP="00F8181F">
      <w:pPr>
        <w:pStyle w:val="Default"/>
        <w:jc w:val="both"/>
        <w:rPr>
          <w:bCs/>
          <w:color w:val="auto"/>
          <w:sz w:val="22"/>
          <w:szCs w:val="22"/>
        </w:rPr>
      </w:pPr>
    </w:p>
    <w:p w14:paraId="705E98AA" w14:textId="77777777" w:rsidR="00F8181F" w:rsidRDefault="00F8181F" w:rsidP="00F8181F">
      <w:pPr>
        <w:pStyle w:val="Default"/>
        <w:jc w:val="both"/>
        <w:rPr>
          <w:bCs/>
          <w:color w:val="auto"/>
          <w:sz w:val="22"/>
          <w:szCs w:val="22"/>
        </w:rPr>
      </w:pPr>
    </w:p>
    <w:p w14:paraId="78139BD1" w14:textId="77777777" w:rsidR="00F8181F" w:rsidRDefault="00F8181F" w:rsidP="00F8181F">
      <w:pPr>
        <w:pStyle w:val="Default"/>
        <w:jc w:val="both"/>
        <w:rPr>
          <w:bCs/>
          <w:color w:val="auto"/>
          <w:sz w:val="22"/>
          <w:szCs w:val="22"/>
        </w:rPr>
      </w:pPr>
    </w:p>
    <w:p w14:paraId="234D924B" w14:textId="77777777" w:rsidR="00F8181F" w:rsidRDefault="00F8181F" w:rsidP="00F8181F">
      <w:pPr>
        <w:pStyle w:val="Default"/>
        <w:jc w:val="both"/>
        <w:rPr>
          <w:bCs/>
          <w:color w:val="auto"/>
          <w:sz w:val="22"/>
          <w:szCs w:val="22"/>
        </w:rPr>
      </w:pPr>
    </w:p>
    <w:p w14:paraId="71F21A57" w14:textId="7FBE0FDD" w:rsidR="00F8181F" w:rsidRDefault="00F8181F" w:rsidP="00F8181F">
      <w:pPr>
        <w:pStyle w:val="Default"/>
        <w:jc w:val="both"/>
        <w:rPr>
          <w:bCs/>
          <w:color w:val="auto"/>
          <w:sz w:val="22"/>
          <w:szCs w:val="22"/>
        </w:rPr>
      </w:pPr>
    </w:p>
    <w:p w14:paraId="39739FB9" w14:textId="77777777" w:rsidR="000C5DF4" w:rsidRDefault="000C5DF4" w:rsidP="00F8181F">
      <w:pPr>
        <w:pStyle w:val="Default"/>
        <w:jc w:val="both"/>
        <w:rPr>
          <w:bCs/>
          <w:color w:val="auto"/>
          <w:sz w:val="22"/>
          <w:szCs w:val="22"/>
        </w:rPr>
      </w:pPr>
    </w:p>
    <w:p w14:paraId="5781D89E" w14:textId="2B60121F" w:rsidR="002324C2" w:rsidRDefault="002324C2" w:rsidP="00F8181F">
      <w:pPr>
        <w:pStyle w:val="Default"/>
        <w:jc w:val="both"/>
        <w:rPr>
          <w:bCs/>
          <w:color w:val="auto"/>
          <w:sz w:val="22"/>
          <w:szCs w:val="22"/>
        </w:rPr>
      </w:pPr>
    </w:p>
    <w:p w14:paraId="745DF06E" w14:textId="2CD2980D" w:rsidR="003F1E94" w:rsidRPr="00BF051B" w:rsidRDefault="003F1E94" w:rsidP="00BF051B">
      <w:pPr>
        <w:pStyle w:val="ndiceGrficos"/>
        <w:numPr>
          <w:ilvl w:val="0"/>
          <w:numId w:val="0"/>
        </w:numPr>
        <w:spacing w:after="240"/>
        <w:rPr>
          <w:bCs/>
          <w:i/>
        </w:rPr>
      </w:pPr>
      <w:bookmarkStart w:id="69" w:name="_Toc92398756"/>
      <w:bookmarkStart w:id="70" w:name="_Toc92398891"/>
      <w:r w:rsidRPr="00BF051B">
        <w:rPr>
          <w:bCs/>
          <w:i/>
        </w:rPr>
        <w:t xml:space="preserve">Gráfico </w:t>
      </w:r>
      <w:r w:rsidRPr="00BF051B">
        <w:rPr>
          <w:i/>
        </w:rPr>
        <w:t xml:space="preserve">8: </w:t>
      </w:r>
      <w:r w:rsidRPr="00BF051B">
        <w:rPr>
          <w:b w:val="0"/>
          <w:i/>
        </w:rPr>
        <w:t>Avance del Indicador nivel COMPONENTE</w:t>
      </w:r>
      <w:bookmarkEnd w:id="69"/>
      <w:bookmarkEnd w:id="70"/>
    </w:p>
    <w:p w14:paraId="7AEB1B70" w14:textId="0F6B83C4" w:rsidR="003B4C14" w:rsidRDefault="00B35519" w:rsidP="002324C2">
      <w:pPr>
        <w:pStyle w:val="Default"/>
        <w:jc w:val="center"/>
        <w:rPr>
          <w:bCs/>
          <w:color w:val="auto"/>
          <w:sz w:val="22"/>
          <w:szCs w:val="22"/>
        </w:rPr>
      </w:pPr>
      <w:r>
        <w:rPr>
          <w:noProof/>
          <w:lang w:val="es-ES" w:eastAsia="es-ES"/>
        </w:rPr>
        <w:drawing>
          <wp:inline distT="0" distB="0" distL="0" distR="0" wp14:anchorId="5725540A" wp14:editId="39E0C57B">
            <wp:extent cx="4572000" cy="2831199"/>
            <wp:effectExtent l="0" t="0" r="0" b="7620"/>
            <wp:docPr id="19" name="Gráfico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0C877-2A21-40DA-8A13-0759C2E8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521602" w14:textId="77777777" w:rsidR="002324C2" w:rsidRDefault="002324C2" w:rsidP="00E24FE3">
      <w:pPr>
        <w:pStyle w:val="Textodecuerpo"/>
        <w:ind w:left="200" w:right="337"/>
        <w:jc w:val="both"/>
        <w:rPr>
          <w:b/>
        </w:rPr>
      </w:pPr>
    </w:p>
    <w:p w14:paraId="5A7C0E40" w14:textId="64297A09" w:rsidR="00B35519" w:rsidRDefault="00B35519" w:rsidP="00B35519">
      <w:pPr>
        <w:pStyle w:val="Default"/>
        <w:jc w:val="both"/>
        <w:rPr>
          <w:bCs/>
          <w:color w:val="auto"/>
          <w:sz w:val="22"/>
          <w:szCs w:val="22"/>
        </w:rPr>
      </w:pPr>
      <w:r>
        <w:rPr>
          <w:bCs/>
          <w:color w:val="auto"/>
          <w:sz w:val="22"/>
          <w:szCs w:val="22"/>
        </w:rPr>
        <w:t>El indicador se tiene registrado a partir del ejercicio 2018.</w:t>
      </w:r>
    </w:p>
    <w:p w14:paraId="643B9B51" w14:textId="77777777" w:rsidR="00B35519" w:rsidRDefault="00B35519" w:rsidP="00B35519">
      <w:pPr>
        <w:pStyle w:val="Default"/>
        <w:jc w:val="both"/>
        <w:rPr>
          <w:bCs/>
          <w:color w:val="auto"/>
          <w:sz w:val="22"/>
          <w:szCs w:val="22"/>
        </w:rPr>
      </w:pPr>
    </w:p>
    <w:p w14:paraId="06BA476A" w14:textId="6AB0B4EF" w:rsidR="00B35519" w:rsidRPr="0085684E" w:rsidRDefault="00B35519" w:rsidP="0085684E">
      <w:pPr>
        <w:pStyle w:val="Default"/>
        <w:rPr>
          <w:i/>
          <w:iCs/>
          <w:sz w:val="22"/>
          <w:szCs w:val="22"/>
        </w:rPr>
      </w:pPr>
      <w:r>
        <w:rPr>
          <w:sz w:val="22"/>
          <w:szCs w:val="22"/>
        </w:rPr>
        <w:t xml:space="preserve">La información de los indicadores del </w:t>
      </w:r>
      <w:r w:rsidR="009177CB">
        <w:rPr>
          <w:sz w:val="22"/>
          <w:szCs w:val="22"/>
        </w:rPr>
        <w:t>P</w:t>
      </w:r>
      <w:r w:rsidR="00585DE7">
        <w:rPr>
          <w:sz w:val="22"/>
          <w:szCs w:val="22"/>
        </w:rPr>
        <w:t xml:space="preserve">rograma 111 </w:t>
      </w:r>
      <w:r>
        <w:rPr>
          <w:sz w:val="22"/>
          <w:szCs w:val="22"/>
        </w:rPr>
        <w:t>Desarrollo Acuícola y Pesquero fue consultada adicionalmente en el sitio electrónico</w:t>
      </w:r>
      <w:r w:rsidR="009177CB">
        <w:rPr>
          <w:bCs/>
          <w:color w:val="auto"/>
          <w:sz w:val="22"/>
          <w:szCs w:val="22"/>
        </w:rPr>
        <w:t xml:space="preserve"> denominado </w:t>
      </w:r>
      <w:r w:rsidRPr="0085684E">
        <w:rPr>
          <w:bCs/>
          <w:i/>
          <w:iCs/>
          <w:color w:val="auto"/>
          <w:sz w:val="22"/>
          <w:szCs w:val="22"/>
        </w:rPr>
        <w:t>Portal de Transparencia Presupuestaria del Estado de Oaxaca</w:t>
      </w:r>
      <w:r w:rsidRPr="0085684E">
        <w:rPr>
          <w:i/>
          <w:iCs/>
          <w:sz w:val="22"/>
          <w:szCs w:val="22"/>
        </w:rPr>
        <w:t>, Módulo de Evaluación de Resultados.</w:t>
      </w:r>
    </w:p>
    <w:p w14:paraId="51A004EE" w14:textId="77777777" w:rsidR="002324C2" w:rsidRPr="0085684E" w:rsidRDefault="002324C2" w:rsidP="00E24FE3">
      <w:pPr>
        <w:pStyle w:val="Textodecuerpo"/>
        <w:ind w:left="200" w:right="337"/>
        <w:jc w:val="both"/>
        <w:rPr>
          <w:b/>
          <w:i/>
          <w:iCs/>
        </w:rPr>
      </w:pPr>
    </w:p>
    <w:p w14:paraId="6623A56B" w14:textId="77777777" w:rsidR="002324C2" w:rsidRDefault="002324C2">
      <w:pPr>
        <w:rPr>
          <w:rFonts w:ascii="Arial MT" w:eastAsia="Arial MT" w:hAnsi="Arial MT" w:cs="Arial MT"/>
          <w:b/>
          <w:lang w:val="es-ES"/>
        </w:rPr>
      </w:pPr>
      <w:r>
        <w:rPr>
          <w:b/>
        </w:rPr>
        <w:br w:type="page"/>
      </w:r>
    </w:p>
    <w:p w14:paraId="7CBD84BE" w14:textId="77777777" w:rsidR="000B0E2D" w:rsidRDefault="000B0E2D" w:rsidP="00E24FE3">
      <w:pPr>
        <w:pStyle w:val="Textodecuerpo"/>
        <w:ind w:left="200" w:right="337"/>
        <w:jc w:val="both"/>
        <w:rPr>
          <w:b/>
        </w:rPr>
      </w:pPr>
    </w:p>
    <w:p w14:paraId="0568EC8D" w14:textId="7ABB411A" w:rsidR="00F61C6F" w:rsidRPr="00ED111A" w:rsidRDefault="00F61C6F" w:rsidP="00E24FE3">
      <w:pPr>
        <w:pStyle w:val="Textodecuerpo"/>
        <w:ind w:left="200" w:right="337"/>
        <w:jc w:val="both"/>
        <w:rPr>
          <w:rFonts w:ascii="Arial" w:hAnsi="Arial" w:cs="Arial"/>
          <w:b/>
        </w:rPr>
      </w:pPr>
      <w:r w:rsidRPr="00ED111A">
        <w:rPr>
          <w:rFonts w:ascii="Arial" w:hAnsi="Arial" w:cs="Arial"/>
          <w:b/>
        </w:rPr>
        <w:t>Avance de indicadores y análisis de metas</w:t>
      </w:r>
    </w:p>
    <w:p w14:paraId="2547A17C" w14:textId="77777777" w:rsidR="00F61C6F" w:rsidRPr="00ED111A" w:rsidRDefault="00F61C6F" w:rsidP="00F61C6F">
      <w:pPr>
        <w:pStyle w:val="Textodecuerpo"/>
        <w:spacing w:before="1"/>
        <w:rPr>
          <w:rFonts w:ascii="Arial" w:hAnsi="Arial" w:cs="Arial"/>
          <w:b/>
        </w:rPr>
      </w:pPr>
    </w:p>
    <w:p w14:paraId="099F7C33" w14:textId="3BC834E3" w:rsidR="00AA6A4A" w:rsidRPr="00ED111A" w:rsidRDefault="005C3927" w:rsidP="00EB3B90">
      <w:pPr>
        <w:pStyle w:val="Textodecuerpo"/>
        <w:numPr>
          <w:ilvl w:val="0"/>
          <w:numId w:val="11"/>
        </w:numPr>
        <w:spacing w:before="10"/>
        <w:jc w:val="both"/>
        <w:rPr>
          <w:rFonts w:ascii="Arial" w:hAnsi="Arial" w:cs="Arial"/>
          <w:b/>
        </w:rPr>
      </w:pPr>
      <w:r w:rsidRPr="00ED111A">
        <w:rPr>
          <w:rFonts w:ascii="Arial" w:hAnsi="Arial" w:cs="Arial"/>
          <w:b/>
        </w:rPr>
        <w:t xml:space="preserve">Indicador </w:t>
      </w:r>
      <w:r w:rsidR="0048167D">
        <w:rPr>
          <w:rFonts w:ascii="Arial" w:hAnsi="Arial" w:cs="Arial"/>
          <w:b/>
        </w:rPr>
        <w:t>n</w:t>
      </w:r>
      <w:r w:rsidRPr="00ED111A">
        <w:rPr>
          <w:rFonts w:ascii="Arial" w:hAnsi="Arial" w:cs="Arial"/>
          <w:b/>
        </w:rPr>
        <w:t xml:space="preserve">ivel </w:t>
      </w:r>
      <w:r w:rsidR="0048167D">
        <w:rPr>
          <w:rFonts w:ascii="Arial" w:hAnsi="Arial" w:cs="Arial"/>
          <w:b/>
        </w:rPr>
        <w:t>f</w:t>
      </w:r>
      <w:r w:rsidRPr="00ED111A">
        <w:rPr>
          <w:rFonts w:ascii="Arial" w:hAnsi="Arial" w:cs="Arial"/>
          <w:b/>
        </w:rPr>
        <w:t>in</w:t>
      </w:r>
      <w:r w:rsidR="009177CB">
        <w:rPr>
          <w:rFonts w:ascii="Arial" w:hAnsi="Arial" w:cs="Arial"/>
          <w:b/>
        </w:rPr>
        <w:t>.</w:t>
      </w:r>
    </w:p>
    <w:p w14:paraId="23E78F15" w14:textId="0C819609" w:rsidR="00F61C6F" w:rsidRPr="00907C44" w:rsidRDefault="00B173B5" w:rsidP="00907C44">
      <w:pPr>
        <w:pStyle w:val="ndiceTablas"/>
        <w:numPr>
          <w:ilvl w:val="0"/>
          <w:numId w:val="0"/>
        </w:numPr>
      </w:pPr>
      <w:bookmarkStart w:id="71" w:name="_Toc92388586"/>
      <w:bookmarkStart w:id="72" w:name="_Toc92398773"/>
      <w:bookmarkStart w:id="73" w:name="_Toc92398892"/>
      <w:r w:rsidRPr="00907C44">
        <w:t>Tabla 1</w:t>
      </w:r>
      <w:r w:rsidR="00A00780" w:rsidRPr="00907C44">
        <w:t>5</w:t>
      </w:r>
      <w:r w:rsidRPr="00907C44">
        <w:t xml:space="preserve">: </w:t>
      </w:r>
      <w:r w:rsidR="00A00780" w:rsidRPr="00907C44">
        <w:t>Avance indicador nivel Fin</w:t>
      </w:r>
      <w:bookmarkEnd w:id="71"/>
      <w:bookmarkEnd w:id="72"/>
      <w:bookmarkEnd w:id="73"/>
    </w:p>
    <w:tbl>
      <w:tblPr>
        <w:tblW w:w="8763" w:type="dxa"/>
        <w:tblInd w:w="-5" w:type="dxa"/>
        <w:tblCellMar>
          <w:left w:w="70" w:type="dxa"/>
          <w:right w:w="70" w:type="dxa"/>
        </w:tblCellMar>
        <w:tblLook w:val="04A0" w:firstRow="1" w:lastRow="0" w:firstColumn="1" w:lastColumn="0" w:noHBand="0" w:noVBand="1"/>
      </w:tblPr>
      <w:tblGrid>
        <w:gridCol w:w="1418"/>
        <w:gridCol w:w="1701"/>
        <w:gridCol w:w="2977"/>
        <w:gridCol w:w="2667"/>
      </w:tblGrid>
      <w:tr w:rsidR="00CD5861" w:rsidRPr="005C3927" w14:paraId="60C4C75E" w14:textId="77777777" w:rsidTr="00CD586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2A64F15" w14:textId="40869EFD" w:rsidR="00CD5861" w:rsidRPr="005C3927" w:rsidRDefault="00CD5861" w:rsidP="005C3927">
            <w:pPr>
              <w:spacing w:after="0" w:line="240" w:lineRule="auto"/>
              <w:jc w:val="center"/>
              <w:rPr>
                <w:rFonts w:eastAsia="Times New Roman" w:cs="Arial"/>
                <w:b/>
                <w:bCs/>
                <w:color w:val="000000"/>
                <w:lang w:eastAsia="es-MX"/>
              </w:rPr>
            </w:pPr>
            <w:r>
              <w:rPr>
                <w:rFonts w:eastAsia="Times New Roman" w:cs="Arial"/>
                <w:b/>
                <w:bCs/>
                <w:color w:val="000000"/>
                <w:lang w:eastAsia="es-MX"/>
              </w:rPr>
              <w:t>Indicador</w:t>
            </w:r>
          </w:p>
        </w:tc>
        <w:tc>
          <w:tcPr>
            <w:tcW w:w="73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7D1614" w14:textId="494697EF" w:rsidR="00CD5861" w:rsidRPr="005C3927" w:rsidRDefault="00CD5861" w:rsidP="005C3927">
            <w:pPr>
              <w:spacing w:after="0" w:line="240" w:lineRule="auto"/>
              <w:jc w:val="center"/>
              <w:rPr>
                <w:rFonts w:eastAsia="Times New Roman" w:cs="Arial"/>
                <w:bCs/>
                <w:color w:val="000000"/>
                <w:lang w:eastAsia="es-MX"/>
              </w:rPr>
            </w:pPr>
            <w:r w:rsidRPr="005C3927">
              <w:rPr>
                <w:rFonts w:eastAsia="Times New Roman" w:cs="Arial"/>
                <w:bCs/>
                <w:color w:val="000000"/>
                <w:lang w:eastAsia="es-MX"/>
              </w:rPr>
              <w:t>Tasa de variación del PIB estatal del sector primario</w:t>
            </w:r>
          </w:p>
        </w:tc>
      </w:tr>
      <w:tr w:rsidR="005C3927" w:rsidRPr="005C3927" w14:paraId="5C85FD1F" w14:textId="77777777" w:rsidTr="00CD5861">
        <w:trPr>
          <w:trHeight w:val="300"/>
        </w:trPr>
        <w:tc>
          <w:tcPr>
            <w:tcW w:w="3119" w:type="dxa"/>
            <w:gridSpan w:val="2"/>
            <w:tcBorders>
              <w:top w:val="nil"/>
              <w:left w:val="nil"/>
              <w:bottom w:val="nil"/>
              <w:right w:val="nil"/>
            </w:tcBorders>
            <w:shd w:val="clear" w:color="auto" w:fill="auto"/>
            <w:noWrap/>
            <w:vAlign w:val="center"/>
            <w:hideMark/>
          </w:tcPr>
          <w:p w14:paraId="782153A3" w14:textId="77777777" w:rsidR="005C3927" w:rsidRPr="005C3927" w:rsidRDefault="005C3927" w:rsidP="005C3927">
            <w:pPr>
              <w:spacing w:after="0" w:line="240" w:lineRule="auto"/>
              <w:jc w:val="center"/>
              <w:rPr>
                <w:rFonts w:eastAsia="Times New Roman" w:cs="Arial"/>
                <w:b/>
                <w:bCs/>
                <w:color w:val="000000"/>
                <w:lang w:eastAsia="es-MX"/>
              </w:rPr>
            </w:pPr>
          </w:p>
        </w:tc>
        <w:tc>
          <w:tcPr>
            <w:tcW w:w="2977" w:type="dxa"/>
            <w:tcBorders>
              <w:top w:val="nil"/>
              <w:left w:val="nil"/>
              <w:bottom w:val="nil"/>
              <w:right w:val="nil"/>
            </w:tcBorders>
            <w:shd w:val="clear" w:color="auto" w:fill="auto"/>
            <w:noWrap/>
            <w:vAlign w:val="bottom"/>
            <w:hideMark/>
          </w:tcPr>
          <w:p w14:paraId="31928309" w14:textId="77777777" w:rsidR="005C3927" w:rsidRPr="005C3927" w:rsidRDefault="005C3927" w:rsidP="005C3927">
            <w:pPr>
              <w:spacing w:after="0" w:line="240" w:lineRule="auto"/>
              <w:rPr>
                <w:rFonts w:ascii="Times New Roman" w:eastAsia="Times New Roman" w:hAnsi="Times New Roman" w:cs="Times New Roman"/>
                <w:sz w:val="20"/>
                <w:szCs w:val="20"/>
                <w:lang w:eastAsia="es-MX"/>
              </w:rPr>
            </w:pPr>
          </w:p>
        </w:tc>
        <w:tc>
          <w:tcPr>
            <w:tcW w:w="2667" w:type="dxa"/>
            <w:tcBorders>
              <w:top w:val="nil"/>
              <w:left w:val="nil"/>
              <w:bottom w:val="nil"/>
              <w:right w:val="nil"/>
            </w:tcBorders>
            <w:shd w:val="clear" w:color="auto" w:fill="auto"/>
            <w:noWrap/>
            <w:vAlign w:val="bottom"/>
            <w:hideMark/>
          </w:tcPr>
          <w:p w14:paraId="5CB9BC9F" w14:textId="77777777" w:rsidR="005C3927" w:rsidRPr="005C3927" w:rsidRDefault="005C3927" w:rsidP="005C3927">
            <w:pPr>
              <w:spacing w:after="0" w:line="240" w:lineRule="auto"/>
              <w:rPr>
                <w:rFonts w:ascii="Times New Roman" w:eastAsia="Times New Roman" w:hAnsi="Times New Roman" w:cs="Times New Roman"/>
                <w:sz w:val="20"/>
                <w:szCs w:val="20"/>
                <w:lang w:eastAsia="es-MX"/>
              </w:rPr>
            </w:pPr>
          </w:p>
        </w:tc>
      </w:tr>
      <w:tr w:rsidR="005C3927" w:rsidRPr="005C3927" w14:paraId="5F1FA9A6" w14:textId="77777777" w:rsidTr="00CD5861">
        <w:trPr>
          <w:trHeight w:val="300"/>
        </w:trPr>
        <w:tc>
          <w:tcPr>
            <w:tcW w:w="8763" w:type="dxa"/>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1B4C748B" w14:textId="1A853122" w:rsidR="005C3927" w:rsidRPr="005C3927" w:rsidRDefault="005C3927" w:rsidP="00903C1B">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 2020</w:t>
            </w:r>
          </w:p>
        </w:tc>
      </w:tr>
      <w:tr w:rsidR="005C3927" w:rsidRPr="005C3927" w14:paraId="0D86CF8C" w14:textId="77777777" w:rsidTr="00CD5861">
        <w:trPr>
          <w:trHeight w:val="600"/>
        </w:trPr>
        <w:tc>
          <w:tcPr>
            <w:tcW w:w="3119"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CBC2523" w14:textId="77777777" w:rsidR="005C3927" w:rsidRPr="005C3927" w:rsidRDefault="005C3927" w:rsidP="005C3927">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Programado</w:t>
            </w: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38E995C5" w14:textId="77777777" w:rsidR="005C3927" w:rsidRPr="005C3927" w:rsidRDefault="005C3927" w:rsidP="005C3927">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w:t>
            </w:r>
          </w:p>
        </w:tc>
        <w:tc>
          <w:tcPr>
            <w:tcW w:w="2667" w:type="dxa"/>
            <w:tcBorders>
              <w:top w:val="nil"/>
              <w:left w:val="nil"/>
              <w:bottom w:val="single" w:sz="4" w:space="0" w:color="auto"/>
              <w:right w:val="single" w:sz="4" w:space="0" w:color="auto"/>
            </w:tcBorders>
            <w:shd w:val="clear" w:color="auto" w:fill="BFBFBF" w:themeFill="background1" w:themeFillShade="BF"/>
            <w:vAlign w:val="center"/>
            <w:hideMark/>
          </w:tcPr>
          <w:p w14:paraId="7423692D" w14:textId="77777777" w:rsidR="005C3927" w:rsidRPr="005C3927" w:rsidRDefault="005C3927" w:rsidP="005C3927">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Alcanzado</w:t>
            </w:r>
            <w:r w:rsidRPr="005C3927">
              <w:rPr>
                <w:rFonts w:eastAsia="Times New Roman" w:cs="Arial"/>
                <w:b/>
                <w:bCs/>
                <w:color w:val="000000"/>
                <w:lang w:eastAsia="es-MX"/>
              </w:rPr>
              <w:br/>
              <w:t>(%)</w:t>
            </w:r>
          </w:p>
        </w:tc>
      </w:tr>
      <w:tr w:rsidR="005C3927" w:rsidRPr="005C3927" w14:paraId="77613049" w14:textId="77777777" w:rsidTr="00CD5861">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D4EC6E" w14:textId="084DCEB3" w:rsidR="005C3927" w:rsidRPr="005C3927" w:rsidRDefault="00CD5861" w:rsidP="00CD5861">
            <w:pPr>
              <w:spacing w:after="0" w:line="240" w:lineRule="auto"/>
              <w:jc w:val="center"/>
              <w:rPr>
                <w:rFonts w:eastAsia="Times New Roman" w:cs="Arial"/>
                <w:color w:val="000000"/>
                <w:lang w:eastAsia="es-MX"/>
              </w:rPr>
            </w:pPr>
            <w:r>
              <w:rPr>
                <w:rFonts w:eastAsia="Times New Roman" w:cs="Arial"/>
                <w:color w:val="000000"/>
                <w:lang w:eastAsia="es-MX"/>
              </w:rPr>
              <w:t>16.40</w:t>
            </w:r>
          </w:p>
        </w:tc>
        <w:tc>
          <w:tcPr>
            <w:tcW w:w="2977" w:type="dxa"/>
            <w:tcBorders>
              <w:top w:val="nil"/>
              <w:left w:val="nil"/>
              <w:bottom w:val="single" w:sz="4" w:space="0" w:color="auto"/>
              <w:right w:val="single" w:sz="4" w:space="0" w:color="auto"/>
            </w:tcBorders>
            <w:shd w:val="clear" w:color="auto" w:fill="auto"/>
            <w:noWrap/>
            <w:vAlign w:val="center"/>
            <w:hideMark/>
          </w:tcPr>
          <w:p w14:paraId="0E7EDEC7" w14:textId="40D45768" w:rsidR="005C3927" w:rsidRPr="005C3927" w:rsidRDefault="00465968" w:rsidP="00CD5861">
            <w:pPr>
              <w:spacing w:after="0" w:line="240" w:lineRule="auto"/>
              <w:jc w:val="center"/>
              <w:rPr>
                <w:rFonts w:eastAsia="Times New Roman" w:cs="Arial"/>
                <w:color w:val="000000"/>
                <w:lang w:eastAsia="es-MX"/>
              </w:rPr>
            </w:pPr>
            <w:r>
              <w:rPr>
                <w:rFonts w:eastAsia="Times New Roman" w:cs="Arial"/>
                <w:color w:val="000000"/>
                <w:lang w:eastAsia="es-MX"/>
              </w:rPr>
              <w:t>Información no proporcionada</w:t>
            </w:r>
            <w:r w:rsidR="009177CB">
              <w:rPr>
                <w:rFonts w:eastAsia="Times New Roman" w:cs="Arial"/>
                <w:color w:val="000000"/>
                <w:lang w:eastAsia="es-MX"/>
              </w:rPr>
              <w:t>.</w:t>
            </w:r>
          </w:p>
        </w:tc>
        <w:tc>
          <w:tcPr>
            <w:tcW w:w="2667" w:type="dxa"/>
            <w:tcBorders>
              <w:top w:val="nil"/>
              <w:left w:val="nil"/>
              <w:bottom w:val="single" w:sz="4" w:space="0" w:color="auto"/>
              <w:right w:val="single" w:sz="4" w:space="0" w:color="auto"/>
            </w:tcBorders>
            <w:shd w:val="clear" w:color="auto" w:fill="auto"/>
            <w:noWrap/>
            <w:vAlign w:val="center"/>
            <w:hideMark/>
          </w:tcPr>
          <w:p w14:paraId="34352F37" w14:textId="0C1BC86F" w:rsidR="005C3927" w:rsidRPr="005C3927" w:rsidRDefault="00465968" w:rsidP="00CD5861">
            <w:pPr>
              <w:spacing w:after="0" w:line="240" w:lineRule="auto"/>
              <w:jc w:val="center"/>
              <w:rPr>
                <w:rFonts w:eastAsia="Times New Roman" w:cs="Arial"/>
                <w:color w:val="000000"/>
                <w:lang w:eastAsia="es-MX"/>
              </w:rPr>
            </w:pPr>
            <w:r>
              <w:rPr>
                <w:rFonts w:eastAsia="Times New Roman" w:cs="Arial"/>
                <w:color w:val="000000"/>
                <w:lang w:eastAsia="es-MX"/>
              </w:rPr>
              <w:t>Información no proporcionada</w:t>
            </w:r>
            <w:r w:rsidR="009177CB">
              <w:rPr>
                <w:rFonts w:eastAsia="Times New Roman" w:cs="Arial"/>
                <w:color w:val="000000"/>
                <w:lang w:eastAsia="es-MX"/>
              </w:rPr>
              <w:t>.</w:t>
            </w:r>
          </w:p>
        </w:tc>
      </w:tr>
      <w:tr w:rsidR="005C3927" w:rsidRPr="005C3927" w14:paraId="744695F8" w14:textId="77777777" w:rsidTr="00ED111A">
        <w:trPr>
          <w:trHeight w:val="90"/>
        </w:trPr>
        <w:tc>
          <w:tcPr>
            <w:tcW w:w="3119" w:type="dxa"/>
            <w:gridSpan w:val="2"/>
            <w:tcBorders>
              <w:top w:val="nil"/>
              <w:left w:val="nil"/>
              <w:bottom w:val="nil"/>
              <w:right w:val="nil"/>
            </w:tcBorders>
            <w:shd w:val="clear" w:color="auto" w:fill="auto"/>
            <w:noWrap/>
            <w:vAlign w:val="center"/>
            <w:hideMark/>
          </w:tcPr>
          <w:p w14:paraId="66866285" w14:textId="77777777" w:rsidR="005C3927" w:rsidRPr="00ED111A" w:rsidRDefault="005C3927" w:rsidP="005C3927">
            <w:pPr>
              <w:spacing w:after="0" w:line="240" w:lineRule="auto"/>
              <w:jc w:val="center"/>
              <w:rPr>
                <w:rFonts w:eastAsia="Times New Roman" w:cs="Arial"/>
                <w:color w:val="000000"/>
                <w:sz w:val="10"/>
                <w:szCs w:val="10"/>
                <w:lang w:eastAsia="es-MX"/>
              </w:rPr>
            </w:pPr>
          </w:p>
        </w:tc>
        <w:tc>
          <w:tcPr>
            <w:tcW w:w="2977" w:type="dxa"/>
            <w:tcBorders>
              <w:top w:val="nil"/>
              <w:left w:val="nil"/>
              <w:bottom w:val="nil"/>
              <w:right w:val="nil"/>
            </w:tcBorders>
            <w:shd w:val="clear" w:color="auto" w:fill="auto"/>
            <w:noWrap/>
            <w:vAlign w:val="bottom"/>
            <w:hideMark/>
          </w:tcPr>
          <w:p w14:paraId="4C7E67D9" w14:textId="77777777" w:rsidR="005C3927" w:rsidRPr="00ED111A" w:rsidRDefault="005C3927" w:rsidP="005C3927">
            <w:pPr>
              <w:spacing w:after="0" w:line="240" w:lineRule="auto"/>
              <w:rPr>
                <w:rFonts w:ascii="Times New Roman" w:eastAsia="Times New Roman" w:hAnsi="Times New Roman" w:cs="Times New Roman"/>
                <w:sz w:val="10"/>
                <w:szCs w:val="10"/>
                <w:lang w:eastAsia="es-MX"/>
              </w:rPr>
            </w:pPr>
          </w:p>
        </w:tc>
        <w:tc>
          <w:tcPr>
            <w:tcW w:w="2667" w:type="dxa"/>
            <w:tcBorders>
              <w:top w:val="nil"/>
              <w:left w:val="nil"/>
              <w:bottom w:val="nil"/>
              <w:right w:val="nil"/>
            </w:tcBorders>
            <w:shd w:val="clear" w:color="auto" w:fill="auto"/>
            <w:noWrap/>
            <w:vAlign w:val="bottom"/>
            <w:hideMark/>
          </w:tcPr>
          <w:p w14:paraId="2862E060" w14:textId="77777777" w:rsidR="005C3927" w:rsidRPr="00ED111A" w:rsidRDefault="005C3927" w:rsidP="005C3927">
            <w:pPr>
              <w:spacing w:after="0" w:line="240" w:lineRule="auto"/>
              <w:rPr>
                <w:rFonts w:ascii="Times New Roman" w:eastAsia="Times New Roman" w:hAnsi="Times New Roman" w:cs="Times New Roman"/>
                <w:sz w:val="10"/>
                <w:szCs w:val="10"/>
                <w:lang w:eastAsia="es-MX"/>
              </w:rPr>
            </w:pPr>
          </w:p>
        </w:tc>
      </w:tr>
      <w:tr w:rsidR="005C3927" w:rsidRPr="005C3927" w14:paraId="7DC07965" w14:textId="77777777" w:rsidTr="00CD5861">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2F435CA" w14:textId="77777777" w:rsidR="005C3927" w:rsidRPr="005C3927" w:rsidRDefault="005C3927" w:rsidP="005C3927">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Valoración</w:t>
            </w:r>
          </w:p>
        </w:tc>
      </w:tr>
      <w:tr w:rsidR="005C3927" w:rsidRPr="005C3927" w14:paraId="3CDC2A0A" w14:textId="77777777" w:rsidTr="00ED111A">
        <w:trPr>
          <w:trHeight w:val="2594"/>
        </w:trPr>
        <w:tc>
          <w:tcPr>
            <w:tcW w:w="87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E4CD2" w14:textId="77777777" w:rsidR="00B27ACA" w:rsidRDefault="00B27ACA" w:rsidP="00165E62">
            <w:pPr>
              <w:spacing w:after="0" w:line="240" w:lineRule="auto"/>
              <w:rPr>
                <w:rFonts w:eastAsia="Times New Roman" w:cs="Arial"/>
                <w:color w:val="000000"/>
                <w:lang w:eastAsia="es-MX"/>
              </w:rPr>
            </w:pPr>
          </w:p>
          <w:p w14:paraId="36A67550" w14:textId="77777777" w:rsidR="00976674" w:rsidRDefault="00976674" w:rsidP="00976674">
            <w:pPr>
              <w:spacing w:after="0" w:line="240" w:lineRule="auto"/>
              <w:jc w:val="both"/>
              <w:rPr>
                <w:rFonts w:eastAsia="Times New Roman" w:cs="Arial"/>
                <w:color w:val="000000"/>
                <w:lang w:eastAsia="es-MX"/>
              </w:rPr>
            </w:pPr>
            <w:r>
              <w:rPr>
                <w:rFonts w:eastAsia="Times New Roman" w:cs="Arial"/>
                <w:color w:val="000000"/>
                <w:lang w:eastAsia="es-MX"/>
              </w:rPr>
              <w:t>Con base en la información reportada, la última información disponible sobre las metas alcanzadas corresponde al 2018. A partir de esta información, se considera que la meta es ambiciosa, sin embargo, no se tiene información de los ejercicios 2019 y 2020 por lo que no se puede realizar una valoración precisa.</w:t>
            </w:r>
          </w:p>
          <w:p w14:paraId="38A4653A" w14:textId="77777777" w:rsidR="00303159" w:rsidRDefault="00303159" w:rsidP="00303159">
            <w:pPr>
              <w:spacing w:after="0" w:line="240" w:lineRule="auto"/>
              <w:jc w:val="both"/>
              <w:rPr>
                <w:rFonts w:eastAsia="Times New Roman" w:cs="Arial"/>
                <w:color w:val="000000"/>
                <w:lang w:eastAsia="es-MX"/>
              </w:rPr>
            </w:pPr>
          </w:p>
          <w:p w14:paraId="15CC3804" w14:textId="66B24847" w:rsidR="00303159" w:rsidRDefault="00303159" w:rsidP="00303159">
            <w:pPr>
              <w:spacing w:after="0" w:line="240" w:lineRule="auto"/>
              <w:jc w:val="both"/>
              <w:rPr>
                <w:rFonts w:eastAsia="Times New Roman" w:cs="Arial"/>
                <w:color w:val="000000"/>
                <w:lang w:eastAsia="es-MX"/>
              </w:rPr>
            </w:pPr>
            <w:r>
              <w:rPr>
                <w:rFonts w:eastAsia="Times New Roman" w:cs="Arial"/>
                <w:color w:val="000000"/>
                <w:lang w:eastAsia="es-MX"/>
              </w:rPr>
              <w:t xml:space="preserve">Se sugiere, considerar mecanismos que permitan recolectar datos de forma oportuna y con ello, prevenir que la información presente desfases que afecten </w:t>
            </w:r>
            <w:r w:rsidR="00976674">
              <w:rPr>
                <w:rFonts w:eastAsia="Times New Roman" w:cs="Arial"/>
                <w:color w:val="000000"/>
                <w:lang w:eastAsia="es-MX"/>
              </w:rPr>
              <w:t>a los</w:t>
            </w:r>
            <w:r>
              <w:rPr>
                <w:rFonts w:eastAsia="Times New Roman" w:cs="Arial"/>
                <w:color w:val="000000"/>
                <w:lang w:eastAsia="es-MX"/>
              </w:rPr>
              <w:t xml:space="preserve"> diagnósticos sobre la magnitud de la situación a atender y alcances logrados al final del ejercicio.</w:t>
            </w:r>
          </w:p>
          <w:p w14:paraId="5BFE10ED" w14:textId="174DE93A" w:rsidR="005C3927" w:rsidRPr="005C3927" w:rsidRDefault="005C3927" w:rsidP="00165E62">
            <w:pPr>
              <w:spacing w:after="0" w:line="240" w:lineRule="auto"/>
              <w:rPr>
                <w:rFonts w:eastAsia="Times New Roman" w:cs="Arial"/>
                <w:color w:val="000000"/>
                <w:lang w:eastAsia="es-MX"/>
              </w:rPr>
            </w:pPr>
          </w:p>
        </w:tc>
      </w:tr>
    </w:tbl>
    <w:p w14:paraId="4CCA01E0" w14:textId="77777777" w:rsidR="005C3927" w:rsidRDefault="005C3927" w:rsidP="00663650">
      <w:pPr>
        <w:pStyle w:val="Default"/>
        <w:jc w:val="both"/>
        <w:rPr>
          <w:bCs/>
          <w:color w:val="auto"/>
          <w:sz w:val="22"/>
          <w:szCs w:val="22"/>
        </w:rPr>
      </w:pPr>
    </w:p>
    <w:p w14:paraId="36A24F15" w14:textId="3BBF321C" w:rsidR="00E533C6" w:rsidRPr="00ED111A" w:rsidRDefault="00E533C6" w:rsidP="00EB3B90">
      <w:pPr>
        <w:pStyle w:val="Textodecuerpo"/>
        <w:numPr>
          <w:ilvl w:val="0"/>
          <w:numId w:val="11"/>
        </w:numPr>
        <w:spacing w:before="10"/>
        <w:jc w:val="both"/>
        <w:rPr>
          <w:rFonts w:ascii="Arial" w:hAnsi="Arial" w:cs="Arial"/>
          <w:b/>
        </w:rPr>
      </w:pPr>
      <w:r w:rsidRPr="00ED111A">
        <w:rPr>
          <w:rFonts w:ascii="Arial" w:hAnsi="Arial" w:cs="Arial"/>
          <w:b/>
        </w:rPr>
        <w:t xml:space="preserve">Indicador </w:t>
      </w:r>
      <w:r w:rsidR="0048167D">
        <w:rPr>
          <w:rFonts w:ascii="Arial" w:hAnsi="Arial" w:cs="Arial"/>
          <w:b/>
        </w:rPr>
        <w:t>n</w:t>
      </w:r>
      <w:r w:rsidRPr="00ED111A">
        <w:rPr>
          <w:rFonts w:ascii="Arial" w:hAnsi="Arial" w:cs="Arial"/>
          <w:b/>
        </w:rPr>
        <w:t xml:space="preserve">ivel </w:t>
      </w:r>
      <w:r w:rsidR="00303159">
        <w:rPr>
          <w:rFonts w:ascii="Arial" w:hAnsi="Arial" w:cs="Arial"/>
          <w:b/>
        </w:rPr>
        <w:t>p</w:t>
      </w:r>
      <w:r w:rsidR="00C33C78" w:rsidRPr="00ED111A">
        <w:rPr>
          <w:rFonts w:ascii="Arial" w:hAnsi="Arial" w:cs="Arial"/>
          <w:b/>
        </w:rPr>
        <w:t>ropósito</w:t>
      </w:r>
      <w:r w:rsidR="0048167D">
        <w:rPr>
          <w:rFonts w:ascii="Arial" w:hAnsi="Arial" w:cs="Arial"/>
          <w:b/>
        </w:rPr>
        <w:t>.</w:t>
      </w:r>
    </w:p>
    <w:p w14:paraId="0BC0B339" w14:textId="5B4AC83A" w:rsidR="00E533C6" w:rsidRPr="00B173B5" w:rsidRDefault="00B173B5" w:rsidP="00B173B5">
      <w:pPr>
        <w:pStyle w:val="ndiceTablas"/>
        <w:numPr>
          <w:ilvl w:val="0"/>
          <w:numId w:val="0"/>
        </w:numPr>
        <w:ind w:left="720"/>
      </w:pPr>
      <w:bookmarkStart w:id="74" w:name="_Toc92388587"/>
      <w:bookmarkStart w:id="75" w:name="_Toc92398774"/>
      <w:bookmarkStart w:id="76" w:name="_Toc92398893"/>
      <w:r w:rsidRPr="007915FF">
        <w:t xml:space="preserve">Tabla </w:t>
      </w:r>
      <w:r>
        <w:t>1</w:t>
      </w:r>
      <w:r w:rsidR="00A00780">
        <w:t>6</w:t>
      </w:r>
      <w:r w:rsidRPr="007915FF">
        <w:t>:</w:t>
      </w:r>
      <w:r w:rsidR="00A00780" w:rsidRPr="00A00780">
        <w:t xml:space="preserve"> </w:t>
      </w:r>
      <w:r w:rsidR="00A00780" w:rsidRPr="00A00780">
        <w:rPr>
          <w:b w:val="0"/>
        </w:rPr>
        <w:t>Avance indicador</w:t>
      </w:r>
      <w:r w:rsidRPr="00A00780">
        <w:rPr>
          <w:b w:val="0"/>
        </w:rPr>
        <w:t xml:space="preserve"> </w:t>
      </w:r>
      <w:r w:rsidR="00A00780">
        <w:rPr>
          <w:b w:val="0"/>
        </w:rPr>
        <w:t>nivel Propósito</w:t>
      </w:r>
      <w:bookmarkEnd w:id="74"/>
      <w:bookmarkEnd w:id="75"/>
      <w:bookmarkEnd w:id="76"/>
    </w:p>
    <w:tbl>
      <w:tblPr>
        <w:tblW w:w="8763" w:type="dxa"/>
        <w:tblInd w:w="-5" w:type="dxa"/>
        <w:tblCellMar>
          <w:left w:w="70" w:type="dxa"/>
          <w:right w:w="70" w:type="dxa"/>
        </w:tblCellMar>
        <w:tblLook w:val="04A0" w:firstRow="1" w:lastRow="0" w:firstColumn="1" w:lastColumn="0" w:noHBand="0" w:noVBand="1"/>
      </w:tblPr>
      <w:tblGrid>
        <w:gridCol w:w="1418"/>
        <w:gridCol w:w="1701"/>
        <w:gridCol w:w="2977"/>
        <w:gridCol w:w="2667"/>
      </w:tblGrid>
      <w:tr w:rsidR="00E533C6" w:rsidRPr="005C3927" w14:paraId="76419A0B" w14:textId="77777777" w:rsidTr="00CA7788">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A835F8" w14:textId="77777777" w:rsidR="00E533C6" w:rsidRPr="005C3927" w:rsidRDefault="00E533C6" w:rsidP="00CA7788">
            <w:pPr>
              <w:spacing w:after="0" w:line="240" w:lineRule="auto"/>
              <w:jc w:val="center"/>
              <w:rPr>
                <w:rFonts w:eastAsia="Times New Roman" w:cs="Arial"/>
                <w:b/>
                <w:bCs/>
                <w:color w:val="000000"/>
                <w:lang w:eastAsia="es-MX"/>
              </w:rPr>
            </w:pPr>
            <w:r>
              <w:rPr>
                <w:rFonts w:eastAsia="Times New Roman" w:cs="Arial"/>
                <w:b/>
                <w:bCs/>
                <w:color w:val="000000"/>
                <w:lang w:eastAsia="es-MX"/>
              </w:rPr>
              <w:t>Indicador</w:t>
            </w:r>
          </w:p>
        </w:tc>
        <w:tc>
          <w:tcPr>
            <w:tcW w:w="73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2B6800" w14:textId="76D83D3C" w:rsidR="00E533C6" w:rsidRPr="005C3927" w:rsidRDefault="00C33C78" w:rsidP="00CA7788">
            <w:pPr>
              <w:spacing w:after="0" w:line="240" w:lineRule="auto"/>
              <w:jc w:val="center"/>
              <w:rPr>
                <w:rFonts w:eastAsia="Times New Roman" w:cs="Arial"/>
                <w:bCs/>
                <w:color w:val="000000"/>
                <w:lang w:eastAsia="es-MX"/>
              </w:rPr>
            </w:pPr>
            <w:r w:rsidRPr="00247CCD">
              <w:rPr>
                <w:rFonts w:eastAsia="Times New Roman" w:cs="Arial"/>
                <w:color w:val="000000"/>
                <w:lang w:eastAsia="es-MX"/>
              </w:rPr>
              <w:t>Tasa de variación del valor de la producción pesquera</w:t>
            </w:r>
            <w:r w:rsidR="00303159">
              <w:rPr>
                <w:rFonts w:eastAsia="Times New Roman" w:cs="Arial"/>
                <w:color w:val="000000"/>
                <w:lang w:eastAsia="es-MX"/>
              </w:rPr>
              <w:t>.</w:t>
            </w:r>
          </w:p>
        </w:tc>
      </w:tr>
      <w:tr w:rsidR="00E533C6" w:rsidRPr="005C3927" w14:paraId="0D9C45A2" w14:textId="77777777" w:rsidTr="00CA7788">
        <w:trPr>
          <w:trHeight w:val="300"/>
        </w:trPr>
        <w:tc>
          <w:tcPr>
            <w:tcW w:w="3119" w:type="dxa"/>
            <w:gridSpan w:val="2"/>
            <w:tcBorders>
              <w:top w:val="nil"/>
              <w:left w:val="nil"/>
              <w:bottom w:val="nil"/>
              <w:right w:val="nil"/>
            </w:tcBorders>
            <w:shd w:val="clear" w:color="auto" w:fill="auto"/>
            <w:noWrap/>
            <w:vAlign w:val="center"/>
            <w:hideMark/>
          </w:tcPr>
          <w:p w14:paraId="4DBF943A" w14:textId="77777777" w:rsidR="00E533C6" w:rsidRPr="005C3927" w:rsidRDefault="00E533C6" w:rsidP="00CA7788">
            <w:pPr>
              <w:spacing w:after="0" w:line="240" w:lineRule="auto"/>
              <w:jc w:val="center"/>
              <w:rPr>
                <w:rFonts w:eastAsia="Times New Roman" w:cs="Arial"/>
                <w:b/>
                <w:bCs/>
                <w:color w:val="000000"/>
                <w:lang w:eastAsia="es-MX"/>
              </w:rPr>
            </w:pPr>
          </w:p>
        </w:tc>
        <w:tc>
          <w:tcPr>
            <w:tcW w:w="2977" w:type="dxa"/>
            <w:tcBorders>
              <w:top w:val="nil"/>
              <w:left w:val="nil"/>
              <w:bottom w:val="nil"/>
              <w:right w:val="nil"/>
            </w:tcBorders>
            <w:shd w:val="clear" w:color="auto" w:fill="auto"/>
            <w:noWrap/>
            <w:vAlign w:val="bottom"/>
            <w:hideMark/>
          </w:tcPr>
          <w:p w14:paraId="49A65534"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c>
          <w:tcPr>
            <w:tcW w:w="2667" w:type="dxa"/>
            <w:tcBorders>
              <w:top w:val="nil"/>
              <w:left w:val="nil"/>
              <w:bottom w:val="nil"/>
              <w:right w:val="nil"/>
            </w:tcBorders>
            <w:shd w:val="clear" w:color="auto" w:fill="auto"/>
            <w:noWrap/>
            <w:vAlign w:val="bottom"/>
            <w:hideMark/>
          </w:tcPr>
          <w:p w14:paraId="0D1F8775"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r>
      <w:tr w:rsidR="00E533C6" w:rsidRPr="005C3927" w14:paraId="014124EC"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F281F2F" w14:textId="50C7C2B3" w:rsidR="00E533C6" w:rsidRPr="005C3927" w:rsidRDefault="00E533C6" w:rsidP="00903C1B">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 2020</w:t>
            </w:r>
          </w:p>
        </w:tc>
      </w:tr>
      <w:tr w:rsidR="00E533C6" w:rsidRPr="005C3927" w14:paraId="386B3031" w14:textId="77777777" w:rsidTr="00CA7788">
        <w:trPr>
          <w:trHeight w:val="600"/>
        </w:trPr>
        <w:tc>
          <w:tcPr>
            <w:tcW w:w="3119"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B3212DA"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Programado</w:t>
            </w: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0B0A19FB"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w:t>
            </w:r>
          </w:p>
        </w:tc>
        <w:tc>
          <w:tcPr>
            <w:tcW w:w="2667" w:type="dxa"/>
            <w:tcBorders>
              <w:top w:val="nil"/>
              <w:left w:val="nil"/>
              <w:bottom w:val="single" w:sz="4" w:space="0" w:color="auto"/>
              <w:right w:val="single" w:sz="4" w:space="0" w:color="auto"/>
            </w:tcBorders>
            <w:shd w:val="clear" w:color="auto" w:fill="BFBFBF" w:themeFill="background1" w:themeFillShade="BF"/>
            <w:vAlign w:val="center"/>
            <w:hideMark/>
          </w:tcPr>
          <w:p w14:paraId="1D935687"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Alcanzado</w:t>
            </w:r>
            <w:r w:rsidRPr="005C3927">
              <w:rPr>
                <w:rFonts w:eastAsia="Times New Roman" w:cs="Arial"/>
                <w:b/>
                <w:bCs/>
                <w:color w:val="000000"/>
                <w:lang w:eastAsia="es-MX"/>
              </w:rPr>
              <w:br/>
              <w:t>(%)</w:t>
            </w:r>
          </w:p>
        </w:tc>
      </w:tr>
      <w:tr w:rsidR="00E533C6" w:rsidRPr="005C3927" w14:paraId="5EA67A5D" w14:textId="77777777" w:rsidTr="00CA7788">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2495A8" w14:textId="5656C9F8"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19.77</w:t>
            </w:r>
          </w:p>
        </w:tc>
        <w:tc>
          <w:tcPr>
            <w:tcW w:w="2977" w:type="dxa"/>
            <w:tcBorders>
              <w:top w:val="nil"/>
              <w:left w:val="nil"/>
              <w:bottom w:val="single" w:sz="4" w:space="0" w:color="auto"/>
              <w:right w:val="single" w:sz="4" w:space="0" w:color="auto"/>
            </w:tcBorders>
            <w:shd w:val="clear" w:color="auto" w:fill="auto"/>
            <w:noWrap/>
            <w:vAlign w:val="center"/>
            <w:hideMark/>
          </w:tcPr>
          <w:p w14:paraId="2D8DF6F2" w14:textId="6C9A813C"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19.77</w:t>
            </w:r>
          </w:p>
        </w:tc>
        <w:tc>
          <w:tcPr>
            <w:tcW w:w="2667" w:type="dxa"/>
            <w:tcBorders>
              <w:top w:val="nil"/>
              <w:left w:val="nil"/>
              <w:bottom w:val="single" w:sz="4" w:space="0" w:color="auto"/>
              <w:right w:val="single" w:sz="4" w:space="0" w:color="auto"/>
            </w:tcBorders>
            <w:shd w:val="clear" w:color="auto" w:fill="auto"/>
            <w:noWrap/>
            <w:vAlign w:val="center"/>
            <w:hideMark/>
          </w:tcPr>
          <w:p w14:paraId="3A475C23" w14:textId="04FBCD14"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100.00</w:t>
            </w:r>
          </w:p>
        </w:tc>
      </w:tr>
      <w:tr w:rsidR="00E533C6" w:rsidRPr="005C3927" w14:paraId="08E93E73" w14:textId="77777777" w:rsidTr="00ED111A">
        <w:trPr>
          <w:trHeight w:val="85"/>
        </w:trPr>
        <w:tc>
          <w:tcPr>
            <w:tcW w:w="3119" w:type="dxa"/>
            <w:gridSpan w:val="2"/>
            <w:tcBorders>
              <w:top w:val="nil"/>
              <w:left w:val="nil"/>
              <w:bottom w:val="nil"/>
              <w:right w:val="nil"/>
            </w:tcBorders>
            <w:shd w:val="clear" w:color="auto" w:fill="auto"/>
            <w:noWrap/>
            <w:vAlign w:val="center"/>
            <w:hideMark/>
          </w:tcPr>
          <w:p w14:paraId="33B11ED9" w14:textId="77777777" w:rsidR="00E533C6" w:rsidRPr="00ED111A" w:rsidRDefault="00E533C6" w:rsidP="00CA7788">
            <w:pPr>
              <w:spacing w:after="0" w:line="240" w:lineRule="auto"/>
              <w:jc w:val="center"/>
              <w:rPr>
                <w:rFonts w:eastAsia="Times New Roman" w:cs="Arial"/>
                <w:color w:val="000000"/>
                <w:sz w:val="10"/>
                <w:szCs w:val="10"/>
                <w:lang w:eastAsia="es-MX"/>
              </w:rPr>
            </w:pPr>
          </w:p>
        </w:tc>
        <w:tc>
          <w:tcPr>
            <w:tcW w:w="2977" w:type="dxa"/>
            <w:tcBorders>
              <w:top w:val="nil"/>
              <w:left w:val="nil"/>
              <w:bottom w:val="nil"/>
              <w:right w:val="nil"/>
            </w:tcBorders>
            <w:shd w:val="clear" w:color="auto" w:fill="auto"/>
            <w:noWrap/>
            <w:vAlign w:val="bottom"/>
            <w:hideMark/>
          </w:tcPr>
          <w:p w14:paraId="2CF9353D"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c>
          <w:tcPr>
            <w:tcW w:w="2667" w:type="dxa"/>
            <w:tcBorders>
              <w:top w:val="nil"/>
              <w:left w:val="nil"/>
              <w:bottom w:val="nil"/>
              <w:right w:val="nil"/>
            </w:tcBorders>
            <w:shd w:val="clear" w:color="auto" w:fill="auto"/>
            <w:noWrap/>
            <w:vAlign w:val="bottom"/>
            <w:hideMark/>
          </w:tcPr>
          <w:p w14:paraId="6F7C26CB"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r>
      <w:tr w:rsidR="00E533C6" w:rsidRPr="005C3927" w14:paraId="588C24FA"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70D6943"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Valoración</w:t>
            </w:r>
          </w:p>
        </w:tc>
      </w:tr>
      <w:tr w:rsidR="00E533C6" w:rsidRPr="005C3927" w14:paraId="4DF1ED2B"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8CD6B" w14:textId="77777777" w:rsidR="00CA7788" w:rsidRDefault="00CA7788" w:rsidP="00CA7788">
            <w:pPr>
              <w:spacing w:after="0" w:line="240" w:lineRule="auto"/>
              <w:rPr>
                <w:rFonts w:eastAsia="Times New Roman" w:cs="Arial"/>
                <w:color w:val="000000"/>
                <w:lang w:eastAsia="es-MX"/>
              </w:rPr>
            </w:pPr>
          </w:p>
          <w:p w14:paraId="1CDE764A" w14:textId="2F978C2E" w:rsidR="00B27ACA" w:rsidRDefault="00CA7788" w:rsidP="00CA7788">
            <w:pPr>
              <w:spacing w:after="0" w:line="240" w:lineRule="auto"/>
              <w:rPr>
                <w:rFonts w:eastAsia="Times New Roman" w:cs="Arial"/>
                <w:color w:val="000000"/>
                <w:lang w:eastAsia="es-MX"/>
              </w:rPr>
            </w:pPr>
            <w:r>
              <w:rPr>
                <w:rFonts w:eastAsia="Times New Roman" w:cs="Arial"/>
                <w:color w:val="000000"/>
                <w:lang w:eastAsia="es-MX"/>
              </w:rPr>
              <w:t xml:space="preserve">El indicador </w:t>
            </w:r>
            <w:r w:rsidR="00B27ACA">
              <w:rPr>
                <w:rFonts w:eastAsia="Times New Roman" w:cs="Arial"/>
                <w:color w:val="000000"/>
                <w:lang w:eastAsia="es-MX"/>
              </w:rPr>
              <w:t>presenta el 100% de avance durante el ejercicio.</w:t>
            </w:r>
          </w:p>
          <w:p w14:paraId="63E97E4D" w14:textId="0F9F35A7" w:rsidR="00F30840" w:rsidRDefault="00F30840" w:rsidP="00CA7788">
            <w:pPr>
              <w:spacing w:after="0" w:line="240" w:lineRule="auto"/>
              <w:rPr>
                <w:rFonts w:eastAsia="Times New Roman" w:cs="Arial"/>
                <w:color w:val="000000"/>
                <w:lang w:eastAsia="es-MX"/>
              </w:rPr>
            </w:pPr>
          </w:p>
          <w:p w14:paraId="386633C4" w14:textId="30F2345D" w:rsidR="00F30840" w:rsidRDefault="00F30840" w:rsidP="00F30840">
            <w:pPr>
              <w:spacing w:after="0" w:line="240" w:lineRule="auto"/>
              <w:jc w:val="both"/>
              <w:rPr>
                <w:rFonts w:eastAsia="Times New Roman" w:cs="Arial"/>
                <w:color w:val="000000"/>
                <w:lang w:eastAsia="es-MX"/>
              </w:rPr>
            </w:pPr>
            <w:r>
              <w:rPr>
                <w:rFonts w:eastAsia="Times New Roman" w:cs="Arial"/>
                <w:color w:val="000000"/>
                <w:lang w:eastAsia="es-MX"/>
              </w:rPr>
              <w:t xml:space="preserve">Dada las limitaciones presupuestales que ha tenido el </w:t>
            </w:r>
            <w:r w:rsidR="00BB2CB2">
              <w:rPr>
                <w:rFonts w:eastAsia="Times New Roman" w:cs="Arial"/>
                <w:color w:val="000000"/>
                <w:lang w:eastAsia="es-MX"/>
              </w:rPr>
              <w:t>P</w:t>
            </w:r>
            <w:r>
              <w:rPr>
                <w:rFonts w:eastAsia="Times New Roman" w:cs="Arial"/>
                <w:color w:val="000000"/>
                <w:lang w:eastAsia="es-MX"/>
              </w:rPr>
              <w:t xml:space="preserve">rograma, se considera que no es laxa ya que su objetivo es mantener los alcances logrados. </w:t>
            </w:r>
          </w:p>
          <w:p w14:paraId="07A62D53" w14:textId="77777777" w:rsidR="00F30840" w:rsidRDefault="00F30840" w:rsidP="00F30840">
            <w:pPr>
              <w:spacing w:after="0" w:line="240" w:lineRule="auto"/>
              <w:jc w:val="both"/>
              <w:rPr>
                <w:rFonts w:eastAsia="Times New Roman" w:cs="Arial"/>
                <w:color w:val="000000"/>
                <w:lang w:eastAsia="es-MX"/>
              </w:rPr>
            </w:pPr>
          </w:p>
          <w:p w14:paraId="13736B8E" w14:textId="771112A2" w:rsidR="00B27ACA" w:rsidRPr="005C3927" w:rsidRDefault="00F30840" w:rsidP="00ED111A">
            <w:pPr>
              <w:spacing w:after="0" w:line="240" w:lineRule="auto"/>
              <w:jc w:val="both"/>
              <w:rPr>
                <w:rFonts w:eastAsia="Times New Roman" w:cs="Arial"/>
                <w:color w:val="000000"/>
                <w:lang w:eastAsia="es-MX"/>
              </w:rPr>
            </w:pPr>
            <w:r>
              <w:rPr>
                <w:rFonts w:eastAsia="Times New Roman" w:cs="Arial"/>
                <w:color w:val="000000"/>
                <w:lang w:eastAsia="es-MX"/>
              </w:rPr>
              <w:t>No se detectaron evidencias en los medios de verificación</w:t>
            </w:r>
            <w:r w:rsidR="0029569A">
              <w:rPr>
                <w:rFonts w:eastAsia="Times New Roman" w:cs="Arial"/>
                <w:color w:val="000000"/>
                <w:lang w:eastAsia="es-MX"/>
              </w:rPr>
              <w:t>, presentes en la MIR del programa,</w:t>
            </w:r>
            <w:r>
              <w:rPr>
                <w:rFonts w:eastAsia="Times New Roman" w:cs="Arial"/>
                <w:color w:val="000000"/>
                <w:lang w:eastAsia="es-MX"/>
              </w:rPr>
              <w:t xml:space="preserve"> que permitan confirmar que la información</w:t>
            </w:r>
            <w:r w:rsidRPr="005C3927">
              <w:rPr>
                <w:rFonts w:eastAsia="Times New Roman" w:cs="Arial"/>
                <w:color w:val="000000"/>
                <w:lang w:eastAsia="es-MX"/>
              </w:rPr>
              <w:t> </w:t>
            </w:r>
            <w:r>
              <w:rPr>
                <w:rFonts w:eastAsia="Times New Roman" w:cs="Arial"/>
                <w:color w:val="000000"/>
                <w:lang w:eastAsia="es-MX"/>
              </w:rPr>
              <w:t>reportada en el avance es correct</w:t>
            </w:r>
            <w:r w:rsidR="00BB2CB2">
              <w:rPr>
                <w:rFonts w:eastAsia="Times New Roman" w:cs="Arial"/>
                <w:color w:val="000000"/>
                <w:lang w:eastAsia="es-MX"/>
              </w:rPr>
              <w:t>a</w:t>
            </w:r>
            <w:r>
              <w:rPr>
                <w:rFonts w:eastAsia="Times New Roman" w:cs="Arial"/>
                <w:color w:val="000000"/>
                <w:lang w:eastAsia="es-MX"/>
              </w:rPr>
              <w:t>.</w:t>
            </w:r>
          </w:p>
        </w:tc>
      </w:tr>
    </w:tbl>
    <w:p w14:paraId="2F46729E" w14:textId="53F47BEF" w:rsidR="00BB2CB2" w:rsidRDefault="00BB2CB2" w:rsidP="00BB2CB2">
      <w:pPr>
        <w:pStyle w:val="Textodecuerpo"/>
        <w:spacing w:before="10"/>
        <w:ind w:left="720"/>
        <w:jc w:val="both"/>
        <w:rPr>
          <w:rFonts w:ascii="Arial" w:hAnsi="Arial" w:cs="Arial"/>
          <w:b/>
        </w:rPr>
      </w:pPr>
    </w:p>
    <w:p w14:paraId="65436679" w14:textId="77777777" w:rsidR="00BB2CB2" w:rsidRDefault="00BB2CB2" w:rsidP="0085684E">
      <w:pPr>
        <w:pStyle w:val="Textodecuerpo"/>
        <w:spacing w:before="10"/>
        <w:ind w:left="720"/>
        <w:jc w:val="both"/>
        <w:rPr>
          <w:rFonts w:ascii="Arial" w:hAnsi="Arial" w:cs="Arial"/>
          <w:b/>
        </w:rPr>
      </w:pPr>
    </w:p>
    <w:p w14:paraId="4101500E" w14:textId="01DB1A2F" w:rsidR="00E533C6" w:rsidRPr="00ED111A" w:rsidRDefault="00E533C6" w:rsidP="00EB3B90">
      <w:pPr>
        <w:pStyle w:val="Textodecuerpo"/>
        <w:numPr>
          <w:ilvl w:val="0"/>
          <w:numId w:val="11"/>
        </w:numPr>
        <w:spacing w:before="10"/>
        <w:jc w:val="both"/>
        <w:rPr>
          <w:rFonts w:ascii="Arial" w:hAnsi="Arial" w:cs="Arial"/>
          <w:b/>
        </w:rPr>
      </w:pPr>
      <w:r w:rsidRPr="00ED111A">
        <w:rPr>
          <w:rFonts w:ascii="Arial" w:hAnsi="Arial" w:cs="Arial"/>
          <w:b/>
        </w:rPr>
        <w:t xml:space="preserve">Indicador </w:t>
      </w:r>
      <w:r w:rsidR="00BB2CB2">
        <w:rPr>
          <w:rFonts w:ascii="Arial" w:hAnsi="Arial" w:cs="Arial"/>
          <w:b/>
        </w:rPr>
        <w:t>n</w:t>
      </w:r>
      <w:r w:rsidRPr="00ED111A">
        <w:rPr>
          <w:rFonts w:ascii="Arial" w:hAnsi="Arial" w:cs="Arial"/>
          <w:b/>
        </w:rPr>
        <w:t xml:space="preserve">ivel </w:t>
      </w:r>
      <w:r w:rsidR="00BB2CB2">
        <w:rPr>
          <w:rFonts w:ascii="Arial" w:hAnsi="Arial" w:cs="Arial"/>
          <w:b/>
        </w:rPr>
        <w:t>c</w:t>
      </w:r>
      <w:r w:rsidR="00C33C78" w:rsidRPr="00ED111A">
        <w:rPr>
          <w:rFonts w:ascii="Arial" w:hAnsi="Arial" w:cs="Arial"/>
          <w:b/>
        </w:rPr>
        <w:t>omponente</w:t>
      </w:r>
    </w:p>
    <w:p w14:paraId="14604596" w14:textId="508503C1" w:rsidR="00B173B5" w:rsidRPr="00B173B5" w:rsidRDefault="00B173B5" w:rsidP="00B173B5">
      <w:pPr>
        <w:pStyle w:val="ndiceTablas"/>
        <w:numPr>
          <w:ilvl w:val="0"/>
          <w:numId w:val="0"/>
        </w:numPr>
        <w:ind w:left="720"/>
      </w:pPr>
      <w:bookmarkStart w:id="77" w:name="_Toc92388588"/>
      <w:bookmarkStart w:id="78" w:name="_Toc92398775"/>
      <w:bookmarkStart w:id="79" w:name="_Toc92398894"/>
      <w:r w:rsidRPr="007915FF">
        <w:t xml:space="preserve">Tabla </w:t>
      </w:r>
      <w:r>
        <w:t>1</w:t>
      </w:r>
      <w:r w:rsidR="000F04EE">
        <w:t>7</w:t>
      </w:r>
      <w:r w:rsidRPr="007915FF">
        <w:t xml:space="preserve">: </w:t>
      </w:r>
      <w:r w:rsidR="000F04EE" w:rsidRPr="000F04EE">
        <w:rPr>
          <w:b w:val="0"/>
        </w:rPr>
        <w:t>Avance indicador nivel Componente</w:t>
      </w:r>
      <w:bookmarkEnd w:id="77"/>
      <w:bookmarkEnd w:id="78"/>
      <w:bookmarkEnd w:id="79"/>
    </w:p>
    <w:tbl>
      <w:tblPr>
        <w:tblW w:w="8763" w:type="dxa"/>
        <w:tblInd w:w="-5" w:type="dxa"/>
        <w:tblCellMar>
          <w:left w:w="70" w:type="dxa"/>
          <w:right w:w="70" w:type="dxa"/>
        </w:tblCellMar>
        <w:tblLook w:val="04A0" w:firstRow="1" w:lastRow="0" w:firstColumn="1" w:lastColumn="0" w:noHBand="0" w:noVBand="1"/>
      </w:tblPr>
      <w:tblGrid>
        <w:gridCol w:w="1418"/>
        <w:gridCol w:w="1701"/>
        <w:gridCol w:w="2977"/>
        <w:gridCol w:w="2667"/>
      </w:tblGrid>
      <w:tr w:rsidR="00E533C6" w:rsidRPr="005C3927" w14:paraId="74AD7A4D" w14:textId="77777777" w:rsidTr="00CA7788">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84EDF07" w14:textId="77777777" w:rsidR="00E533C6" w:rsidRPr="005C3927" w:rsidRDefault="00E533C6" w:rsidP="00CA7788">
            <w:pPr>
              <w:spacing w:after="0" w:line="240" w:lineRule="auto"/>
              <w:jc w:val="center"/>
              <w:rPr>
                <w:rFonts w:eastAsia="Times New Roman" w:cs="Arial"/>
                <w:b/>
                <w:bCs/>
                <w:color w:val="000000"/>
                <w:lang w:eastAsia="es-MX"/>
              </w:rPr>
            </w:pPr>
            <w:r>
              <w:rPr>
                <w:rFonts w:eastAsia="Times New Roman" w:cs="Arial"/>
                <w:b/>
                <w:bCs/>
                <w:color w:val="000000"/>
                <w:lang w:eastAsia="es-MX"/>
              </w:rPr>
              <w:t>Indicador</w:t>
            </w:r>
          </w:p>
        </w:tc>
        <w:tc>
          <w:tcPr>
            <w:tcW w:w="73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CF02DB" w14:textId="5DF7FB77" w:rsidR="00E533C6" w:rsidRPr="005C3927" w:rsidRDefault="00C33C78" w:rsidP="00CA7788">
            <w:pPr>
              <w:spacing w:after="0" w:line="240" w:lineRule="auto"/>
              <w:jc w:val="center"/>
              <w:rPr>
                <w:rFonts w:eastAsia="Times New Roman" w:cs="Arial"/>
                <w:bCs/>
                <w:color w:val="000000"/>
                <w:lang w:eastAsia="es-MX"/>
              </w:rPr>
            </w:pPr>
            <w:r w:rsidRPr="00247CCD">
              <w:rPr>
                <w:rFonts w:eastAsia="Times New Roman" w:cs="Arial"/>
                <w:color w:val="000000"/>
                <w:lang w:eastAsia="es-MX"/>
              </w:rPr>
              <w:t>Porcentaje de pescadores regularizados</w:t>
            </w:r>
            <w:r w:rsidR="00BB2CB2">
              <w:rPr>
                <w:rFonts w:eastAsia="Times New Roman" w:cs="Arial"/>
                <w:color w:val="000000"/>
                <w:lang w:eastAsia="es-MX"/>
              </w:rPr>
              <w:t>.</w:t>
            </w:r>
          </w:p>
        </w:tc>
      </w:tr>
      <w:tr w:rsidR="00E533C6" w:rsidRPr="005C3927" w14:paraId="3D0142D0" w14:textId="77777777" w:rsidTr="00CA7788">
        <w:trPr>
          <w:trHeight w:val="300"/>
        </w:trPr>
        <w:tc>
          <w:tcPr>
            <w:tcW w:w="3119" w:type="dxa"/>
            <w:gridSpan w:val="2"/>
            <w:tcBorders>
              <w:top w:val="nil"/>
              <w:left w:val="nil"/>
              <w:bottom w:val="nil"/>
              <w:right w:val="nil"/>
            </w:tcBorders>
            <w:shd w:val="clear" w:color="auto" w:fill="auto"/>
            <w:noWrap/>
            <w:vAlign w:val="center"/>
            <w:hideMark/>
          </w:tcPr>
          <w:p w14:paraId="3E39C7A5" w14:textId="77777777" w:rsidR="00E533C6" w:rsidRPr="005C3927" w:rsidRDefault="00E533C6" w:rsidP="00CA7788">
            <w:pPr>
              <w:spacing w:after="0" w:line="240" w:lineRule="auto"/>
              <w:jc w:val="center"/>
              <w:rPr>
                <w:rFonts w:eastAsia="Times New Roman" w:cs="Arial"/>
                <w:b/>
                <w:bCs/>
                <w:color w:val="000000"/>
                <w:lang w:eastAsia="es-MX"/>
              </w:rPr>
            </w:pPr>
          </w:p>
        </w:tc>
        <w:tc>
          <w:tcPr>
            <w:tcW w:w="2977" w:type="dxa"/>
            <w:tcBorders>
              <w:top w:val="nil"/>
              <w:left w:val="nil"/>
              <w:bottom w:val="nil"/>
              <w:right w:val="nil"/>
            </w:tcBorders>
            <w:shd w:val="clear" w:color="auto" w:fill="auto"/>
            <w:noWrap/>
            <w:vAlign w:val="bottom"/>
            <w:hideMark/>
          </w:tcPr>
          <w:p w14:paraId="49ACDF88"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c>
          <w:tcPr>
            <w:tcW w:w="2667" w:type="dxa"/>
            <w:tcBorders>
              <w:top w:val="nil"/>
              <w:left w:val="nil"/>
              <w:bottom w:val="nil"/>
              <w:right w:val="nil"/>
            </w:tcBorders>
            <w:shd w:val="clear" w:color="auto" w:fill="auto"/>
            <w:noWrap/>
            <w:vAlign w:val="bottom"/>
            <w:hideMark/>
          </w:tcPr>
          <w:p w14:paraId="08082F0A"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r>
      <w:tr w:rsidR="00E533C6" w:rsidRPr="005C3927" w14:paraId="136111AC"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6CF788" w14:textId="0E904C32" w:rsidR="00E533C6" w:rsidRPr="005C3927" w:rsidRDefault="00E533C6" w:rsidP="00903C1B">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 2020</w:t>
            </w:r>
          </w:p>
        </w:tc>
      </w:tr>
      <w:tr w:rsidR="00E533C6" w:rsidRPr="005C3927" w14:paraId="4230EA63" w14:textId="77777777" w:rsidTr="00CA7788">
        <w:trPr>
          <w:trHeight w:val="600"/>
        </w:trPr>
        <w:tc>
          <w:tcPr>
            <w:tcW w:w="3119"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DEFB14E"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Programado</w:t>
            </w: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3F71AB31"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w:t>
            </w:r>
          </w:p>
        </w:tc>
        <w:tc>
          <w:tcPr>
            <w:tcW w:w="2667" w:type="dxa"/>
            <w:tcBorders>
              <w:top w:val="nil"/>
              <w:left w:val="nil"/>
              <w:bottom w:val="single" w:sz="4" w:space="0" w:color="auto"/>
              <w:right w:val="single" w:sz="4" w:space="0" w:color="auto"/>
            </w:tcBorders>
            <w:shd w:val="clear" w:color="auto" w:fill="BFBFBF" w:themeFill="background1" w:themeFillShade="BF"/>
            <w:vAlign w:val="center"/>
            <w:hideMark/>
          </w:tcPr>
          <w:p w14:paraId="06C156F0"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Alcanzado</w:t>
            </w:r>
            <w:r w:rsidRPr="005C3927">
              <w:rPr>
                <w:rFonts w:eastAsia="Times New Roman" w:cs="Arial"/>
                <w:b/>
                <w:bCs/>
                <w:color w:val="000000"/>
                <w:lang w:eastAsia="es-MX"/>
              </w:rPr>
              <w:br/>
              <w:t>(%)</w:t>
            </w:r>
          </w:p>
        </w:tc>
      </w:tr>
      <w:tr w:rsidR="00E533C6" w:rsidRPr="005C3927" w14:paraId="4A9200F9" w14:textId="77777777" w:rsidTr="00CA7788">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9CB074" w14:textId="54198A35"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86.30</w:t>
            </w:r>
          </w:p>
        </w:tc>
        <w:tc>
          <w:tcPr>
            <w:tcW w:w="2977" w:type="dxa"/>
            <w:tcBorders>
              <w:top w:val="nil"/>
              <w:left w:val="nil"/>
              <w:bottom w:val="single" w:sz="4" w:space="0" w:color="auto"/>
              <w:right w:val="single" w:sz="4" w:space="0" w:color="auto"/>
            </w:tcBorders>
            <w:shd w:val="clear" w:color="auto" w:fill="auto"/>
            <w:noWrap/>
            <w:vAlign w:val="center"/>
            <w:hideMark/>
          </w:tcPr>
          <w:p w14:paraId="3B2A3FD6" w14:textId="6A7242F3"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0.00</w:t>
            </w:r>
          </w:p>
        </w:tc>
        <w:tc>
          <w:tcPr>
            <w:tcW w:w="2667" w:type="dxa"/>
            <w:tcBorders>
              <w:top w:val="nil"/>
              <w:left w:val="nil"/>
              <w:bottom w:val="single" w:sz="4" w:space="0" w:color="auto"/>
              <w:right w:val="single" w:sz="4" w:space="0" w:color="auto"/>
            </w:tcBorders>
            <w:shd w:val="clear" w:color="auto" w:fill="auto"/>
            <w:noWrap/>
            <w:vAlign w:val="center"/>
            <w:hideMark/>
          </w:tcPr>
          <w:p w14:paraId="5EDFCB95" w14:textId="1B93EF8C" w:rsidR="00E533C6" w:rsidRPr="005C3927" w:rsidRDefault="00C33C78" w:rsidP="00C33C78">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E533C6" w:rsidRPr="005C3927" w14:paraId="7C8F2CAF" w14:textId="77777777" w:rsidTr="00ED111A">
        <w:trPr>
          <w:trHeight w:val="85"/>
        </w:trPr>
        <w:tc>
          <w:tcPr>
            <w:tcW w:w="3119" w:type="dxa"/>
            <w:gridSpan w:val="2"/>
            <w:tcBorders>
              <w:top w:val="nil"/>
              <w:left w:val="nil"/>
              <w:bottom w:val="nil"/>
              <w:right w:val="nil"/>
            </w:tcBorders>
            <w:shd w:val="clear" w:color="auto" w:fill="auto"/>
            <w:noWrap/>
            <w:vAlign w:val="center"/>
            <w:hideMark/>
          </w:tcPr>
          <w:p w14:paraId="5E3C353C" w14:textId="77777777" w:rsidR="00E533C6" w:rsidRPr="00ED111A" w:rsidRDefault="00E533C6" w:rsidP="00CA7788">
            <w:pPr>
              <w:spacing w:after="0" w:line="240" w:lineRule="auto"/>
              <w:jc w:val="center"/>
              <w:rPr>
                <w:rFonts w:eastAsia="Times New Roman" w:cs="Arial"/>
                <w:color w:val="000000"/>
                <w:sz w:val="10"/>
                <w:szCs w:val="10"/>
                <w:lang w:eastAsia="es-MX"/>
              </w:rPr>
            </w:pPr>
          </w:p>
        </w:tc>
        <w:tc>
          <w:tcPr>
            <w:tcW w:w="2977" w:type="dxa"/>
            <w:tcBorders>
              <w:top w:val="nil"/>
              <w:left w:val="nil"/>
              <w:bottom w:val="nil"/>
              <w:right w:val="nil"/>
            </w:tcBorders>
            <w:shd w:val="clear" w:color="auto" w:fill="auto"/>
            <w:noWrap/>
            <w:vAlign w:val="bottom"/>
            <w:hideMark/>
          </w:tcPr>
          <w:p w14:paraId="46D32466"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c>
          <w:tcPr>
            <w:tcW w:w="2667" w:type="dxa"/>
            <w:tcBorders>
              <w:top w:val="nil"/>
              <w:left w:val="nil"/>
              <w:bottom w:val="nil"/>
              <w:right w:val="nil"/>
            </w:tcBorders>
            <w:shd w:val="clear" w:color="auto" w:fill="auto"/>
            <w:noWrap/>
            <w:vAlign w:val="bottom"/>
            <w:hideMark/>
          </w:tcPr>
          <w:p w14:paraId="2D284296"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r>
      <w:tr w:rsidR="00E533C6" w:rsidRPr="005C3927" w14:paraId="201915C8"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BB23E9F"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Valoración</w:t>
            </w:r>
          </w:p>
        </w:tc>
      </w:tr>
      <w:tr w:rsidR="00E533C6" w:rsidRPr="005C3927" w14:paraId="3524224E"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68751" w14:textId="77777777" w:rsidR="00B27ACA" w:rsidRDefault="00B27ACA" w:rsidP="00CA7788">
            <w:pPr>
              <w:spacing w:after="0" w:line="240" w:lineRule="auto"/>
              <w:rPr>
                <w:rFonts w:eastAsia="Times New Roman" w:cs="Arial"/>
                <w:color w:val="000000"/>
                <w:lang w:eastAsia="es-MX"/>
              </w:rPr>
            </w:pPr>
          </w:p>
          <w:p w14:paraId="7261328A" w14:textId="0135D3AF" w:rsidR="00CA7788" w:rsidRDefault="00CA7788" w:rsidP="00CA7788">
            <w:pPr>
              <w:spacing w:after="0" w:line="240" w:lineRule="auto"/>
              <w:rPr>
                <w:rFonts w:eastAsia="Times New Roman" w:cs="Arial"/>
                <w:color w:val="000000"/>
                <w:lang w:eastAsia="es-MX"/>
              </w:rPr>
            </w:pPr>
            <w:r>
              <w:rPr>
                <w:rFonts w:eastAsia="Times New Roman" w:cs="Arial"/>
                <w:color w:val="000000"/>
                <w:lang w:eastAsia="es-MX"/>
              </w:rPr>
              <w:t>El indica</w:t>
            </w:r>
            <w:r w:rsidR="00B27ACA">
              <w:rPr>
                <w:rFonts w:eastAsia="Times New Roman" w:cs="Arial"/>
                <w:color w:val="000000"/>
                <w:lang w:eastAsia="es-MX"/>
              </w:rPr>
              <w:t>dor no presenta avance en el ejercicio evaluado.</w:t>
            </w:r>
          </w:p>
          <w:p w14:paraId="7D656016" w14:textId="50A9BD86" w:rsidR="00B27ACA" w:rsidRPr="005C3927" w:rsidRDefault="00B27ACA" w:rsidP="00A17316">
            <w:pPr>
              <w:spacing w:after="0" w:line="240" w:lineRule="auto"/>
              <w:jc w:val="both"/>
              <w:rPr>
                <w:rFonts w:eastAsia="Times New Roman" w:cs="Arial"/>
                <w:color w:val="000000"/>
                <w:lang w:eastAsia="es-MX"/>
              </w:rPr>
            </w:pPr>
          </w:p>
        </w:tc>
      </w:tr>
    </w:tbl>
    <w:p w14:paraId="4644DCFB" w14:textId="77777777" w:rsidR="00E533C6" w:rsidRDefault="00E533C6" w:rsidP="00E533C6">
      <w:pPr>
        <w:pStyle w:val="Default"/>
        <w:jc w:val="both"/>
        <w:rPr>
          <w:bCs/>
          <w:color w:val="auto"/>
          <w:sz w:val="22"/>
          <w:szCs w:val="22"/>
        </w:rPr>
      </w:pPr>
    </w:p>
    <w:p w14:paraId="66FF6056" w14:textId="7BB00EEC" w:rsidR="00E533C6" w:rsidRPr="00ED111A" w:rsidRDefault="00E533C6" w:rsidP="00EB3B90">
      <w:pPr>
        <w:pStyle w:val="Textodecuerpo"/>
        <w:numPr>
          <w:ilvl w:val="0"/>
          <w:numId w:val="11"/>
        </w:numPr>
        <w:spacing w:before="10"/>
        <w:jc w:val="both"/>
        <w:rPr>
          <w:rFonts w:ascii="Arial" w:hAnsi="Arial" w:cs="Arial"/>
          <w:b/>
        </w:rPr>
      </w:pPr>
      <w:r w:rsidRPr="00ED111A">
        <w:rPr>
          <w:rFonts w:ascii="Arial" w:hAnsi="Arial" w:cs="Arial"/>
          <w:b/>
        </w:rPr>
        <w:t xml:space="preserve">Indicador </w:t>
      </w:r>
      <w:r w:rsidR="00BB2CB2">
        <w:rPr>
          <w:rFonts w:ascii="Arial" w:hAnsi="Arial" w:cs="Arial"/>
          <w:b/>
        </w:rPr>
        <w:t>n</w:t>
      </w:r>
      <w:r w:rsidRPr="00ED111A">
        <w:rPr>
          <w:rFonts w:ascii="Arial" w:hAnsi="Arial" w:cs="Arial"/>
          <w:b/>
        </w:rPr>
        <w:t xml:space="preserve">ivel </w:t>
      </w:r>
      <w:r w:rsidR="00BB2CB2">
        <w:rPr>
          <w:rFonts w:ascii="Arial" w:hAnsi="Arial" w:cs="Arial"/>
          <w:b/>
        </w:rPr>
        <w:t>c</w:t>
      </w:r>
      <w:r w:rsidR="00C33C78" w:rsidRPr="00ED111A">
        <w:rPr>
          <w:rFonts w:ascii="Arial" w:hAnsi="Arial" w:cs="Arial"/>
          <w:b/>
        </w:rPr>
        <w:t>omponente</w:t>
      </w:r>
      <w:r w:rsidR="0048167D">
        <w:rPr>
          <w:rFonts w:ascii="Arial" w:hAnsi="Arial" w:cs="Arial"/>
          <w:b/>
        </w:rPr>
        <w:t>.</w:t>
      </w:r>
    </w:p>
    <w:p w14:paraId="7FD6F495" w14:textId="37814BFB" w:rsidR="00B173B5" w:rsidRPr="00B173B5" w:rsidRDefault="00B173B5" w:rsidP="00B173B5">
      <w:pPr>
        <w:pStyle w:val="ndiceTablas"/>
        <w:numPr>
          <w:ilvl w:val="0"/>
          <w:numId w:val="0"/>
        </w:numPr>
        <w:ind w:left="720"/>
      </w:pPr>
      <w:bookmarkStart w:id="80" w:name="_Toc92388589"/>
      <w:bookmarkStart w:id="81" w:name="_Toc92398776"/>
      <w:bookmarkStart w:id="82" w:name="_Toc92398895"/>
      <w:r w:rsidRPr="007915FF">
        <w:t xml:space="preserve">Tabla </w:t>
      </w:r>
      <w:r>
        <w:t>1</w:t>
      </w:r>
      <w:r w:rsidR="000F04EE">
        <w:t>8</w:t>
      </w:r>
      <w:r w:rsidRPr="007915FF">
        <w:t xml:space="preserve">: </w:t>
      </w:r>
      <w:r w:rsidR="000F04EE" w:rsidRPr="000F04EE">
        <w:rPr>
          <w:b w:val="0"/>
        </w:rPr>
        <w:t>Avance indicador nivel Componente</w:t>
      </w:r>
      <w:bookmarkEnd w:id="80"/>
      <w:bookmarkEnd w:id="81"/>
      <w:bookmarkEnd w:id="82"/>
    </w:p>
    <w:tbl>
      <w:tblPr>
        <w:tblW w:w="8763" w:type="dxa"/>
        <w:tblInd w:w="-5" w:type="dxa"/>
        <w:tblCellMar>
          <w:left w:w="70" w:type="dxa"/>
          <w:right w:w="70" w:type="dxa"/>
        </w:tblCellMar>
        <w:tblLook w:val="04A0" w:firstRow="1" w:lastRow="0" w:firstColumn="1" w:lastColumn="0" w:noHBand="0" w:noVBand="1"/>
      </w:tblPr>
      <w:tblGrid>
        <w:gridCol w:w="1418"/>
        <w:gridCol w:w="1701"/>
        <w:gridCol w:w="2977"/>
        <w:gridCol w:w="2667"/>
      </w:tblGrid>
      <w:tr w:rsidR="00E533C6" w:rsidRPr="005C3927" w14:paraId="34F63DAD" w14:textId="77777777" w:rsidTr="00CA7788">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E587A9C" w14:textId="77777777" w:rsidR="00E533C6" w:rsidRPr="005C3927" w:rsidRDefault="00E533C6" w:rsidP="00CA7788">
            <w:pPr>
              <w:spacing w:after="0" w:line="240" w:lineRule="auto"/>
              <w:jc w:val="center"/>
              <w:rPr>
                <w:rFonts w:eastAsia="Times New Roman" w:cs="Arial"/>
                <w:b/>
                <w:bCs/>
                <w:color w:val="000000"/>
                <w:lang w:eastAsia="es-MX"/>
              </w:rPr>
            </w:pPr>
            <w:r>
              <w:rPr>
                <w:rFonts w:eastAsia="Times New Roman" w:cs="Arial"/>
                <w:b/>
                <w:bCs/>
                <w:color w:val="000000"/>
                <w:lang w:eastAsia="es-MX"/>
              </w:rPr>
              <w:t>Indicador</w:t>
            </w:r>
          </w:p>
        </w:tc>
        <w:tc>
          <w:tcPr>
            <w:tcW w:w="73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6496B4" w14:textId="3EECFA68" w:rsidR="00E533C6" w:rsidRPr="005C3927" w:rsidRDefault="00C33C78" w:rsidP="00CA7788">
            <w:pPr>
              <w:spacing w:after="0" w:line="240" w:lineRule="auto"/>
              <w:jc w:val="center"/>
              <w:rPr>
                <w:rFonts w:eastAsia="Times New Roman" w:cs="Arial"/>
                <w:bCs/>
                <w:color w:val="000000"/>
                <w:lang w:eastAsia="es-MX"/>
              </w:rPr>
            </w:pPr>
            <w:r w:rsidRPr="00247CCD">
              <w:rPr>
                <w:rFonts w:eastAsia="Times New Roman" w:cs="Arial"/>
                <w:color w:val="000000"/>
                <w:lang w:eastAsia="es-MX"/>
              </w:rPr>
              <w:t>Porcentaje de proyectos con infraestructura y equipamiento dotados</w:t>
            </w:r>
            <w:r w:rsidR="00BB2CB2">
              <w:rPr>
                <w:rFonts w:eastAsia="Times New Roman" w:cs="Arial"/>
                <w:color w:val="000000"/>
                <w:lang w:eastAsia="es-MX"/>
              </w:rPr>
              <w:t>.</w:t>
            </w:r>
          </w:p>
        </w:tc>
      </w:tr>
      <w:tr w:rsidR="00E533C6" w:rsidRPr="005C3927" w14:paraId="02FFC990" w14:textId="77777777" w:rsidTr="00ED111A">
        <w:trPr>
          <w:trHeight w:val="85"/>
        </w:trPr>
        <w:tc>
          <w:tcPr>
            <w:tcW w:w="3119" w:type="dxa"/>
            <w:gridSpan w:val="2"/>
            <w:tcBorders>
              <w:top w:val="nil"/>
              <w:left w:val="nil"/>
              <w:bottom w:val="nil"/>
              <w:right w:val="nil"/>
            </w:tcBorders>
            <w:shd w:val="clear" w:color="auto" w:fill="auto"/>
            <w:noWrap/>
            <w:vAlign w:val="center"/>
            <w:hideMark/>
          </w:tcPr>
          <w:p w14:paraId="65A8D7DC" w14:textId="77777777" w:rsidR="00E533C6" w:rsidRPr="00ED111A" w:rsidRDefault="00E533C6" w:rsidP="00CA7788">
            <w:pPr>
              <w:spacing w:after="0" w:line="240" w:lineRule="auto"/>
              <w:jc w:val="center"/>
              <w:rPr>
                <w:rFonts w:eastAsia="Times New Roman" w:cs="Arial"/>
                <w:b/>
                <w:bCs/>
                <w:color w:val="000000"/>
                <w:sz w:val="10"/>
                <w:szCs w:val="10"/>
                <w:lang w:eastAsia="es-MX"/>
              </w:rPr>
            </w:pPr>
          </w:p>
        </w:tc>
        <w:tc>
          <w:tcPr>
            <w:tcW w:w="2977" w:type="dxa"/>
            <w:tcBorders>
              <w:top w:val="nil"/>
              <w:left w:val="nil"/>
              <w:bottom w:val="nil"/>
              <w:right w:val="nil"/>
            </w:tcBorders>
            <w:shd w:val="clear" w:color="auto" w:fill="auto"/>
            <w:noWrap/>
            <w:vAlign w:val="bottom"/>
            <w:hideMark/>
          </w:tcPr>
          <w:p w14:paraId="196DEDBD"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c>
          <w:tcPr>
            <w:tcW w:w="2667" w:type="dxa"/>
            <w:tcBorders>
              <w:top w:val="nil"/>
              <w:left w:val="nil"/>
              <w:bottom w:val="nil"/>
              <w:right w:val="nil"/>
            </w:tcBorders>
            <w:shd w:val="clear" w:color="auto" w:fill="auto"/>
            <w:noWrap/>
            <w:vAlign w:val="bottom"/>
            <w:hideMark/>
          </w:tcPr>
          <w:p w14:paraId="294624D5"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r>
      <w:tr w:rsidR="00E533C6" w:rsidRPr="005C3927" w14:paraId="355FFEB3"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29E4460C" w14:textId="7D645EA8" w:rsidR="00E533C6" w:rsidRPr="005C3927" w:rsidRDefault="00E533C6" w:rsidP="00903C1B">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 2020</w:t>
            </w:r>
          </w:p>
        </w:tc>
      </w:tr>
      <w:tr w:rsidR="00E533C6" w:rsidRPr="005C3927" w14:paraId="49F80CAF" w14:textId="77777777" w:rsidTr="00CA7788">
        <w:trPr>
          <w:trHeight w:val="600"/>
        </w:trPr>
        <w:tc>
          <w:tcPr>
            <w:tcW w:w="3119"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EBAD652"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Programado</w:t>
            </w: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20BCD198"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w:t>
            </w:r>
          </w:p>
        </w:tc>
        <w:tc>
          <w:tcPr>
            <w:tcW w:w="2667" w:type="dxa"/>
            <w:tcBorders>
              <w:top w:val="nil"/>
              <w:left w:val="nil"/>
              <w:bottom w:val="single" w:sz="4" w:space="0" w:color="auto"/>
              <w:right w:val="single" w:sz="4" w:space="0" w:color="auto"/>
            </w:tcBorders>
            <w:shd w:val="clear" w:color="auto" w:fill="BFBFBF" w:themeFill="background1" w:themeFillShade="BF"/>
            <w:vAlign w:val="center"/>
            <w:hideMark/>
          </w:tcPr>
          <w:p w14:paraId="06C18AD7"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Alcanzado</w:t>
            </w:r>
            <w:r w:rsidRPr="005C3927">
              <w:rPr>
                <w:rFonts w:eastAsia="Times New Roman" w:cs="Arial"/>
                <w:b/>
                <w:bCs/>
                <w:color w:val="000000"/>
                <w:lang w:eastAsia="es-MX"/>
              </w:rPr>
              <w:br/>
              <w:t>(%)</w:t>
            </w:r>
          </w:p>
        </w:tc>
      </w:tr>
      <w:tr w:rsidR="00E533C6" w:rsidRPr="005C3927" w14:paraId="76E43FE9" w14:textId="77777777" w:rsidTr="00CA7788">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0B605A" w14:textId="4838ECD1"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71.11</w:t>
            </w:r>
          </w:p>
        </w:tc>
        <w:tc>
          <w:tcPr>
            <w:tcW w:w="2977" w:type="dxa"/>
            <w:tcBorders>
              <w:top w:val="nil"/>
              <w:left w:val="nil"/>
              <w:bottom w:val="single" w:sz="4" w:space="0" w:color="auto"/>
              <w:right w:val="single" w:sz="4" w:space="0" w:color="auto"/>
            </w:tcBorders>
            <w:shd w:val="clear" w:color="auto" w:fill="auto"/>
            <w:noWrap/>
            <w:vAlign w:val="center"/>
            <w:hideMark/>
          </w:tcPr>
          <w:p w14:paraId="6B7C412C" w14:textId="5FCD95EE"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0.00</w:t>
            </w:r>
          </w:p>
        </w:tc>
        <w:tc>
          <w:tcPr>
            <w:tcW w:w="2667" w:type="dxa"/>
            <w:tcBorders>
              <w:top w:val="nil"/>
              <w:left w:val="nil"/>
              <w:bottom w:val="single" w:sz="4" w:space="0" w:color="auto"/>
              <w:right w:val="single" w:sz="4" w:space="0" w:color="auto"/>
            </w:tcBorders>
            <w:shd w:val="clear" w:color="auto" w:fill="auto"/>
            <w:noWrap/>
            <w:vAlign w:val="center"/>
            <w:hideMark/>
          </w:tcPr>
          <w:p w14:paraId="18DD2514" w14:textId="0DAAC32B"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E533C6" w:rsidRPr="005C3927" w14:paraId="3A80157D" w14:textId="77777777" w:rsidTr="00ED111A">
        <w:trPr>
          <w:trHeight w:val="132"/>
        </w:trPr>
        <w:tc>
          <w:tcPr>
            <w:tcW w:w="3119" w:type="dxa"/>
            <w:gridSpan w:val="2"/>
            <w:tcBorders>
              <w:top w:val="nil"/>
              <w:left w:val="nil"/>
              <w:bottom w:val="nil"/>
              <w:right w:val="nil"/>
            </w:tcBorders>
            <w:shd w:val="clear" w:color="auto" w:fill="auto"/>
            <w:noWrap/>
            <w:vAlign w:val="center"/>
            <w:hideMark/>
          </w:tcPr>
          <w:p w14:paraId="2D74D112" w14:textId="77777777" w:rsidR="00E533C6" w:rsidRPr="00ED111A" w:rsidRDefault="00E533C6" w:rsidP="00CA7788">
            <w:pPr>
              <w:spacing w:after="0" w:line="240" w:lineRule="auto"/>
              <w:jc w:val="center"/>
              <w:rPr>
                <w:rFonts w:eastAsia="Times New Roman" w:cs="Arial"/>
                <w:color w:val="000000"/>
                <w:sz w:val="10"/>
                <w:szCs w:val="10"/>
                <w:lang w:eastAsia="es-MX"/>
              </w:rPr>
            </w:pPr>
          </w:p>
        </w:tc>
        <w:tc>
          <w:tcPr>
            <w:tcW w:w="2977" w:type="dxa"/>
            <w:tcBorders>
              <w:top w:val="nil"/>
              <w:left w:val="nil"/>
              <w:bottom w:val="nil"/>
              <w:right w:val="nil"/>
            </w:tcBorders>
            <w:shd w:val="clear" w:color="auto" w:fill="auto"/>
            <w:noWrap/>
            <w:vAlign w:val="bottom"/>
            <w:hideMark/>
          </w:tcPr>
          <w:p w14:paraId="75856A17"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c>
          <w:tcPr>
            <w:tcW w:w="2667" w:type="dxa"/>
            <w:tcBorders>
              <w:top w:val="nil"/>
              <w:left w:val="nil"/>
              <w:bottom w:val="nil"/>
              <w:right w:val="nil"/>
            </w:tcBorders>
            <w:shd w:val="clear" w:color="auto" w:fill="auto"/>
            <w:noWrap/>
            <w:vAlign w:val="bottom"/>
            <w:hideMark/>
          </w:tcPr>
          <w:p w14:paraId="1A43EA4C"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r>
      <w:tr w:rsidR="00E533C6" w:rsidRPr="005C3927" w14:paraId="4F23A265"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EC538DF"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Valoración</w:t>
            </w:r>
          </w:p>
        </w:tc>
      </w:tr>
      <w:tr w:rsidR="00E533C6" w:rsidRPr="005C3927" w14:paraId="6C9841F2" w14:textId="77777777" w:rsidTr="002C3A2E">
        <w:trPr>
          <w:trHeight w:val="535"/>
        </w:trPr>
        <w:tc>
          <w:tcPr>
            <w:tcW w:w="87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EC586" w14:textId="77777777" w:rsidR="00903C1B" w:rsidRPr="002C3A2E" w:rsidRDefault="00903C1B" w:rsidP="00903C1B">
            <w:pPr>
              <w:spacing w:after="0" w:line="240" w:lineRule="auto"/>
              <w:rPr>
                <w:rFonts w:eastAsia="Times New Roman" w:cs="Arial"/>
                <w:color w:val="000000"/>
                <w:sz w:val="20"/>
                <w:lang w:eastAsia="es-MX"/>
              </w:rPr>
            </w:pPr>
          </w:p>
          <w:p w14:paraId="48DC7A20" w14:textId="77777777" w:rsidR="00903C1B" w:rsidRDefault="00903C1B" w:rsidP="00903C1B">
            <w:pPr>
              <w:spacing w:after="0" w:line="240" w:lineRule="auto"/>
              <w:rPr>
                <w:rFonts w:eastAsia="Times New Roman" w:cs="Arial"/>
                <w:color w:val="000000"/>
                <w:lang w:eastAsia="es-MX"/>
              </w:rPr>
            </w:pPr>
            <w:r>
              <w:rPr>
                <w:rFonts w:eastAsia="Times New Roman" w:cs="Arial"/>
                <w:color w:val="000000"/>
                <w:lang w:eastAsia="es-MX"/>
              </w:rPr>
              <w:t>El indicador no presenta avance en el ejercicio evaluado.</w:t>
            </w:r>
          </w:p>
          <w:p w14:paraId="2519DF4D" w14:textId="68CD2483" w:rsidR="00E533C6" w:rsidRPr="005C3927" w:rsidRDefault="00E533C6" w:rsidP="003953CF">
            <w:pPr>
              <w:spacing w:after="0" w:line="240" w:lineRule="auto"/>
              <w:rPr>
                <w:rFonts w:eastAsia="Times New Roman" w:cs="Arial"/>
                <w:color w:val="000000"/>
                <w:lang w:eastAsia="es-MX"/>
              </w:rPr>
            </w:pPr>
            <w:r w:rsidRPr="005C3927">
              <w:rPr>
                <w:rFonts w:eastAsia="Times New Roman" w:cs="Arial"/>
                <w:color w:val="000000"/>
                <w:lang w:eastAsia="es-MX"/>
              </w:rPr>
              <w:t> </w:t>
            </w:r>
          </w:p>
        </w:tc>
      </w:tr>
    </w:tbl>
    <w:p w14:paraId="2826CADD" w14:textId="77777777" w:rsidR="00E533C6" w:rsidRDefault="00E533C6" w:rsidP="00E533C6">
      <w:pPr>
        <w:pStyle w:val="Default"/>
        <w:jc w:val="both"/>
        <w:rPr>
          <w:bCs/>
          <w:color w:val="auto"/>
          <w:sz w:val="22"/>
          <w:szCs w:val="22"/>
        </w:rPr>
      </w:pPr>
    </w:p>
    <w:p w14:paraId="4B9B8E67" w14:textId="30B4ABDF" w:rsidR="00E533C6" w:rsidRPr="00ED111A" w:rsidRDefault="00E533C6" w:rsidP="00EB3B90">
      <w:pPr>
        <w:pStyle w:val="Textodecuerpo"/>
        <w:numPr>
          <w:ilvl w:val="0"/>
          <w:numId w:val="11"/>
        </w:numPr>
        <w:spacing w:before="10"/>
        <w:jc w:val="both"/>
        <w:rPr>
          <w:rFonts w:ascii="Arial" w:hAnsi="Arial" w:cs="Arial"/>
          <w:b/>
        </w:rPr>
      </w:pPr>
      <w:r w:rsidRPr="00ED111A">
        <w:rPr>
          <w:rFonts w:ascii="Arial" w:hAnsi="Arial" w:cs="Arial"/>
          <w:b/>
        </w:rPr>
        <w:t xml:space="preserve">Indicador </w:t>
      </w:r>
      <w:r w:rsidR="0048167D">
        <w:rPr>
          <w:rFonts w:ascii="Arial" w:hAnsi="Arial" w:cs="Arial"/>
          <w:b/>
        </w:rPr>
        <w:t>n</w:t>
      </w:r>
      <w:r w:rsidRPr="00ED111A">
        <w:rPr>
          <w:rFonts w:ascii="Arial" w:hAnsi="Arial" w:cs="Arial"/>
          <w:b/>
        </w:rPr>
        <w:t xml:space="preserve">ivel </w:t>
      </w:r>
      <w:r w:rsidR="0048167D">
        <w:rPr>
          <w:rFonts w:ascii="Arial" w:hAnsi="Arial" w:cs="Arial"/>
          <w:b/>
        </w:rPr>
        <w:t>c</w:t>
      </w:r>
      <w:r w:rsidR="00C33C78" w:rsidRPr="00ED111A">
        <w:rPr>
          <w:rFonts w:ascii="Arial" w:hAnsi="Arial" w:cs="Arial"/>
          <w:b/>
        </w:rPr>
        <w:t>omponente</w:t>
      </w:r>
      <w:r w:rsidR="0048167D">
        <w:rPr>
          <w:rFonts w:ascii="Arial" w:hAnsi="Arial" w:cs="Arial"/>
          <w:b/>
        </w:rPr>
        <w:t>.</w:t>
      </w:r>
    </w:p>
    <w:p w14:paraId="29B2D1C6" w14:textId="035C7C73" w:rsidR="00E533C6" w:rsidRPr="00B173B5" w:rsidRDefault="00B173B5" w:rsidP="00B173B5">
      <w:pPr>
        <w:pStyle w:val="ndiceTablas"/>
        <w:numPr>
          <w:ilvl w:val="0"/>
          <w:numId w:val="0"/>
        </w:numPr>
        <w:ind w:left="720"/>
      </w:pPr>
      <w:bookmarkStart w:id="83" w:name="_Toc92388590"/>
      <w:bookmarkStart w:id="84" w:name="_Toc92398777"/>
      <w:bookmarkStart w:id="85" w:name="_Toc92398896"/>
      <w:r w:rsidRPr="007915FF">
        <w:t xml:space="preserve">Tabla </w:t>
      </w:r>
      <w:r>
        <w:t>1</w:t>
      </w:r>
      <w:r w:rsidR="000F04EE">
        <w:t>9</w:t>
      </w:r>
      <w:r w:rsidRPr="007915FF">
        <w:t xml:space="preserve">: </w:t>
      </w:r>
      <w:r w:rsidR="000F04EE" w:rsidRPr="000F04EE">
        <w:rPr>
          <w:b w:val="0"/>
        </w:rPr>
        <w:t>Avance indicador nivel Componente</w:t>
      </w:r>
      <w:bookmarkEnd w:id="83"/>
      <w:bookmarkEnd w:id="84"/>
      <w:bookmarkEnd w:id="85"/>
    </w:p>
    <w:tbl>
      <w:tblPr>
        <w:tblW w:w="8763" w:type="dxa"/>
        <w:tblInd w:w="-5" w:type="dxa"/>
        <w:tblCellMar>
          <w:left w:w="70" w:type="dxa"/>
          <w:right w:w="70" w:type="dxa"/>
        </w:tblCellMar>
        <w:tblLook w:val="04A0" w:firstRow="1" w:lastRow="0" w:firstColumn="1" w:lastColumn="0" w:noHBand="0" w:noVBand="1"/>
      </w:tblPr>
      <w:tblGrid>
        <w:gridCol w:w="1418"/>
        <w:gridCol w:w="1701"/>
        <w:gridCol w:w="2977"/>
        <w:gridCol w:w="2667"/>
      </w:tblGrid>
      <w:tr w:rsidR="00E533C6" w:rsidRPr="005C3927" w14:paraId="2ED4C365" w14:textId="77777777" w:rsidTr="00CA7788">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C264FED" w14:textId="77777777" w:rsidR="00E533C6" w:rsidRPr="005C3927" w:rsidRDefault="00E533C6" w:rsidP="00CA7788">
            <w:pPr>
              <w:spacing w:after="0" w:line="240" w:lineRule="auto"/>
              <w:jc w:val="center"/>
              <w:rPr>
                <w:rFonts w:eastAsia="Times New Roman" w:cs="Arial"/>
                <w:b/>
                <w:bCs/>
                <w:color w:val="000000"/>
                <w:lang w:eastAsia="es-MX"/>
              </w:rPr>
            </w:pPr>
            <w:r>
              <w:rPr>
                <w:rFonts w:eastAsia="Times New Roman" w:cs="Arial"/>
                <w:b/>
                <w:bCs/>
                <w:color w:val="000000"/>
                <w:lang w:eastAsia="es-MX"/>
              </w:rPr>
              <w:t>Indicador</w:t>
            </w:r>
          </w:p>
        </w:tc>
        <w:tc>
          <w:tcPr>
            <w:tcW w:w="73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D51D5F" w14:textId="39A2A684" w:rsidR="00E533C6" w:rsidRPr="005C3927" w:rsidRDefault="00C33C78" w:rsidP="00CA7788">
            <w:pPr>
              <w:spacing w:after="0" w:line="240" w:lineRule="auto"/>
              <w:jc w:val="center"/>
              <w:rPr>
                <w:rFonts w:eastAsia="Times New Roman" w:cs="Arial"/>
                <w:bCs/>
                <w:color w:val="000000"/>
                <w:lang w:eastAsia="es-MX"/>
              </w:rPr>
            </w:pPr>
            <w:r w:rsidRPr="00247CCD">
              <w:rPr>
                <w:rFonts w:eastAsia="Times New Roman" w:cs="Arial"/>
                <w:color w:val="000000"/>
                <w:lang w:eastAsia="es-MX"/>
              </w:rPr>
              <w:t>Porcentaje de zonas productivas pesqueras y acuícolas atendidas</w:t>
            </w:r>
          </w:p>
        </w:tc>
      </w:tr>
      <w:tr w:rsidR="00E533C6" w:rsidRPr="005C3927" w14:paraId="647C45BC" w14:textId="77777777" w:rsidTr="007946FC">
        <w:trPr>
          <w:trHeight w:val="97"/>
        </w:trPr>
        <w:tc>
          <w:tcPr>
            <w:tcW w:w="3119" w:type="dxa"/>
            <w:gridSpan w:val="2"/>
            <w:tcBorders>
              <w:top w:val="nil"/>
              <w:left w:val="nil"/>
              <w:bottom w:val="nil"/>
              <w:right w:val="nil"/>
            </w:tcBorders>
            <w:shd w:val="clear" w:color="auto" w:fill="auto"/>
            <w:noWrap/>
            <w:vAlign w:val="center"/>
            <w:hideMark/>
          </w:tcPr>
          <w:p w14:paraId="3358B32A" w14:textId="77777777" w:rsidR="00E533C6" w:rsidRPr="00ED111A" w:rsidRDefault="00E533C6" w:rsidP="00CA7788">
            <w:pPr>
              <w:spacing w:after="0" w:line="240" w:lineRule="auto"/>
              <w:jc w:val="center"/>
              <w:rPr>
                <w:rFonts w:eastAsia="Times New Roman" w:cs="Arial"/>
                <w:b/>
                <w:bCs/>
                <w:color w:val="000000"/>
                <w:sz w:val="10"/>
                <w:szCs w:val="10"/>
                <w:lang w:eastAsia="es-MX"/>
              </w:rPr>
            </w:pPr>
          </w:p>
        </w:tc>
        <w:tc>
          <w:tcPr>
            <w:tcW w:w="2977" w:type="dxa"/>
            <w:tcBorders>
              <w:top w:val="nil"/>
              <w:left w:val="nil"/>
              <w:bottom w:val="nil"/>
              <w:right w:val="nil"/>
            </w:tcBorders>
            <w:shd w:val="clear" w:color="auto" w:fill="auto"/>
            <w:noWrap/>
            <w:vAlign w:val="bottom"/>
            <w:hideMark/>
          </w:tcPr>
          <w:p w14:paraId="6CDE11F2"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c>
          <w:tcPr>
            <w:tcW w:w="2667" w:type="dxa"/>
            <w:tcBorders>
              <w:top w:val="nil"/>
              <w:left w:val="nil"/>
              <w:bottom w:val="nil"/>
              <w:right w:val="nil"/>
            </w:tcBorders>
            <w:shd w:val="clear" w:color="auto" w:fill="auto"/>
            <w:noWrap/>
            <w:vAlign w:val="bottom"/>
            <w:hideMark/>
          </w:tcPr>
          <w:p w14:paraId="1E6359E4"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r>
      <w:tr w:rsidR="00E533C6" w:rsidRPr="005C3927" w14:paraId="32152C38"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E8C2932"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 Meta 2020</w:t>
            </w:r>
          </w:p>
        </w:tc>
      </w:tr>
      <w:tr w:rsidR="00E533C6" w:rsidRPr="005C3927" w14:paraId="7B1CF0BA" w14:textId="77777777" w:rsidTr="00CA7788">
        <w:trPr>
          <w:trHeight w:val="600"/>
        </w:trPr>
        <w:tc>
          <w:tcPr>
            <w:tcW w:w="3119"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14E3E00"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Programado</w:t>
            </w: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61AD8826"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w:t>
            </w:r>
          </w:p>
        </w:tc>
        <w:tc>
          <w:tcPr>
            <w:tcW w:w="2667" w:type="dxa"/>
            <w:tcBorders>
              <w:top w:val="nil"/>
              <w:left w:val="nil"/>
              <w:bottom w:val="single" w:sz="4" w:space="0" w:color="auto"/>
              <w:right w:val="single" w:sz="4" w:space="0" w:color="auto"/>
            </w:tcBorders>
            <w:shd w:val="clear" w:color="auto" w:fill="BFBFBF" w:themeFill="background1" w:themeFillShade="BF"/>
            <w:vAlign w:val="center"/>
            <w:hideMark/>
          </w:tcPr>
          <w:p w14:paraId="594D0746"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Alcanzado</w:t>
            </w:r>
            <w:r w:rsidRPr="005C3927">
              <w:rPr>
                <w:rFonts w:eastAsia="Times New Roman" w:cs="Arial"/>
                <w:b/>
                <w:bCs/>
                <w:color w:val="000000"/>
                <w:lang w:eastAsia="es-MX"/>
              </w:rPr>
              <w:br/>
              <w:t>(%)</w:t>
            </w:r>
          </w:p>
        </w:tc>
      </w:tr>
      <w:tr w:rsidR="00E533C6" w:rsidRPr="005C3927" w14:paraId="129B9424" w14:textId="77777777" w:rsidTr="00CA7788">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4C09C8" w14:textId="4EE23009"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25.00</w:t>
            </w:r>
          </w:p>
        </w:tc>
        <w:tc>
          <w:tcPr>
            <w:tcW w:w="2977" w:type="dxa"/>
            <w:tcBorders>
              <w:top w:val="nil"/>
              <w:left w:val="nil"/>
              <w:bottom w:val="single" w:sz="4" w:space="0" w:color="auto"/>
              <w:right w:val="single" w:sz="4" w:space="0" w:color="auto"/>
            </w:tcBorders>
            <w:shd w:val="clear" w:color="auto" w:fill="auto"/>
            <w:noWrap/>
            <w:vAlign w:val="center"/>
            <w:hideMark/>
          </w:tcPr>
          <w:p w14:paraId="201FFB06" w14:textId="06CFC1B9"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25.00</w:t>
            </w:r>
          </w:p>
        </w:tc>
        <w:tc>
          <w:tcPr>
            <w:tcW w:w="2667" w:type="dxa"/>
            <w:tcBorders>
              <w:top w:val="nil"/>
              <w:left w:val="nil"/>
              <w:bottom w:val="single" w:sz="4" w:space="0" w:color="auto"/>
              <w:right w:val="single" w:sz="4" w:space="0" w:color="auto"/>
            </w:tcBorders>
            <w:shd w:val="clear" w:color="auto" w:fill="auto"/>
            <w:noWrap/>
            <w:vAlign w:val="center"/>
            <w:hideMark/>
          </w:tcPr>
          <w:p w14:paraId="05EDE5F5" w14:textId="046B8167" w:rsidR="00E533C6" w:rsidRPr="005C3927" w:rsidRDefault="00C33C78" w:rsidP="00C33C78">
            <w:pPr>
              <w:spacing w:after="0" w:line="240" w:lineRule="auto"/>
              <w:jc w:val="center"/>
              <w:rPr>
                <w:rFonts w:eastAsia="Times New Roman" w:cs="Arial"/>
                <w:color w:val="000000"/>
                <w:lang w:eastAsia="es-MX"/>
              </w:rPr>
            </w:pPr>
            <w:r>
              <w:rPr>
                <w:rFonts w:eastAsia="Times New Roman" w:cs="Arial"/>
                <w:color w:val="000000"/>
                <w:lang w:eastAsia="es-MX"/>
              </w:rPr>
              <w:t>100.00</w:t>
            </w:r>
          </w:p>
        </w:tc>
      </w:tr>
      <w:tr w:rsidR="00E533C6" w:rsidRPr="005C3927" w14:paraId="183D28D4" w14:textId="77777777" w:rsidTr="007946FC">
        <w:trPr>
          <w:trHeight w:val="119"/>
        </w:trPr>
        <w:tc>
          <w:tcPr>
            <w:tcW w:w="3119" w:type="dxa"/>
            <w:gridSpan w:val="2"/>
            <w:tcBorders>
              <w:top w:val="nil"/>
              <w:left w:val="nil"/>
              <w:bottom w:val="nil"/>
              <w:right w:val="nil"/>
            </w:tcBorders>
            <w:shd w:val="clear" w:color="auto" w:fill="auto"/>
            <w:noWrap/>
            <w:vAlign w:val="center"/>
            <w:hideMark/>
          </w:tcPr>
          <w:p w14:paraId="758EDC07" w14:textId="77777777" w:rsidR="00E533C6" w:rsidRPr="00ED111A" w:rsidRDefault="00E533C6" w:rsidP="00CA7788">
            <w:pPr>
              <w:spacing w:after="0" w:line="240" w:lineRule="auto"/>
              <w:jc w:val="center"/>
              <w:rPr>
                <w:rFonts w:eastAsia="Times New Roman" w:cs="Arial"/>
                <w:color w:val="000000"/>
                <w:sz w:val="10"/>
                <w:szCs w:val="10"/>
                <w:lang w:eastAsia="es-MX"/>
              </w:rPr>
            </w:pPr>
          </w:p>
        </w:tc>
        <w:tc>
          <w:tcPr>
            <w:tcW w:w="2977" w:type="dxa"/>
            <w:tcBorders>
              <w:top w:val="nil"/>
              <w:left w:val="nil"/>
              <w:bottom w:val="nil"/>
              <w:right w:val="nil"/>
            </w:tcBorders>
            <w:shd w:val="clear" w:color="auto" w:fill="auto"/>
            <w:noWrap/>
            <w:vAlign w:val="bottom"/>
            <w:hideMark/>
          </w:tcPr>
          <w:p w14:paraId="049BE62B"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c>
          <w:tcPr>
            <w:tcW w:w="2667" w:type="dxa"/>
            <w:tcBorders>
              <w:top w:val="nil"/>
              <w:left w:val="nil"/>
              <w:bottom w:val="nil"/>
              <w:right w:val="nil"/>
            </w:tcBorders>
            <w:shd w:val="clear" w:color="auto" w:fill="auto"/>
            <w:noWrap/>
            <w:vAlign w:val="bottom"/>
            <w:hideMark/>
          </w:tcPr>
          <w:p w14:paraId="6BD9A934" w14:textId="77777777" w:rsidR="00E533C6" w:rsidRPr="00ED111A" w:rsidRDefault="00E533C6" w:rsidP="00CA7788">
            <w:pPr>
              <w:spacing w:after="0" w:line="240" w:lineRule="auto"/>
              <w:rPr>
                <w:rFonts w:ascii="Times New Roman" w:eastAsia="Times New Roman" w:hAnsi="Times New Roman" w:cs="Times New Roman"/>
                <w:sz w:val="10"/>
                <w:szCs w:val="10"/>
                <w:lang w:eastAsia="es-MX"/>
              </w:rPr>
            </w:pPr>
          </w:p>
        </w:tc>
      </w:tr>
      <w:tr w:rsidR="00E533C6" w:rsidRPr="005C3927" w14:paraId="1BA0A811"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D540715"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Valoración</w:t>
            </w:r>
          </w:p>
        </w:tc>
      </w:tr>
      <w:tr w:rsidR="00E533C6" w:rsidRPr="005C3927" w14:paraId="5B4EFFA5" w14:textId="77777777" w:rsidTr="002C3A2E">
        <w:trPr>
          <w:trHeight w:val="124"/>
        </w:trPr>
        <w:tc>
          <w:tcPr>
            <w:tcW w:w="87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6FE24" w14:textId="77777777" w:rsidR="00903C1B" w:rsidRPr="002C3A2E" w:rsidRDefault="00903C1B" w:rsidP="00903C1B">
            <w:pPr>
              <w:spacing w:after="0" w:line="240" w:lineRule="auto"/>
              <w:rPr>
                <w:rFonts w:eastAsia="Times New Roman" w:cs="Arial"/>
                <w:color w:val="000000"/>
                <w:sz w:val="14"/>
                <w:lang w:eastAsia="es-MX"/>
              </w:rPr>
            </w:pPr>
          </w:p>
          <w:p w14:paraId="69F0EAA2" w14:textId="77777777" w:rsidR="00E2014B" w:rsidRDefault="00E2014B" w:rsidP="00E2014B">
            <w:pPr>
              <w:spacing w:after="0" w:line="240" w:lineRule="auto"/>
              <w:rPr>
                <w:rFonts w:eastAsia="Times New Roman" w:cs="Arial"/>
                <w:color w:val="000000"/>
                <w:lang w:eastAsia="es-MX"/>
              </w:rPr>
            </w:pPr>
            <w:r>
              <w:rPr>
                <w:rFonts w:eastAsia="Times New Roman" w:cs="Arial"/>
                <w:color w:val="000000"/>
                <w:lang w:eastAsia="es-MX"/>
              </w:rPr>
              <w:t>El indicador presenta el 100% de avance durante el ejercicio evaluado, así como el ejercicio 2019.</w:t>
            </w:r>
          </w:p>
          <w:p w14:paraId="4D9E8904" w14:textId="7011CD50" w:rsidR="00903C1B" w:rsidRDefault="00903C1B" w:rsidP="00903C1B">
            <w:pPr>
              <w:spacing w:after="0" w:line="240" w:lineRule="auto"/>
              <w:rPr>
                <w:rFonts w:eastAsia="Times New Roman" w:cs="Arial"/>
                <w:color w:val="000000"/>
                <w:lang w:eastAsia="es-MX"/>
              </w:rPr>
            </w:pPr>
          </w:p>
          <w:p w14:paraId="7810AA0A" w14:textId="6910DCD6" w:rsidR="007C0E0F" w:rsidRDefault="007C0E0F" w:rsidP="00653FFF">
            <w:pPr>
              <w:pStyle w:val="Default"/>
              <w:jc w:val="both"/>
              <w:rPr>
                <w:sz w:val="22"/>
                <w:szCs w:val="22"/>
              </w:rPr>
            </w:pPr>
            <w:r>
              <w:rPr>
                <w:sz w:val="22"/>
                <w:szCs w:val="22"/>
              </w:rPr>
              <w:t xml:space="preserve">Se sugiere establecer metas más ambiciosas </w:t>
            </w:r>
            <w:r w:rsidR="00195E07">
              <w:rPr>
                <w:sz w:val="22"/>
                <w:szCs w:val="22"/>
              </w:rPr>
              <w:t>con base en los avances presentados durante los ejercicios 2019 y 2020.</w:t>
            </w:r>
          </w:p>
          <w:p w14:paraId="7D5C5C54" w14:textId="77777777" w:rsidR="00E533C6" w:rsidRPr="005C3927" w:rsidRDefault="00E533C6" w:rsidP="002C3A2E">
            <w:pPr>
              <w:spacing w:after="0" w:line="240" w:lineRule="auto"/>
              <w:rPr>
                <w:rFonts w:eastAsia="Times New Roman" w:cs="Arial"/>
                <w:color w:val="000000"/>
                <w:lang w:eastAsia="es-MX"/>
              </w:rPr>
            </w:pPr>
            <w:r w:rsidRPr="005C3927">
              <w:rPr>
                <w:rFonts w:eastAsia="Times New Roman" w:cs="Arial"/>
                <w:color w:val="000000"/>
                <w:lang w:eastAsia="es-MX"/>
              </w:rPr>
              <w:lastRenderedPageBreak/>
              <w:t> </w:t>
            </w:r>
          </w:p>
        </w:tc>
      </w:tr>
    </w:tbl>
    <w:p w14:paraId="227EF070" w14:textId="77777777" w:rsidR="0048167D" w:rsidRDefault="0048167D" w:rsidP="0085684E">
      <w:pPr>
        <w:pStyle w:val="Textodecuerpo"/>
        <w:spacing w:before="10"/>
        <w:ind w:left="720"/>
        <w:jc w:val="both"/>
        <w:rPr>
          <w:rFonts w:ascii="Arial" w:hAnsi="Arial" w:cs="Arial"/>
          <w:b/>
        </w:rPr>
      </w:pPr>
    </w:p>
    <w:p w14:paraId="73225B59" w14:textId="0A92BD62" w:rsidR="00E533C6" w:rsidRPr="007946FC" w:rsidRDefault="00E533C6" w:rsidP="00EB3B90">
      <w:pPr>
        <w:pStyle w:val="Textodecuerpo"/>
        <w:numPr>
          <w:ilvl w:val="0"/>
          <w:numId w:val="11"/>
        </w:numPr>
        <w:spacing w:before="10"/>
        <w:jc w:val="both"/>
        <w:rPr>
          <w:rFonts w:ascii="Arial" w:hAnsi="Arial" w:cs="Arial"/>
          <w:b/>
        </w:rPr>
      </w:pPr>
      <w:r w:rsidRPr="007946FC">
        <w:rPr>
          <w:rFonts w:ascii="Arial" w:hAnsi="Arial" w:cs="Arial"/>
          <w:b/>
        </w:rPr>
        <w:t xml:space="preserve">Indicador </w:t>
      </w:r>
      <w:r w:rsidR="0048167D">
        <w:rPr>
          <w:rFonts w:ascii="Arial" w:hAnsi="Arial" w:cs="Arial"/>
          <w:b/>
        </w:rPr>
        <w:t>n</w:t>
      </w:r>
      <w:r w:rsidRPr="007946FC">
        <w:rPr>
          <w:rFonts w:ascii="Arial" w:hAnsi="Arial" w:cs="Arial"/>
          <w:b/>
        </w:rPr>
        <w:t xml:space="preserve">ivel </w:t>
      </w:r>
      <w:r w:rsidR="0048167D">
        <w:rPr>
          <w:rFonts w:ascii="Arial" w:hAnsi="Arial" w:cs="Arial"/>
          <w:b/>
        </w:rPr>
        <w:t>a</w:t>
      </w:r>
      <w:r w:rsidR="00C33C78" w:rsidRPr="007946FC">
        <w:rPr>
          <w:rFonts w:ascii="Arial" w:hAnsi="Arial" w:cs="Arial"/>
          <w:b/>
        </w:rPr>
        <w:t>ctividad</w:t>
      </w:r>
      <w:r w:rsidR="0048167D">
        <w:rPr>
          <w:rFonts w:ascii="Arial" w:hAnsi="Arial" w:cs="Arial"/>
          <w:b/>
        </w:rPr>
        <w:t>.</w:t>
      </w:r>
    </w:p>
    <w:p w14:paraId="16AE784C" w14:textId="1FC66E53" w:rsidR="00B173B5" w:rsidRPr="00B173B5" w:rsidRDefault="00B173B5" w:rsidP="008E3997">
      <w:pPr>
        <w:pStyle w:val="ndiceTablas"/>
        <w:numPr>
          <w:ilvl w:val="0"/>
          <w:numId w:val="0"/>
        </w:numPr>
        <w:ind w:left="720"/>
      </w:pPr>
      <w:bookmarkStart w:id="86" w:name="_Toc92388591"/>
      <w:bookmarkStart w:id="87" w:name="_Toc92398778"/>
      <w:bookmarkStart w:id="88" w:name="_Toc92398897"/>
      <w:r w:rsidRPr="007915FF">
        <w:t xml:space="preserve">Tabla </w:t>
      </w:r>
      <w:r w:rsidR="000F04EE">
        <w:t>20</w:t>
      </w:r>
      <w:r w:rsidRPr="007915FF">
        <w:t xml:space="preserve">: </w:t>
      </w:r>
      <w:r w:rsidR="000F04EE" w:rsidRPr="000F04EE">
        <w:rPr>
          <w:b w:val="0"/>
        </w:rPr>
        <w:t xml:space="preserve">Avance indicador nivel </w:t>
      </w:r>
      <w:r w:rsidR="000F04EE">
        <w:rPr>
          <w:b w:val="0"/>
        </w:rPr>
        <w:t>Actividad</w:t>
      </w:r>
      <w:bookmarkEnd w:id="86"/>
      <w:bookmarkEnd w:id="87"/>
      <w:bookmarkEnd w:id="88"/>
    </w:p>
    <w:tbl>
      <w:tblPr>
        <w:tblW w:w="8763" w:type="dxa"/>
        <w:tblInd w:w="-5" w:type="dxa"/>
        <w:tblCellMar>
          <w:left w:w="70" w:type="dxa"/>
          <w:right w:w="70" w:type="dxa"/>
        </w:tblCellMar>
        <w:tblLook w:val="04A0" w:firstRow="1" w:lastRow="0" w:firstColumn="1" w:lastColumn="0" w:noHBand="0" w:noVBand="1"/>
      </w:tblPr>
      <w:tblGrid>
        <w:gridCol w:w="1418"/>
        <w:gridCol w:w="1701"/>
        <w:gridCol w:w="2977"/>
        <w:gridCol w:w="2667"/>
      </w:tblGrid>
      <w:tr w:rsidR="00E533C6" w:rsidRPr="005C3927" w14:paraId="781547A5" w14:textId="77777777" w:rsidTr="00CA7788">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154D07D" w14:textId="77777777" w:rsidR="00E533C6" w:rsidRPr="005C3927" w:rsidRDefault="00E533C6" w:rsidP="00CA7788">
            <w:pPr>
              <w:spacing w:after="0" w:line="240" w:lineRule="auto"/>
              <w:jc w:val="center"/>
              <w:rPr>
                <w:rFonts w:eastAsia="Times New Roman" w:cs="Arial"/>
                <w:b/>
                <w:bCs/>
                <w:color w:val="000000"/>
                <w:lang w:eastAsia="es-MX"/>
              </w:rPr>
            </w:pPr>
            <w:r>
              <w:rPr>
                <w:rFonts w:eastAsia="Times New Roman" w:cs="Arial"/>
                <w:b/>
                <w:bCs/>
                <w:color w:val="000000"/>
                <w:lang w:eastAsia="es-MX"/>
              </w:rPr>
              <w:t>Indicador</w:t>
            </w:r>
          </w:p>
        </w:tc>
        <w:tc>
          <w:tcPr>
            <w:tcW w:w="73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CEF838" w14:textId="1D758DC4" w:rsidR="00E533C6" w:rsidRPr="005C3927" w:rsidRDefault="00C33C78" w:rsidP="00CA7788">
            <w:pPr>
              <w:spacing w:after="0" w:line="240" w:lineRule="auto"/>
              <w:jc w:val="center"/>
              <w:rPr>
                <w:rFonts w:eastAsia="Times New Roman" w:cs="Arial"/>
                <w:bCs/>
                <w:color w:val="000000"/>
                <w:lang w:eastAsia="es-MX"/>
              </w:rPr>
            </w:pPr>
            <w:r w:rsidRPr="00247CCD">
              <w:rPr>
                <w:rFonts w:eastAsia="Times New Roman" w:cs="Arial"/>
                <w:color w:val="000000"/>
                <w:lang w:eastAsia="es-MX"/>
              </w:rPr>
              <w:t>Porcentaje de estudios realizados</w:t>
            </w:r>
          </w:p>
        </w:tc>
      </w:tr>
      <w:tr w:rsidR="00E533C6" w:rsidRPr="005C3927" w14:paraId="704EAA8D" w14:textId="77777777" w:rsidTr="00CA7788">
        <w:trPr>
          <w:trHeight w:val="300"/>
        </w:trPr>
        <w:tc>
          <w:tcPr>
            <w:tcW w:w="3119" w:type="dxa"/>
            <w:gridSpan w:val="2"/>
            <w:tcBorders>
              <w:top w:val="nil"/>
              <w:left w:val="nil"/>
              <w:bottom w:val="nil"/>
              <w:right w:val="nil"/>
            </w:tcBorders>
            <w:shd w:val="clear" w:color="auto" w:fill="auto"/>
            <w:noWrap/>
            <w:vAlign w:val="center"/>
            <w:hideMark/>
          </w:tcPr>
          <w:p w14:paraId="636A7F56" w14:textId="77777777" w:rsidR="00E533C6" w:rsidRPr="005C3927" w:rsidRDefault="00E533C6" w:rsidP="00CA7788">
            <w:pPr>
              <w:spacing w:after="0" w:line="240" w:lineRule="auto"/>
              <w:jc w:val="center"/>
              <w:rPr>
                <w:rFonts w:eastAsia="Times New Roman" w:cs="Arial"/>
                <w:b/>
                <w:bCs/>
                <w:color w:val="000000"/>
                <w:lang w:eastAsia="es-MX"/>
              </w:rPr>
            </w:pPr>
          </w:p>
        </w:tc>
        <w:tc>
          <w:tcPr>
            <w:tcW w:w="2977" w:type="dxa"/>
            <w:tcBorders>
              <w:top w:val="nil"/>
              <w:left w:val="nil"/>
              <w:bottom w:val="nil"/>
              <w:right w:val="nil"/>
            </w:tcBorders>
            <w:shd w:val="clear" w:color="auto" w:fill="auto"/>
            <w:noWrap/>
            <w:vAlign w:val="bottom"/>
            <w:hideMark/>
          </w:tcPr>
          <w:p w14:paraId="07A3E82D"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c>
          <w:tcPr>
            <w:tcW w:w="2667" w:type="dxa"/>
            <w:tcBorders>
              <w:top w:val="nil"/>
              <w:left w:val="nil"/>
              <w:bottom w:val="nil"/>
              <w:right w:val="nil"/>
            </w:tcBorders>
            <w:shd w:val="clear" w:color="auto" w:fill="auto"/>
            <w:noWrap/>
            <w:vAlign w:val="bottom"/>
            <w:hideMark/>
          </w:tcPr>
          <w:p w14:paraId="360EC956"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r>
      <w:tr w:rsidR="00E533C6" w:rsidRPr="005C3927" w14:paraId="1D418EB2"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14F1D9E9" w14:textId="460440DC"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 xml:space="preserve">Avance </w:t>
            </w:r>
            <w:r w:rsidR="00C33C78">
              <w:rPr>
                <w:rFonts w:eastAsia="Times New Roman" w:cs="Arial"/>
                <w:b/>
                <w:bCs/>
                <w:color w:val="000000"/>
                <w:lang w:eastAsia="es-MX"/>
              </w:rPr>
              <w:t xml:space="preserve">Variable </w:t>
            </w:r>
            <w:r w:rsidRPr="005C3927">
              <w:rPr>
                <w:rFonts w:eastAsia="Times New Roman" w:cs="Arial"/>
                <w:b/>
                <w:bCs/>
                <w:color w:val="000000"/>
                <w:lang w:eastAsia="es-MX"/>
              </w:rPr>
              <w:t>Meta 2020</w:t>
            </w:r>
          </w:p>
        </w:tc>
      </w:tr>
      <w:tr w:rsidR="00E533C6" w:rsidRPr="005C3927" w14:paraId="3AAD3BAB" w14:textId="77777777" w:rsidTr="00CA7788">
        <w:trPr>
          <w:trHeight w:val="600"/>
        </w:trPr>
        <w:tc>
          <w:tcPr>
            <w:tcW w:w="3119"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70C0E57"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Programado</w:t>
            </w: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0AFB"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w:t>
            </w:r>
          </w:p>
        </w:tc>
        <w:tc>
          <w:tcPr>
            <w:tcW w:w="2667" w:type="dxa"/>
            <w:tcBorders>
              <w:top w:val="nil"/>
              <w:left w:val="nil"/>
              <w:bottom w:val="single" w:sz="4" w:space="0" w:color="auto"/>
              <w:right w:val="single" w:sz="4" w:space="0" w:color="auto"/>
            </w:tcBorders>
            <w:shd w:val="clear" w:color="auto" w:fill="BFBFBF" w:themeFill="background1" w:themeFillShade="BF"/>
            <w:vAlign w:val="center"/>
            <w:hideMark/>
          </w:tcPr>
          <w:p w14:paraId="1EA4FDE7"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Alcanzado</w:t>
            </w:r>
            <w:r w:rsidRPr="005C3927">
              <w:rPr>
                <w:rFonts w:eastAsia="Times New Roman" w:cs="Arial"/>
                <w:b/>
                <w:bCs/>
                <w:color w:val="000000"/>
                <w:lang w:eastAsia="es-MX"/>
              </w:rPr>
              <w:br/>
              <w:t>(%)</w:t>
            </w:r>
          </w:p>
        </w:tc>
      </w:tr>
      <w:tr w:rsidR="00E533C6" w:rsidRPr="005C3927" w14:paraId="220DEB6E" w14:textId="77777777" w:rsidTr="00CA7788">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D6E42B" w14:textId="26D3CA02"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170</w:t>
            </w:r>
          </w:p>
        </w:tc>
        <w:tc>
          <w:tcPr>
            <w:tcW w:w="2977" w:type="dxa"/>
            <w:tcBorders>
              <w:top w:val="nil"/>
              <w:left w:val="nil"/>
              <w:bottom w:val="single" w:sz="4" w:space="0" w:color="auto"/>
              <w:right w:val="single" w:sz="4" w:space="0" w:color="auto"/>
            </w:tcBorders>
            <w:shd w:val="clear" w:color="auto" w:fill="auto"/>
            <w:noWrap/>
            <w:vAlign w:val="center"/>
            <w:hideMark/>
          </w:tcPr>
          <w:p w14:paraId="28FBFF51" w14:textId="14BF0E31"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170</w:t>
            </w:r>
          </w:p>
        </w:tc>
        <w:tc>
          <w:tcPr>
            <w:tcW w:w="2667" w:type="dxa"/>
            <w:tcBorders>
              <w:top w:val="nil"/>
              <w:left w:val="nil"/>
              <w:bottom w:val="single" w:sz="4" w:space="0" w:color="auto"/>
              <w:right w:val="single" w:sz="4" w:space="0" w:color="auto"/>
            </w:tcBorders>
            <w:shd w:val="clear" w:color="auto" w:fill="auto"/>
            <w:noWrap/>
            <w:vAlign w:val="center"/>
            <w:hideMark/>
          </w:tcPr>
          <w:p w14:paraId="667E9B05" w14:textId="72D033A7"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100.00</w:t>
            </w:r>
          </w:p>
        </w:tc>
      </w:tr>
      <w:tr w:rsidR="00E533C6" w:rsidRPr="005C3927" w14:paraId="2489F882" w14:textId="77777777" w:rsidTr="00CA7788">
        <w:trPr>
          <w:trHeight w:val="300"/>
        </w:trPr>
        <w:tc>
          <w:tcPr>
            <w:tcW w:w="3119" w:type="dxa"/>
            <w:gridSpan w:val="2"/>
            <w:tcBorders>
              <w:top w:val="nil"/>
              <w:left w:val="nil"/>
              <w:bottom w:val="nil"/>
              <w:right w:val="nil"/>
            </w:tcBorders>
            <w:shd w:val="clear" w:color="auto" w:fill="auto"/>
            <w:noWrap/>
            <w:vAlign w:val="center"/>
            <w:hideMark/>
          </w:tcPr>
          <w:p w14:paraId="0B0DA1EC" w14:textId="77777777" w:rsidR="00E533C6" w:rsidRPr="005C3927" w:rsidRDefault="00E533C6" w:rsidP="00CA7788">
            <w:pPr>
              <w:spacing w:after="0" w:line="240" w:lineRule="auto"/>
              <w:jc w:val="center"/>
              <w:rPr>
                <w:rFonts w:eastAsia="Times New Roman" w:cs="Arial"/>
                <w:color w:val="000000"/>
                <w:lang w:eastAsia="es-MX"/>
              </w:rPr>
            </w:pPr>
          </w:p>
        </w:tc>
        <w:tc>
          <w:tcPr>
            <w:tcW w:w="2977" w:type="dxa"/>
            <w:tcBorders>
              <w:top w:val="nil"/>
              <w:left w:val="nil"/>
              <w:bottom w:val="nil"/>
              <w:right w:val="nil"/>
            </w:tcBorders>
            <w:shd w:val="clear" w:color="auto" w:fill="auto"/>
            <w:noWrap/>
            <w:vAlign w:val="bottom"/>
            <w:hideMark/>
          </w:tcPr>
          <w:p w14:paraId="25098EBD"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c>
          <w:tcPr>
            <w:tcW w:w="2667" w:type="dxa"/>
            <w:tcBorders>
              <w:top w:val="nil"/>
              <w:left w:val="nil"/>
              <w:bottom w:val="nil"/>
              <w:right w:val="nil"/>
            </w:tcBorders>
            <w:shd w:val="clear" w:color="auto" w:fill="auto"/>
            <w:noWrap/>
            <w:vAlign w:val="bottom"/>
            <w:hideMark/>
          </w:tcPr>
          <w:p w14:paraId="7AB59E61"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r>
      <w:tr w:rsidR="00E533C6" w:rsidRPr="005C3927" w14:paraId="557F065E"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C0F6413"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Valoración</w:t>
            </w:r>
          </w:p>
        </w:tc>
      </w:tr>
      <w:tr w:rsidR="00E533C6" w:rsidRPr="005C3927" w14:paraId="54ED0C99"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52CE9" w14:textId="77777777" w:rsidR="00195E07" w:rsidRDefault="00195E07" w:rsidP="00195E07">
            <w:pPr>
              <w:spacing w:after="0" w:line="240" w:lineRule="auto"/>
              <w:rPr>
                <w:rFonts w:eastAsia="Times New Roman" w:cs="Arial"/>
                <w:color w:val="000000"/>
                <w:lang w:eastAsia="es-MX"/>
              </w:rPr>
            </w:pPr>
          </w:p>
          <w:p w14:paraId="53091F6E" w14:textId="77777777" w:rsidR="00E2014B" w:rsidRDefault="00E2014B" w:rsidP="00E2014B">
            <w:pPr>
              <w:spacing w:after="0" w:line="240" w:lineRule="auto"/>
              <w:rPr>
                <w:rFonts w:eastAsia="Times New Roman" w:cs="Arial"/>
                <w:color w:val="000000"/>
                <w:lang w:eastAsia="es-MX"/>
              </w:rPr>
            </w:pPr>
            <w:r>
              <w:rPr>
                <w:rFonts w:eastAsia="Times New Roman" w:cs="Arial"/>
                <w:color w:val="000000"/>
                <w:lang w:eastAsia="es-MX"/>
              </w:rPr>
              <w:t>El indicador presenta el 100% de avance durante el ejercicio evaluado, así como el ejercicio 2019.</w:t>
            </w:r>
          </w:p>
          <w:p w14:paraId="26340CC4" w14:textId="77777777" w:rsidR="00195E07" w:rsidRDefault="00195E07" w:rsidP="00195E07">
            <w:pPr>
              <w:spacing w:after="0" w:line="240" w:lineRule="auto"/>
              <w:rPr>
                <w:rFonts w:eastAsia="Times New Roman" w:cs="Arial"/>
                <w:color w:val="000000"/>
                <w:lang w:eastAsia="es-MX"/>
              </w:rPr>
            </w:pPr>
          </w:p>
          <w:p w14:paraId="35DA8502" w14:textId="76A94BC2" w:rsidR="00195E07" w:rsidRDefault="00195E07" w:rsidP="00653FFF">
            <w:pPr>
              <w:pStyle w:val="Default"/>
              <w:jc w:val="both"/>
              <w:rPr>
                <w:sz w:val="22"/>
                <w:szCs w:val="22"/>
              </w:rPr>
            </w:pPr>
            <w:r>
              <w:rPr>
                <w:sz w:val="22"/>
                <w:szCs w:val="22"/>
              </w:rPr>
              <w:t>Se sugiere establecer metas más ambiciosas con base en los avances presentados durante los ejercicios 2019 y 2020.</w:t>
            </w:r>
          </w:p>
          <w:p w14:paraId="05241959" w14:textId="77777777" w:rsidR="00E533C6" w:rsidRPr="005C3927" w:rsidRDefault="00E533C6" w:rsidP="00CA7788">
            <w:pPr>
              <w:spacing w:after="0" w:line="240" w:lineRule="auto"/>
              <w:jc w:val="center"/>
              <w:rPr>
                <w:rFonts w:eastAsia="Times New Roman" w:cs="Arial"/>
                <w:color w:val="000000"/>
                <w:lang w:eastAsia="es-MX"/>
              </w:rPr>
            </w:pPr>
            <w:r w:rsidRPr="005C3927">
              <w:rPr>
                <w:rFonts w:eastAsia="Times New Roman" w:cs="Arial"/>
                <w:color w:val="000000"/>
                <w:lang w:eastAsia="es-MX"/>
              </w:rPr>
              <w:t> </w:t>
            </w:r>
          </w:p>
        </w:tc>
      </w:tr>
    </w:tbl>
    <w:p w14:paraId="25093C4D" w14:textId="333E36CC" w:rsidR="00E533C6" w:rsidRDefault="00E533C6" w:rsidP="00E533C6">
      <w:pPr>
        <w:pStyle w:val="Default"/>
        <w:jc w:val="both"/>
        <w:rPr>
          <w:bCs/>
          <w:color w:val="auto"/>
          <w:sz w:val="22"/>
          <w:szCs w:val="22"/>
        </w:rPr>
      </w:pPr>
    </w:p>
    <w:p w14:paraId="34197322" w14:textId="2D28EDC5" w:rsidR="00E533C6" w:rsidRPr="007946FC" w:rsidRDefault="00E533C6" w:rsidP="00EB3B90">
      <w:pPr>
        <w:pStyle w:val="Textodecuerpo"/>
        <w:numPr>
          <w:ilvl w:val="0"/>
          <w:numId w:val="11"/>
        </w:numPr>
        <w:spacing w:before="10"/>
        <w:jc w:val="both"/>
        <w:rPr>
          <w:rFonts w:ascii="Arial" w:hAnsi="Arial" w:cs="Arial"/>
          <w:b/>
        </w:rPr>
      </w:pPr>
      <w:r w:rsidRPr="007946FC">
        <w:rPr>
          <w:rFonts w:ascii="Arial" w:hAnsi="Arial" w:cs="Arial"/>
          <w:b/>
        </w:rPr>
        <w:t xml:space="preserve">Indicador </w:t>
      </w:r>
      <w:r w:rsidR="0048167D">
        <w:rPr>
          <w:rFonts w:ascii="Arial" w:hAnsi="Arial" w:cs="Arial"/>
          <w:b/>
        </w:rPr>
        <w:t>n</w:t>
      </w:r>
      <w:r w:rsidRPr="007946FC">
        <w:rPr>
          <w:rFonts w:ascii="Arial" w:hAnsi="Arial" w:cs="Arial"/>
          <w:b/>
        </w:rPr>
        <w:t xml:space="preserve">ivel </w:t>
      </w:r>
      <w:r w:rsidR="0048167D">
        <w:rPr>
          <w:rFonts w:ascii="Arial" w:hAnsi="Arial" w:cs="Arial"/>
          <w:b/>
        </w:rPr>
        <w:t>c</w:t>
      </w:r>
      <w:r w:rsidR="00C33C78" w:rsidRPr="007946FC">
        <w:rPr>
          <w:rFonts w:ascii="Arial" w:hAnsi="Arial" w:cs="Arial"/>
          <w:b/>
        </w:rPr>
        <w:t>omponente</w:t>
      </w:r>
      <w:r w:rsidR="0048167D">
        <w:rPr>
          <w:rFonts w:ascii="Arial" w:hAnsi="Arial" w:cs="Arial"/>
          <w:b/>
        </w:rPr>
        <w:t>.</w:t>
      </w:r>
    </w:p>
    <w:p w14:paraId="741028A7" w14:textId="4A1650BD" w:rsidR="008E3997" w:rsidRPr="00B173B5" w:rsidRDefault="008E3997" w:rsidP="008E3997">
      <w:pPr>
        <w:pStyle w:val="ndiceTablas"/>
        <w:numPr>
          <w:ilvl w:val="0"/>
          <w:numId w:val="0"/>
        </w:numPr>
        <w:ind w:left="720"/>
      </w:pPr>
      <w:bookmarkStart w:id="89" w:name="_Toc92388592"/>
      <w:bookmarkStart w:id="90" w:name="_Toc92398779"/>
      <w:bookmarkStart w:id="91" w:name="_Toc92398898"/>
      <w:r w:rsidRPr="007915FF">
        <w:t xml:space="preserve">Tabla </w:t>
      </w:r>
      <w:r>
        <w:t>2</w:t>
      </w:r>
      <w:r w:rsidR="000F04EE">
        <w:t>1</w:t>
      </w:r>
      <w:r w:rsidRPr="007915FF">
        <w:t xml:space="preserve">: </w:t>
      </w:r>
      <w:r w:rsidR="000F04EE" w:rsidRPr="000F04EE">
        <w:rPr>
          <w:b w:val="0"/>
        </w:rPr>
        <w:t>Avance indicador nivel Componente</w:t>
      </w:r>
      <w:bookmarkEnd w:id="89"/>
      <w:bookmarkEnd w:id="90"/>
      <w:bookmarkEnd w:id="91"/>
    </w:p>
    <w:tbl>
      <w:tblPr>
        <w:tblW w:w="8763" w:type="dxa"/>
        <w:tblInd w:w="-5" w:type="dxa"/>
        <w:tblCellMar>
          <w:left w:w="70" w:type="dxa"/>
          <w:right w:w="70" w:type="dxa"/>
        </w:tblCellMar>
        <w:tblLook w:val="04A0" w:firstRow="1" w:lastRow="0" w:firstColumn="1" w:lastColumn="0" w:noHBand="0" w:noVBand="1"/>
      </w:tblPr>
      <w:tblGrid>
        <w:gridCol w:w="1418"/>
        <w:gridCol w:w="1701"/>
        <w:gridCol w:w="2977"/>
        <w:gridCol w:w="2667"/>
      </w:tblGrid>
      <w:tr w:rsidR="00E533C6" w:rsidRPr="005C3927" w14:paraId="183F045D" w14:textId="77777777" w:rsidTr="00CA7788">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7C97119" w14:textId="77777777" w:rsidR="00E533C6" w:rsidRPr="005C3927" w:rsidRDefault="00E533C6" w:rsidP="00CA7788">
            <w:pPr>
              <w:spacing w:after="0" w:line="240" w:lineRule="auto"/>
              <w:jc w:val="center"/>
              <w:rPr>
                <w:rFonts w:eastAsia="Times New Roman" w:cs="Arial"/>
                <w:b/>
                <w:bCs/>
                <w:color w:val="000000"/>
                <w:lang w:eastAsia="es-MX"/>
              </w:rPr>
            </w:pPr>
            <w:r>
              <w:rPr>
                <w:rFonts w:eastAsia="Times New Roman" w:cs="Arial"/>
                <w:b/>
                <w:bCs/>
                <w:color w:val="000000"/>
                <w:lang w:eastAsia="es-MX"/>
              </w:rPr>
              <w:t>Indicador</w:t>
            </w:r>
          </w:p>
        </w:tc>
        <w:tc>
          <w:tcPr>
            <w:tcW w:w="73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049118" w14:textId="62290042" w:rsidR="00E533C6" w:rsidRPr="005C3927" w:rsidRDefault="00C33C78" w:rsidP="00CA7788">
            <w:pPr>
              <w:spacing w:after="0" w:line="240" w:lineRule="auto"/>
              <w:jc w:val="center"/>
              <w:rPr>
                <w:rFonts w:eastAsia="Times New Roman" w:cs="Arial"/>
                <w:bCs/>
                <w:color w:val="000000"/>
                <w:lang w:eastAsia="es-MX"/>
              </w:rPr>
            </w:pPr>
            <w:r>
              <w:rPr>
                <w:rFonts w:eastAsia="Times New Roman" w:cs="Arial"/>
                <w:bCs/>
                <w:color w:val="000000"/>
                <w:lang w:eastAsia="es-MX"/>
              </w:rPr>
              <w:t>Porcentaje de servicios proporcionados</w:t>
            </w:r>
          </w:p>
        </w:tc>
      </w:tr>
      <w:tr w:rsidR="00E533C6" w:rsidRPr="005C3927" w14:paraId="0CDE3894" w14:textId="77777777" w:rsidTr="00CA7788">
        <w:trPr>
          <w:trHeight w:val="300"/>
        </w:trPr>
        <w:tc>
          <w:tcPr>
            <w:tcW w:w="3119" w:type="dxa"/>
            <w:gridSpan w:val="2"/>
            <w:tcBorders>
              <w:top w:val="nil"/>
              <w:left w:val="nil"/>
              <w:bottom w:val="nil"/>
              <w:right w:val="nil"/>
            </w:tcBorders>
            <w:shd w:val="clear" w:color="auto" w:fill="auto"/>
            <w:noWrap/>
            <w:vAlign w:val="center"/>
            <w:hideMark/>
          </w:tcPr>
          <w:p w14:paraId="44971191" w14:textId="77777777" w:rsidR="00E533C6" w:rsidRPr="005C3927" w:rsidRDefault="00E533C6" w:rsidP="00CA7788">
            <w:pPr>
              <w:spacing w:after="0" w:line="240" w:lineRule="auto"/>
              <w:jc w:val="center"/>
              <w:rPr>
                <w:rFonts w:eastAsia="Times New Roman" w:cs="Arial"/>
                <w:b/>
                <w:bCs/>
                <w:color w:val="000000"/>
                <w:lang w:eastAsia="es-MX"/>
              </w:rPr>
            </w:pPr>
          </w:p>
        </w:tc>
        <w:tc>
          <w:tcPr>
            <w:tcW w:w="2977" w:type="dxa"/>
            <w:tcBorders>
              <w:top w:val="nil"/>
              <w:left w:val="nil"/>
              <w:bottom w:val="nil"/>
              <w:right w:val="nil"/>
            </w:tcBorders>
            <w:shd w:val="clear" w:color="auto" w:fill="auto"/>
            <w:noWrap/>
            <w:vAlign w:val="bottom"/>
            <w:hideMark/>
          </w:tcPr>
          <w:p w14:paraId="7289C0D6"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c>
          <w:tcPr>
            <w:tcW w:w="2667" w:type="dxa"/>
            <w:tcBorders>
              <w:top w:val="nil"/>
              <w:left w:val="nil"/>
              <w:bottom w:val="nil"/>
              <w:right w:val="nil"/>
            </w:tcBorders>
            <w:shd w:val="clear" w:color="auto" w:fill="auto"/>
            <w:noWrap/>
            <w:vAlign w:val="bottom"/>
            <w:hideMark/>
          </w:tcPr>
          <w:p w14:paraId="29B7D7CA"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r>
      <w:tr w:rsidR="00E533C6" w:rsidRPr="005C3927" w14:paraId="14C63F09"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42D3139"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 Meta 2020</w:t>
            </w:r>
          </w:p>
        </w:tc>
      </w:tr>
      <w:tr w:rsidR="00E533C6" w:rsidRPr="005C3927" w14:paraId="14A9846B" w14:textId="77777777" w:rsidTr="00CA7788">
        <w:trPr>
          <w:trHeight w:val="600"/>
        </w:trPr>
        <w:tc>
          <w:tcPr>
            <w:tcW w:w="3119"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46D0241"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Programado</w:t>
            </w:r>
          </w:p>
        </w:tc>
        <w:tc>
          <w:tcPr>
            <w:tcW w:w="2977" w:type="dxa"/>
            <w:tcBorders>
              <w:top w:val="nil"/>
              <w:left w:val="nil"/>
              <w:bottom w:val="single" w:sz="4" w:space="0" w:color="auto"/>
              <w:right w:val="single" w:sz="4" w:space="0" w:color="auto"/>
            </w:tcBorders>
            <w:shd w:val="clear" w:color="auto" w:fill="BFBFBF" w:themeFill="background1" w:themeFillShade="BF"/>
            <w:noWrap/>
            <w:vAlign w:val="center"/>
            <w:hideMark/>
          </w:tcPr>
          <w:p w14:paraId="34FC441E"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Avance</w:t>
            </w:r>
          </w:p>
        </w:tc>
        <w:tc>
          <w:tcPr>
            <w:tcW w:w="2667" w:type="dxa"/>
            <w:tcBorders>
              <w:top w:val="nil"/>
              <w:left w:val="nil"/>
              <w:bottom w:val="single" w:sz="4" w:space="0" w:color="auto"/>
              <w:right w:val="single" w:sz="4" w:space="0" w:color="auto"/>
            </w:tcBorders>
            <w:shd w:val="clear" w:color="auto" w:fill="BFBFBF" w:themeFill="background1" w:themeFillShade="BF"/>
            <w:vAlign w:val="center"/>
            <w:hideMark/>
          </w:tcPr>
          <w:p w14:paraId="4CCDF7D5"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Alcanzado</w:t>
            </w:r>
            <w:r w:rsidRPr="005C3927">
              <w:rPr>
                <w:rFonts w:eastAsia="Times New Roman" w:cs="Arial"/>
                <w:b/>
                <w:bCs/>
                <w:color w:val="000000"/>
                <w:lang w:eastAsia="es-MX"/>
              </w:rPr>
              <w:br/>
              <w:t>(%)</w:t>
            </w:r>
          </w:p>
        </w:tc>
      </w:tr>
      <w:tr w:rsidR="00E533C6" w:rsidRPr="005C3927" w14:paraId="077BA116" w14:textId="77777777" w:rsidTr="00CA7788">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49AEC6" w14:textId="3A86C450" w:rsidR="00E533C6" w:rsidRPr="005C3927" w:rsidRDefault="00C33C78" w:rsidP="00C33C78">
            <w:pPr>
              <w:spacing w:after="0" w:line="240" w:lineRule="auto"/>
              <w:jc w:val="center"/>
              <w:rPr>
                <w:rFonts w:eastAsia="Times New Roman" w:cs="Arial"/>
                <w:color w:val="000000"/>
                <w:lang w:eastAsia="es-MX"/>
              </w:rPr>
            </w:pPr>
            <w:r>
              <w:rPr>
                <w:rFonts w:eastAsia="Times New Roman" w:cs="Arial"/>
                <w:color w:val="000000"/>
                <w:lang w:eastAsia="es-MX"/>
              </w:rPr>
              <w:t>88.57</w:t>
            </w:r>
          </w:p>
        </w:tc>
        <w:tc>
          <w:tcPr>
            <w:tcW w:w="2977" w:type="dxa"/>
            <w:tcBorders>
              <w:top w:val="nil"/>
              <w:left w:val="nil"/>
              <w:bottom w:val="single" w:sz="4" w:space="0" w:color="auto"/>
              <w:right w:val="single" w:sz="4" w:space="0" w:color="auto"/>
            </w:tcBorders>
            <w:shd w:val="clear" w:color="auto" w:fill="auto"/>
            <w:noWrap/>
            <w:vAlign w:val="center"/>
            <w:hideMark/>
          </w:tcPr>
          <w:p w14:paraId="13C2BAB9" w14:textId="0F887092"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0.00</w:t>
            </w:r>
          </w:p>
        </w:tc>
        <w:tc>
          <w:tcPr>
            <w:tcW w:w="2667" w:type="dxa"/>
            <w:tcBorders>
              <w:top w:val="nil"/>
              <w:left w:val="nil"/>
              <w:bottom w:val="single" w:sz="4" w:space="0" w:color="auto"/>
              <w:right w:val="single" w:sz="4" w:space="0" w:color="auto"/>
            </w:tcBorders>
            <w:shd w:val="clear" w:color="auto" w:fill="auto"/>
            <w:noWrap/>
            <w:vAlign w:val="center"/>
            <w:hideMark/>
          </w:tcPr>
          <w:p w14:paraId="3082080D" w14:textId="512B5D31" w:rsidR="00E533C6" w:rsidRPr="005C3927" w:rsidRDefault="00C33C78" w:rsidP="00CA7788">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E533C6" w:rsidRPr="005C3927" w14:paraId="209DEC53" w14:textId="77777777" w:rsidTr="00CA7788">
        <w:trPr>
          <w:trHeight w:val="300"/>
        </w:trPr>
        <w:tc>
          <w:tcPr>
            <w:tcW w:w="3119" w:type="dxa"/>
            <w:gridSpan w:val="2"/>
            <w:tcBorders>
              <w:top w:val="nil"/>
              <w:left w:val="nil"/>
              <w:bottom w:val="nil"/>
              <w:right w:val="nil"/>
            </w:tcBorders>
            <w:shd w:val="clear" w:color="auto" w:fill="auto"/>
            <w:noWrap/>
            <w:vAlign w:val="center"/>
            <w:hideMark/>
          </w:tcPr>
          <w:p w14:paraId="2CDF6B9C" w14:textId="77777777" w:rsidR="00E533C6" w:rsidRPr="005C3927" w:rsidRDefault="00E533C6" w:rsidP="00CA7788">
            <w:pPr>
              <w:spacing w:after="0" w:line="240" w:lineRule="auto"/>
              <w:jc w:val="center"/>
              <w:rPr>
                <w:rFonts w:eastAsia="Times New Roman" w:cs="Arial"/>
                <w:color w:val="000000"/>
                <w:lang w:eastAsia="es-MX"/>
              </w:rPr>
            </w:pPr>
          </w:p>
        </w:tc>
        <w:tc>
          <w:tcPr>
            <w:tcW w:w="2977" w:type="dxa"/>
            <w:tcBorders>
              <w:top w:val="nil"/>
              <w:left w:val="nil"/>
              <w:bottom w:val="nil"/>
              <w:right w:val="nil"/>
            </w:tcBorders>
            <w:shd w:val="clear" w:color="auto" w:fill="auto"/>
            <w:noWrap/>
            <w:vAlign w:val="bottom"/>
            <w:hideMark/>
          </w:tcPr>
          <w:p w14:paraId="1230165E"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c>
          <w:tcPr>
            <w:tcW w:w="2667" w:type="dxa"/>
            <w:tcBorders>
              <w:top w:val="nil"/>
              <w:left w:val="nil"/>
              <w:bottom w:val="nil"/>
              <w:right w:val="nil"/>
            </w:tcBorders>
            <w:shd w:val="clear" w:color="auto" w:fill="auto"/>
            <w:noWrap/>
            <w:vAlign w:val="bottom"/>
            <w:hideMark/>
          </w:tcPr>
          <w:p w14:paraId="59D6CDB1" w14:textId="77777777" w:rsidR="00E533C6" w:rsidRPr="005C3927" w:rsidRDefault="00E533C6" w:rsidP="00CA7788">
            <w:pPr>
              <w:spacing w:after="0" w:line="240" w:lineRule="auto"/>
              <w:rPr>
                <w:rFonts w:ascii="Times New Roman" w:eastAsia="Times New Roman" w:hAnsi="Times New Roman" w:cs="Times New Roman"/>
                <w:sz w:val="20"/>
                <w:szCs w:val="20"/>
                <w:lang w:eastAsia="es-MX"/>
              </w:rPr>
            </w:pPr>
          </w:p>
        </w:tc>
      </w:tr>
      <w:tr w:rsidR="00E533C6" w:rsidRPr="005C3927" w14:paraId="77598225"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57FEAA4" w14:textId="77777777" w:rsidR="00E533C6" w:rsidRPr="005C3927" w:rsidRDefault="00E533C6" w:rsidP="00CA7788">
            <w:pPr>
              <w:spacing w:after="0" w:line="240" w:lineRule="auto"/>
              <w:jc w:val="center"/>
              <w:rPr>
                <w:rFonts w:eastAsia="Times New Roman" w:cs="Arial"/>
                <w:b/>
                <w:bCs/>
                <w:color w:val="000000"/>
                <w:lang w:eastAsia="es-MX"/>
              </w:rPr>
            </w:pPr>
            <w:r w:rsidRPr="005C3927">
              <w:rPr>
                <w:rFonts w:eastAsia="Times New Roman" w:cs="Arial"/>
                <w:b/>
                <w:bCs/>
                <w:color w:val="000000"/>
                <w:lang w:eastAsia="es-MX"/>
              </w:rPr>
              <w:t>Valoración</w:t>
            </w:r>
          </w:p>
        </w:tc>
      </w:tr>
      <w:tr w:rsidR="00E533C6" w:rsidRPr="005C3927" w14:paraId="7AE76F8C" w14:textId="77777777" w:rsidTr="00CA7788">
        <w:trPr>
          <w:trHeight w:val="300"/>
        </w:trPr>
        <w:tc>
          <w:tcPr>
            <w:tcW w:w="87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55933" w14:textId="77777777" w:rsidR="005F4017" w:rsidRDefault="005F4017" w:rsidP="005F4017">
            <w:pPr>
              <w:spacing w:after="0" w:line="240" w:lineRule="auto"/>
              <w:rPr>
                <w:rFonts w:eastAsia="Times New Roman" w:cs="Arial"/>
                <w:color w:val="000000"/>
                <w:lang w:eastAsia="es-MX"/>
              </w:rPr>
            </w:pPr>
          </w:p>
          <w:p w14:paraId="16C4A2CE" w14:textId="359C0269" w:rsidR="005F4017" w:rsidRDefault="005F4017" w:rsidP="005F4017">
            <w:pPr>
              <w:spacing w:after="0" w:line="240" w:lineRule="auto"/>
              <w:rPr>
                <w:rFonts w:eastAsia="Times New Roman" w:cs="Arial"/>
                <w:color w:val="000000"/>
                <w:lang w:eastAsia="es-MX"/>
              </w:rPr>
            </w:pPr>
            <w:r>
              <w:rPr>
                <w:rFonts w:eastAsia="Times New Roman" w:cs="Arial"/>
                <w:color w:val="000000"/>
                <w:lang w:eastAsia="es-MX"/>
              </w:rPr>
              <w:t>El indicador no presenta avance en el ejercicio evaluado.</w:t>
            </w:r>
          </w:p>
          <w:p w14:paraId="10A67827" w14:textId="77777777" w:rsidR="005F4017" w:rsidRDefault="005F4017" w:rsidP="005F4017">
            <w:pPr>
              <w:spacing w:after="0" w:line="240" w:lineRule="auto"/>
              <w:rPr>
                <w:rFonts w:eastAsia="Times New Roman" w:cs="Arial"/>
                <w:color w:val="000000"/>
                <w:lang w:eastAsia="es-MX"/>
              </w:rPr>
            </w:pPr>
          </w:p>
          <w:p w14:paraId="3FE2CD36" w14:textId="77777777" w:rsidR="00E533C6" w:rsidRPr="005C3927" w:rsidRDefault="00E533C6" w:rsidP="00CA7788">
            <w:pPr>
              <w:spacing w:after="0" w:line="240" w:lineRule="auto"/>
              <w:jc w:val="center"/>
              <w:rPr>
                <w:rFonts w:eastAsia="Times New Roman" w:cs="Arial"/>
                <w:color w:val="000000"/>
                <w:lang w:eastAsia="es-MX"/>
              </w:rPr>
            </w:pPr>
            <w:r w:rsidRPr="005C3927">
              <w:rPr>
                <w:rFonts w:eastAsia="Times New Roman" w:cs="Arial"/>
                <w:color w:val="000000"/>
                <w:lang w:eastAsia="es-MX"/>
              </w:rPr>
              <w:t> </w:t>
            </w:r>
          </w:p>
        </w:tc>
      </w:tr>
    </w:tbl>
    <w:p w14:paraId="1BAF5362" w14:textId="61C7C861" w:rsidR="00E533C6" w:rsidRDefault="00E533C6" w:rsidP="00E533C6">
      <w:pPr>
        <w:pStyle w:val="Default"/>
        <w:jc w:val="both"/>
        <w:rPr>
          <w:bCs/>
          <w:color w:val="auto"/>
          <w:sz w:val="22"/>
          <w:szCs w:val="22"/>
        </w:rPr>
      </w:pPr>
    </w:p>
    <w:p w14:paraId="4FD0C146" w14:textId="229C32B4" w:rsidR="00E533C6" w:rsidRDefault="00E533C6" w:rsidP="00663650">
      <w:pPr>
        <w:pStyle w:val="Default"/>
        <w:jc w:val="both"/>
        <w:rPr>
          <w:bCs/>
          <w:color w:val="auto"/>
          <w:sz w:val="22"/>
          <w:szCs w:val="22"/>
        </w:rPr>
      </w:pPr>
    </w:p>
    <w:p w14:paraId="0197DD50" w14:textId="77777777" w:rsidR="003953CF" w:rsidRDefault="003953CF" w:rsidP="003953CF">
      <w:pPr>
        <w:jc w:val="both"/>
        <w:rPr>
          <w:bCs/>
        </w:rPr>
      </w:pPr>
      <w:r>
        <w:rPr>
          <w:bCs/>
        </w:rPr>
        <w:t>Los indicadores que presentan avance son los que tuvieron asignación presupuestal durante el ejercicio 2020.</w:t>
      </w:r>
    </w:p>
    <w:p w14:paraId="29E5FAB7" w14:textId="77777777" w:rsidR="00381E90" w:rsidRDefault="003953CF" w:rsidP="003953CF">
      <w:pPr>
        <w:jc w:val="both"/>
        <w:rPr>
          <w:bCs/>
        </w:rPr>
      </w:pPr>
      <w:r>
        <w:rPr>
          <w:bCs/>
        </w:rPr>
        <w:t>Derivado de lo anterior, se informa que no es posible realizar una valoración oportuna a la construcción de los indicadores.</w:t>
      </w:r>
    </w:p>
    <w:p w14:paraId="088AC274" w14:textId="76D00D87" w:rsidR="005F4017" w:rsidRDefault="005F4017" w:rsidP="003953CF">
      <w:pPr>
        <w:jc w:val="both"/>
        <w:rPr>
          <w:bCs/>
        </w:rPr>
      </w:pPr>
      <w:r>
        <w:rPr>
          <w:bCs/>
        </w:rPr>
        <w:br w:type="page"/>
      </w:r>
    </w:p>
    <w:p w14:paraId="029F3A5C" w14:textId="60ABD1A2" w:rsidR="00D80A09" w:rsidRDefault="00D80A09" w:rsidP="00D80A09">
      <w:pPr>
        <w:pStyle w:val="Textodecuerpo"/>
        <w:ind w:left="200" w:right="337"/>
        <w:jc w:val="both"/>
      </w:pPr>
      <w:r>
        <w:lastRenderedPageBreak/>
        <w:t>Con base en la información de avance de metas correspondiente al ejercic</w:t>
      </w:r>
      <w:r w:rsidR="00585DE7">
        <w:t xml:space="preserve">io 2020 de los indicadores del </w:t>
      </w:r>
      <w:r w:rsidR="0048167D">
        <w:t>P</w:t>
      </w:r>
      <w:r>
        <w:t xml:space="preserve">rograma 111 </w:t>
      </w:r>
      <w:r w:rsidR="00585DE7">
        <w:t xml:space="preserve">Desarrollo </w:t>
      </w:r>
      <w:r w:rsidR="0048167D">
        <w:t>A</w:t>
      </w:r>
      <w:r w:rsidR="00585DE7">
        <w:t xml:space="preserve">cuícola y </w:t>
      </w:r>
      <w:r w:rsidR="0048167D">
        <w:t>P</w:t>
      </w:r>
      <w:r w:rsidR="00585DE7">
        <w:t>esquero</w:t>
      </w:r>
      <w:r>
        <w:t xml:space="preserve">, en la </w:t>
      </w:r>
      <w:r w:rsidR="0048167D" w:rsidRPr="0085684E">
        <w:rPr>
          <w:b/>
          <w:bCs/>
          <w:i/>
          <w:iCs/>
        </w:rPr>
        <w:t>T</w:t>
      </w:r>
      <w:r w:rsidRPr="0085684E">
        <w:rPr>
          <w:b/>
          <w:bCs/>
          <w:i/>
          <w:iCs/>
        </w:rPr>
        <w:t>abla</w:t>
      </w:r>
      <w:r w:rsidR="0048167D" w:rsidRPr="0085684E">
        <w:rPr>
          <w:b/>
          <w:bCs/>
          <w:i/>
          <w:iCs/>
        </w:rPr>
        <w:t xml:space="preserve"> 22</w:t>
      </w:r>
      <w:r>
        <w:t xml:space="preserve"> se resumen los avances identificados de los indicadores seleccionados</w:t>
      </w:r>
      <w:r w:rsidR="0048167D">
        <w:t>.</w:t>
      </w:r>
    </w:p>
    <w:p w14:paraId="318E9A37" w14:textId="77777777" w:rsidR="00D80A09" w:rsidRDefault="00D80A09" w:rsidP="00D80A09">
      <w:pPr>
        <w:pStyle w:val="Textodecuerpo"/>
        <w:ind w:left="200" w:right="337"/>
        <w:jc w:val="both"/>
      </w:pPr>
    </w:p>
    <w:p w14:paraId="7847890D" w14:textId="02DB8E9F" w:rsidR="008E3997" w:rsidRPr="00B173B5" w:rsidRDefault="008E3997" w:rsidP="008E3997">
      <w:pPr>
        <w:pStyle w:val="ndiceTablas"/>
        <w:numPr>
          <w:ilvl w:val="0"/>
          <w:numId w:val="0"/>
        </w:numPr>
        <w:ind w:left="720"/>
      </w:pPr>
      <w:bookmarkStart w:id="92" w:name="_Toc92388593"/>
      <w:bookmarkStart w:id="93" w:name="_Toc92398780"/>
      <w:bookmarkStart w:id="94" w:name="_Toc92398899"/>
      <w:r w:rsidRPr="007915FF">
        <w:t xml:space="preserve">Tabla </w:t>
      </w:r>
      <w:r>
        <w:t>2</w:t>
      </w:r>
      <w:r w:rsidR="000F04EE">
        <w:t>2</w:t>
      </w:r>
      <w:r w:rsidRPr="007915FF">
        <w:t xml:space="preserve">: </w:t>
      </w:r>
      <w:r w:rsidR="000F04EE">
        <w:rPr>
          <w:b w:val="0"/>
        </w:rPr>
        <w:t>Resumen avance de indicadores</w:t>
      </w:r>
      <w:bookmarkEnd w:id="92"/>
      <w:bookmarkEnd w:id="93"/>
      <w:bookmarkEnd w:id="94"/>
    </w:p>
    <w:tbl>
      <w:tblPr>
        <w:tblStyle w:val="TableNormal"/>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835"/>
        <w:gridCol w:w="1559"/>
        <w:gridCol w:w="1701"/>
        <w:gridCol w:w="1701"/>
      </w:tblGrid>
      <w:tr w:rsidR="00D80A09" w:rsidRPr="00247CCD" w14:paraId="1E70CD0F" w14:textId="77777777" w:rsidTr="0085684E">
        <w:trPr>
          <w:trHeight w:val="292"/>
          <w:jc w:val="center"/>
        </w:trPr>
        <w:tc>
          <w:tcPr>
            <w:tcW w:w="2122" w:type="dxa"/>
            <w:vMerge w:val="restart"/>
            <w:shd w:val="clear" w:color="auto" w:fill="D9D9D9"/>
            <w:vAlign w:val="center"/>
          </w:tcPr>
          <w:p w14:paraId="256519F4" w14:textId="77777777" w:rsidR="00D80A09" w:rsidRPr="00247CCD" w:rsidRDefault="00D80A09" w:rsidP="00E2624C">
            <w:pPr>
              <w:pStyle w:val="TableParagraph"/>
              <w:ind w:left="239" w:right="233"/>
              <w:jc w:val="center"/>
              <w:rPr>
                <w:rFonts w:ascii="Arial" w:hAnsi="Arial" w:cs="Arial"/>
                <w:b/>
              </w:rPr>
            </w:pPr>
            <w:r>
              <w:rPr>
                <w:rFonts w:ascii="Arial" w:hAnsi="Arial" w:cs="Arial"/>
                <w:b/>
              </w:rPr>
              <w:t>Nivel</w:t>
            </w:r>
          </w:p>
        </w:tc>
        <w:tc>
          <w:tcPr>
            <w:tcW w:w="2835" w:type="dxa"/>
            <w:vMerge w:val="restart"/>
            <w:shd w:val="clear" w:color="auto" w:fill="D9D9D9"/>
            <w:vAlign w:val="center"/>
          </w:tcPr>
          <w:p w14:paraId="32A17D02" w14:textId="77777777" w:rsidR="00D80A09" w:rsidRPr="00247CCD" w:rsidRDefault="00D80A09" w:rsidP="00E2624C">
            <w:pPr>
              <w:pStyle w:val="TableParagraph"/>
              <w:tabs>
                <w:tab w:val="left" w:pos="2121"/>
              </w:tabs>
              <w:jc w:val="center"/>
              <w:rPr>
                <w:rFonts w:ascii="Arial" w:hAnsi="Arial" w:cs="Arial"/>
                <w:b/>
              </w:rPr>
            </w:pPr>
            <w:r w:rsidRPr="00247CCD">
              <w:rPr>
                <w:rFonts w:ascii="Arial" w:hAnsi="Arial" w:cs="Arial"/>
                <w:b/>
              </w:rPr>
              <w:t>Indicador</w:t>
            </w:r>
          </w:p>
        </w:tc>
        <w:tc>
          <w:tcPr>
            <w:tcW w:w="4961" w:type="dxa"/>
            <w:gridSpan w:val="3"/>
            <w:shd w:val="clear" w:color="auto" w:fill="D9D9D9"/>
            <w:vAlign w:val="center"/>
          </w:tcPr>
          <w:p w14:paraId="7845879F" w14:textId="77777777" w:rsidR="00D80A09" w:rsidRPr="00247CCD" w:rsidRDefault="00D80A09" w:rsidP="00E2624C">
            <w:pPr>
              <w:pStyle w:val="TableParagraph"/>
              <w:spacing w:before="19"/>
              <w:ind w:left="1105" w:right="1099"/>
              <w:jc w:val="center"/>
              <w:rPr>
                <w:rFonts w:ascii="Arial" w:hAnsi="Arial" w:cs="Arial"/>
                <w:b/>
              </w:rPr>
            </w:pPr>
            <w:r>
              <w:rPr>
                <w:rFonts w:ascii="Arial" w:hAnsi="Arial" w:cs="Arial"/>
                <w:b/>
              </w:rPr>
              <w:t>Ejercicio 2020</w:t>
            </w:r>
          </w:p>
        </w:tc>
      </w:tr>
      <w:tr w:rsidR="00D80A09" w:rsidRPr="00247CCD" w14:paraId="24DE400C" w14:textId="77777777" w:rsidTr="0085684E">
        <w:trPr>
          <w:trHeight w:val="668"/>
          <w:jc w:val="center"/>
        </w:trPr>
        <w:tc>
          <w:tcPr>
            <w:tcW w:w="2122" w:type="dxa"/>
            <w:vMerge/>
            <w:tcBorders>
              <w:top w:val="nil"/>
            </w:tcBorders>
            <w:shd w:val="clear" w:color="auto" w:fill="D9D9D9"/>
            <w:vAlign w:val="center"/>
          </w:tcPr>
          <w:p w14:paraId="68777A4F" w14:textId="77777777" w:rsidR="00D80A09" w:rsidRPr="00247CCD" w:rsidRDefault="00D80A09" w:rsidP="00E2624C">
            <w:pPr>
              <w:rPr>
                <w:rFonts w:cs="Arial"/>
              </w:rPr>
            </w:pPr>
          </w:p>
        </w:tc>
        <w:tc>
          <w:tcPr>
            <w:tcW w:w="2835" w:type="dxa"/>
            <w:vMerge/>
            <w:tcBorders>
              <w:top w:val="nil"/>
            </w:tcBorders>
            <w:shd w:val="clear" w:color="auto" w:fill="D9D9D9"/>
            <w:vAlign w:val="center"/>
          </w:tcPr>
          <w:p w14:paraId="4A9C1BF0" w14:textId="77777777" w:rsidR="00D80A09" w:rsidRPr="00247CCD" w:rsidRDefault="00D80A09" w:rsidP="00E2624C">
            <w:pPr>
              <w:rPr>
                <w:rFonts w:cs="Arial"/>
              </w:rPr>
            </w:pPr>
          </w:p>
        </w:tc>
        <w:tc>
          <w:tcPr>
            <w:tcW w:w="1559" w:type="dxa"/>
            <w:shd w:val="clear" w:color="auto" w:fill="D9D9D9"/>
            <w:vAlign w:val="center"/>
          </w:tcPr>
          <w:p w14:paraId="61E8ADF6" w14:textId="77777777" w:rsidR="00D80A09" w:rsidRPr="00247CCD" w:rsidRDefault="00D80A09" w:rsidP="00E2624C">
            <w:pPr>
              <w:pStyle w:val="TableParagraph"/>
              <w:spacing w:before="79"/>
              <w:ind w:left="88" w:right="79"/>
              <w:jc w:val="center"/>
              <w:rPr>
                <w:rFonts w:ascii="Arial" w:hAnsi="Arial" w:cs="Arial"/>
                <w:b/>
              </w:rPr>
            </w:pPr>
            <w:r w:rsidRPr="00247CCD">
              <w:rPr>
                <w:rFonts w:ascii="Arial" w:hAnsi="Arial" w:cs="Arial"/>
                <w:b/>
              </w:rPr>
              <w:t>Programado</w:t>
            </w:r>
          </w:p>
        </w:tc>
        <w:tc>
          <w:tcPr>
            <w:tcW w:w="1701" w:type="dxa"/>
            <w:shd w:val="clear" w:color="auto" w:fill="D9D9D9"/>
            <w:vAlign w:val="center"/>
          </w:tcPr>
          <w:p w14:paraId="3666A629" w14:textId="77777777" w:rsidR="00D80A09" w:rsidRPr="00247CCD" w:rsidRDefault="00D80A09" w:rsidP="00E2624C">
            <w:pPr>
              <w:pStyle w:val="TableParagraph"/>
              <w:spacing w:before="79"/>
              <w:ind w:left="87" w:right="79"/>
              <w:jc w:val="center"/>
              <w:rPr>
                <w:rFonts w:ascii="Arial" w:hAnsi="Arial" w:cs="Arial"/>
                <w:b/>
              </w:rPr>
            </w:pPr>
            <w:r>
              <w:rPr>
                <w:rFonts w:ascii="Arial" w:hAnsi="Arial" w:cs="Arial"/>
                <w:b/>
              </w:rPr>
              <w:t>Avance</w:t>
            </w:r>
          </w:p>
        </w:tc>
        <w:tc>
          <w:tcPr>
            <w:tcW w:w="1701" w:type="dxa"/>
            <w:shd w:val="clear" w:color="auto" w:fill="D9D9D9"/>
            <w:vAlign w:val="center"/>
          </w:tcPr>
          <w:p w14:paraId="1B014D09" w14:textId="77777777" w:rsidR="00D80A09" w:rsidRDefault="00D80A09" w:rsidP="00E2624C">
            <w:pPr>
              <w:pStyle w:val="TableParagraph"/>
              <w:ind w:left="87" w:right="79"/>
              <w:jc w:val="center"/>
              <w:rPr>
                <w:rFonts w:ascii="Arial" w:hAnsi="Arial" w:cs="Arial"/>
                <w:b/>
              </w:rPr>
            </w:pPr>
            <w:r w:rsidRPr="00247CCD">
              <w:rPr>
                <w:rFonts w:ascii="Arial" w:hAnsi="Arial" w:cs="Arial"/>
                <w:b/>
              </w:rPr>
              <w:t>Alcanzado</w:t>
            </w:r>
          </w:p>
          <w:p w14:paraId="1BF51974" w14:textId="77777777" w:rsidR="00D80A09" w:rsidRPr="00247CCD" w:rsidRDefault="00D80A09" w:rsidP="00E2624C">
            <w:pPr>
              <w:pStyle w:val="TableParagraph"/>
              <w:ind w:left="87" w:right="79"/>
              <w:jc w:val="center"/>
              <w:rPr>
                <w:rFonts w:ascii="Arial" w:hAnsi="Arial" w:cs="Arial"/>
                <w:b/>
              </w:rPr>
            </w:pPr>
            <w:r>
              <w:rPr>
                <w:rFonts w:ascii="Arial" w:hAnsi="Arial" w:cs="Arial"/>
                <w:b/>
              </w:rPr>
              <w:t>(%)</w:t>
            </w:r>
          </w:p>
        </w:tc>
      </w:tr>
      <w:tr w:rsidR="00D80A09" w:rsidRPr="00247CCD" w14:paraId="58B68E20" w14:textId="77777777" w:rsidTr="0085684E">
        <w:trPr>
          <w:trHeight w:val="556"/>
          <w:jc w:val="center"/>
        </w:trPr>
        <w:tc>
          <w:tcPr>
            <w:tcW w:w="2122" w:type="dxa"/>
            <w:shd w:val="clear" w:color="auto" w:fill="D9D9D9"/>
            <w:vAlign w:val="center"/>
          </w:tcPr>
          <w:p w14:paraId="7D4BDC14" w14:textId="086B1BC5" w:rsidR="00D80A09" w:rsidRPr="00247CCD" w:rsidRDefault="00D80A09" w:rsidP="00EB3B90">
            <w:pPr>
              <w:pStyle w:val="TableParagraph"/>
              <w:numPr>
                <w:ilvl w:val="0"/>
                <w:numId w:val="15"/>
              </w:numPr>
              <w:ind w:left="426" w:right="233" w:hanging="325"/>
              <w:rPr>
                <w:rFonts w:ascii="Arial" w:hAnsi="Arial" w:cs="Arial"/>
                <w:b/>
              </w:rPr>
            </w:pPr>
            <w:r w:rsidRPr="00247CCD">
              <w:rPr>
                <w:rFonts w:ascii="Arial" w:hAnsi="Arial" w:cs="Arial"/>
                <w:b/>
              </w:rPr>
              <w:t>Fin</w:t>
            </w:r>
            <w:r w:rsidR="00DD46B5">
              <w:rPr>
                <w:rFonts w:ascii="Arial" w:hAnsi="Arial" w:cs="Arial"/>
                <w:b/>
              </w:rPr>
              <w:t>.</w:t>
            </w:r>
          </w:p>
        </w:tc>
        <w:tc>
          <w:tcPr>
            <w:tcW w:w="2835" w:type="dxa"/>
            <w:vAlign w:val="center"/>
          </w:tcPr>
          <w:p w14:paraId="6246F5A8" w14:textId="21493C83" w:rsidR="00D80A09" w:rsidRPr="00247CCD" w:rsidRDefault="00D80A09" w:rsidP="00E2624C">
            <w:pPr>
              <w:pStyle w:val="TableParagraph"/>
              <w:tabs>
                <w:tab w:val="left" w:pos="968"/>
                <w:tab w:val="left" w:pos="1441"/>
                <w:tab w:val="left" w:pos="2916"/>
                <w:tab w:val="left" w:pos="3389"/>
                <w:tab w:val="left" w:pos="4543"/>
              </w:tabs>
              <w:ind w:left="107" w:right="98"/>
              <w:rPr>
                <w:rFonts w:ascii="Arial" w:hAnsi="Arial" w:cs="Arial"/>
              </w:rPr>
            </w:pPr>
            <w:r w:rsidRPr="00247CCD">
              <w:rPr>
                <w:rFonts w:ascii="Arial" w:eastAsia="Times New Roman" w:hAnsi="Arial" w:cs="Arial"/>
                <w:color w:val="000000"/>
                <w:lang w:eastAsia="es-MX"/>
              </w:rPr>
              <w:t>Tasa de variación del PIB estatal del sector primario</w:t>
            </w:r>
            <w:r w:rsidR="00DD46B5">
              <w:rPr>
                <w:rFonts w:ascii="Arial" w:eastAsia="Times New Roman" w:hAnsi="Arial" w:cs="Arial"/>
                <w:color w:val="000000"/>
                <w:lang w:eastAsia="es-MX"/>
              </w:rPr>
              <w:t>.</w:t>
            </w:r>
          </w:p>
        </w:tc>
        <w:tc>
          <w:tcPr>
            <w:tcW w:w="1559" w:type="dxa"/>
            <w:vAlign w:val="center"/>
          </w:tcPr>
          <w:p w14:paraId="574B1AC0" w14:textId="77777777" w:rsidR="00D80A09" w:rsidRPr="00247CCD" w:rsidRDefault="00D80A09" w:rsidP="00E2624C">
            <w:pPr>
              <w:pStyle w:val="TableParagraph"/>
              <w:ind w:left="85" w:right="79"/>
              <w:jc w:val="center"/>
              <w:rPr>
                <w:rFonts w:ascii="Arial" w:hAnsi="Arial" w:cs="Arial"/>
              </w:rPr>
            </w:pPr>
            <w:r w:rsidRPr="00247CCD">
              <w:rPr>
                <w:rFonts w:ascii="Arial" w:hAnsi="Arial" w:cs="Arial"/>
              </w:rPr>
              <w:t>16.40</w:t>
            </w:r>
          </w:p>
        </w:tc>
        <w:tc>
          <w:tcPr>
            <w:tcW w:w="1701" w:type="dxa"/>
            <w:vAlign w:val="center"/>
          </w:tcPr>
          <w:p w14:paraId="774E2717" w14:textId="778D7E35" w:rsidR="00D80A09" w:rsidRPr="00247CCD" w:rsidRDefault="00465968" w:rsidP="00E2624C">
            <w:pPr>
              <w:pStyle w:val="TableParagraph"/>
              <w:ind w:left="87" w:right="79"/>
              <w:jc w:val="center"/>
              <w:rPr>
                <w:rFonts w:ascii="Arial" w:hAnsi="Arial" w:cs="Arial"/>
              </w:rPr>
            </w:pPr>
            <w:r>
              <w:rPr>
                <w:rFonts w:eastAsia="Times New Roman" w:cs="Arial"/>
                <w:color w:val="000000"/>
                <w:lang w:eastAsia="es-MX"/>
              </w:rPr>
              <w:t>Información no proporcionada</w:t>
            </w:r>
            <w:r w:rsidR="00DD46B5">
              <w:rPr>
                <w:rFonts w:eastAsia="Times New Roman" w:cs="Arial"/>
                <w:color w:val="000000"/>
                <w:lang w:eastAsia="es-MX"/>
              </w:rPr>
              <w:t>.</w:t>
            </w:r>
          </w:p>
        </w:tc>
        <w:tc>
          <w:tcPr>
            <w:tcW w:w="1701" w:type="dxa"/>
            <w:vAlign w:val="center"/>
          </w:tcPr>
          <w:p w14:paraId="0C3E9A6A" w14:textId="6E8B33E4" w:rsidR="00D80A09" w:rsidRPr="00247CCD" w:rsidRDefault="00465968" w:rsidP="00E2624C">
            <w:pPr>
              <w:pStyle w:val="TableParagraph"/>
              <w:ind w:left="87" w:right="79"/>
              <w:jc w:val="center"/>
              <w:rPr>
                <w:rFonts w:ascii="Arial" w:hAnsi="Arial" w:cs="Arial"/>
              </w:rPr>
            </w:pPr>
            <w:r>
              <w:rPr>
                <w:rFonts w:eastAsia="Times New Roman" w:cs="Arial"/>
                <w:color w:val="000000"/>
                <w:lang w:eastAsia="es-MX"/>
              </w:rPr>
              <w:t>Información no proporcionada</w:t>
            </w:r>
            <w:r w:rsidR="00DD46B5">
              <w:rPr>
                <w:rFonts w:eastAsia="Times New Roman" w:cs="Arial"/>
                <w:color w:val="000000"/>
                <w:lang w:eastAsia="es-MX"/>
              </w:rPr>
              <w:t>.</w:t>
            </w:r>
          </w:p>
        </w:tc>
      </w:tr>
      <w:tr w:rsidR="00D80A09" w:rsidRPr="00247CCD" w14:paraId="7847569C" w14:textId="77777777" w:rsidTr="0085684E">
        <w:trPr>
          <w:trHeight w:val="705"/>
          <w:jc w:val="center"/>
        </w:trPr>
        <w:tc>
          <w:tcPr>
            <w:tcW w:w="2122" w:type="dxa"/>
            <w:shd w:val="clear" w:color="auto" w:fill="D9D9D9"/>
            <w:vAlign w:val="center"/>
          </w:tcPr>
          <w:p w14:paraId="6E77559D" w14:textId="1B446264" w:rsidR="00D80A09" w:rsidRPr="00247CCD" w:rsidRDefault="00D80A09" w:rsidP="00EB3B90">
            <w:pPr>
              <w:pStyle w:val="TableParagraph"/>
              <w:numPr>
                <w:ilvl w:val="0"/>
                <w:numId w:val="15"/>
              </w:numPr>
              <w:ind w:left="426" w:right="233" w:hanging="325"/>
              <w:rPr>
                <w:rFonts w:ascii="Arial" w:hAnsi="Arial" w:cs="Arial"/>
                <w:b/>
              </w:rPr>
            </w:pPr>
            <w:r w:rsidRPr="00247CCD">
              <w:rPr>
                <w:rFonts w:ascii="Arial" w:hAnsi="Arial" w:cs="Arial"/>
                <w:b/>
              </w:rPr>
              <w:t>Propósito</w:t>
            </w:r>
            <w:r w:rsidR="00DD46B5">
              <w:rPr>
                <w:rFonts w:ascii="Arial" w:hAnsi="Arial" w:cs="Arial"/>
                <w:b/>
              </w:rPr>
              <w:t>.</w:t>
            </w:r>
          </w:p>
        </w:tc>
        <w:tc>
          <w:tcPr>
            <w:tcW w:w="2835" w:type="dxa"/>
            <w:vAlign w:val="center"/>
          </w:tcPr>
          <w:p w14:paraId="731C48C4" w14:textId="07DBF452" w:rsidR="00D80A09" w:rsidRPr="00247CCD" w:rsidRDefault="00D80A09" w:rsidP="00E2624C">
            <w:pPr>
              <w:pStyle w:val="TableParagraph"/>
              <w:ind w:left="107" w:right="94"/>
              <w:rPr>
                <w:rFonts w:ascii="Arial" w:hAnsi="Arial" w:cs="Arial"/>
              </w:rPr>
            </w:pPr>
            <w:r w:rsidRPr="00247CCD">
              <w:rPr>
                <w:rFonts w:ascii="Arial" w:eastAsia="Times New Roman" w:hAnsi="Arial" w:cs="Arial"/>
                <w:color w:val="000000"/>
                <w:lang w:eastAsia="es-MX"/>
              </w:rPr>
              <w:t>Tasa de variación del valor de la producción pesquera</w:t>
            </w:r>
            <w:r w:rsidR="00DD46B5">
              <w:rPr>
                <w:rFonts w:ascii="Arial" w:eastAsia="Times New Roman" w:hAnsi="Arial" w:cs="Arial"/>
                <w:color w:val="000000"/>
                <w:lang w:eastAsia="es-MX"/>
              </w:rPr>
              <w:t>.</w:t>
            </w:r>
          </w:p>
        </w:tc>
        <w:tc>
          <w:tcPr>
            <w:tcW w:w="1559" w:type="dxa"/>
            <w:vAlign w:val="center"/>
          </w:tcPr>
          <w:p w14:paraId="1F20743A" w14:textId="77777777" w:rsidR="00D80A09" w:rsidRPr="00247CCD" w:rsidRDefault="00D80A09" w:rsidP="00E2624C">
            <w:pPr>
              <w:pStyle w:val="TableParagraph"/>
              <w:ind w:left="4"/>
              <w:jc w:val="center"/>
              <w:rPr>
                <w:rFonts w:ascii="Arial" w:hAnsi="Arial" w:cs="Arial"/>
              </w:rPr>
            </w:pPr>
            <w:r w:rsidRPr="00247CCD">
              <w:rPr>
                <w:rFonts w:ascii="Arial" w:hAnsi="Arial" w:cs="Arial"/>
              </w:rPr>
              <w:t>19.77</w:t>
            </w:r>
          </w:p>
        </w:tc>
        <w:tc>
          <w:tcPr>
            <w:tcW w:w="1701" w:type="dxa"/>
            <w:vAlign w:val="center"/>
          </w:tcPr>
          <w:p w14:paraId="3B1793A3" w14:textId="77777777" w:rsidR="00D80A09" w:rsidRPr="00247CCD" w:rsidRDefault="00D80A09" w:rsidP="00E2624C">
            <w:pPr>
              <w:pStyle w:val="TableParagraph"/>
              <w:ind w:left="4"/>
              <w:jc w:val="center"/>
              <w:rPr>
                <w:rFonts w:ascii="Arial" w:hAnsi="Arial" w:cs="Arial"/>
              </w:rPr>
            </w:pPr>
            <w:r w:rsidRPr="00247CCD">
              <w:rPr>
                <w:rFonts w:ascii="Arial" w:hAnsi="Arial" w:cs="Arial"/>
              </w:rPr>
              <w:t>19.77</w:t>
            </w:r>
          </w:p>
        </w:tc>
        <w:tc>
          <w:tcPr>
            <w:tcW w:w="1701" w:type="dxa"/>
            <w:vAlign w:val="center"/>
          </w:tcPr>
          <w:p w14:paraId="1287A165" w14:textId="77777777" w:rsidR="00D80A09" w:rsidRPr="00247CCD" w:rsidRDefault="00D80A09" w:rsidP="00E2624C">
            <w:pPr>
              <w:pStyle w:val="TableParagraph"/>
              <w:ind w:left="4"/>
              <w:jc w:val="center"/>
              <w:rPr>
                <w:rFonts w:ascii="Arial" w:hAnsi="Arial" w:cs="Arial"/>
              </w:rPr>
            </w:pPr>
            <w:r>
              <w:rPr>
                <w:rFonts w:ascii="Arial" w:hAnsi="Arial" w:cs="Arial"/>
              </w:rPr>
              <w:t>100.00</w:t>
            </w:r>
          </w:p>
        </w:tc>
      </w:tr>
      <w:tr w:rsidR="00D80A09" w:rsidRPr="00247CCD" w14:paraId="756E9E8C" w14:textId="77777777" w:rsidTr="0085684E">
        <w:trPr>
          <w:trHeight w:val="810"/>
          <w:jc w:val="center"/>
        </w:trPr>
        <w:tc>
          <w:tcPr>
            <w:tcW w:w="2122" w:type="dxa"/>
            <w:shd w:val="clear" w:color="auto" w:fill="D9D9D9"/>
            <w:vAlign w:val="center"/>
          </w:tcPr>
          <w:p w14:paraId="63D2A458" w14:textId="69068FF4" w:rsidR="00D80A09" w:rsidRPr="00247CCD" w:rsidRDefault="00D80A09" w:rsidP="00EB3B90">
            <w:pPr>
              <w:pStyle w:val="TableParagraph"/>
              <w:numPr>
                <w:ilvl w:val="0"/>
                <w:numId w:val="15"/>
              </w:numPr>
              <w:ind w:left="426" w:right="148" w:hanging="325"/>
              <w:rPr>
                <w:rFonts w:ascii="Arial" w:hAnsi="Arial" w:cs="Arial"/>
                <w:b/>
              </w:rPr>
            </w:pPr>
            <w:r w:rsidRPr="00247CCD">
              <w:rPr>
                <w:rFonts w:ascii="Arial" w:hAnsi="Arial" w:cs="Arial"/>
                <w:b/>
              </w:rPr>
              <w:t>Componente</w:t>
            </w:r>
            <w:r w:rsidR="00DD46B5">
              <w:rPr>
                <w:rFonts w:ascii="Arial" w:hAnsi="Arial" w:cs="Arial"/>
                <w:b/>
              </w:rPr>
              <w:t>.</w:t>
            </w:r>
          </w:p>
        </w:tc>
        <w:tc>
          <w:tcPr>
            <w:tcW w:w="2835" w:type="dxa"/>
            <w:vAlign w:val="center"/>
          </w:tcPr>
          <w:p w14:paraId="22F79F9C" w14:textId="36B3D098" w:rsidR="00D80A09" w:rsidRPr="00247CCD" w:rsidRDefault="00D80A09" w:rsidP="00E2624C">
            <w:pPr>
              <w:pStyle w:val="TableParagraph"/>
              <w:tabs>
                <w:tab w:val="left" w:pos="1412"/>
                <w:tab w:val="left" w:pos="1908"/>
                <w:tab w:val="left" w:pos="2978"/>
                <w:tab w:val="left" w:pos="3338"/>
                <w:tab w:val="left" w:pos="4545"/>
              </w:tabs>
              <w:ind w:left="107" w:right="96"/>
              <w:rPr>
                <w:rFonts w:ascii="Arial" w:hAnsi="Arial" w:cs="Arial"/>
              </w:rPr>
            </w:pPr>
            <w:r w:rsidRPr="00247CCD">
              <w:rPr>
                <w:rFonts w:ascii="Arial" w:eastAsia="Times New Roman" w:hAnsi="Arial" w:cs="Arial"/>
                <w:color w:val="000000"/>
                <w:lang w:eastAsia="es-MX"/>
              </w:rPr>
              <w:t>Porcentaje de pescadores regularizados</w:t>
            </w:r>
            <w:r w:rsidR="00DD46B5">
              <w:rPr>
                <w:rFonts w:ascii="Arial" w:eastAsia="Times New Roman" w:hAnsi="Arial" w:cs="Arial"/>
                <w:color w:val="000000"/>
                <w:lang w:eastAsia="es-MX"/>
              </w:rPr>
              <w:t>.</w:t>
            </w:r>
          </w:p>
        </w:tc>
        <w:tc>
          <w:tcPr>
            <w:tcW w:w="1559" w:type="dxa"/>
            <w:vAlign w:val="center"/>
          </w:tcPr>
          <w:p w14:paraId="10B2DCC5" w14:textId="77777777" w:rsidR="00D80A09" w:rsidRPr="00247CCD" w:rsidRDefault="00D80A09" w:rsidP="00E2624C">
            <w:pPr>
              <w:pStyle w:val="TableParagraph"/>
              <w:ind w:left="4"/>
              <w:jc w:val="center"/>
              <w:rPr>
                <w:rFonts w:ascii="Arial" w:hAnsi="Arial" w:cs="Arial"/>
              </w:rPr>
            </w:pPr>
            <w:r w:rsidRPr="00247CCD">
              <w:rPr>
                <w:rFonts w:ascii="Arial" w:hAnsi="Arial" w:cs="Arial"/>
              </w:rPr>
              <w:t>86.30</w:t>
            </w:r>
          </w:p>
        </w:tc>
        <w:tc>
          <w:tcPr>
            <w:tcW w:w="1701" w:type="dxa"/>
            <w:vAlign w:val="center"/>
          </w:tcPr>
          <w:p w14:paraId="38CC34C7" w14:textId="77777777" w:rsidR="00D80A09" w:rsidRPr="00247CCD" w:rsidRDefault="00D80A09" w:rsidP="00E2624C">
            <w:pPr>
              <w:pStyle w:val="TableParagraph"/>
              <w:ind w:left="4"/>
              <w:jc w:val="center"/>
              <w:rPr>
                <w:rFonts w:ascii="Arial" w:hAnsi="Arial" w:cs="Arial"/>
              </w:rPr>
            </w:pPr>
            <w:r w:rsidRPr="00247CCD">
              <w:rPr>
                <w:rFonts w:ascii="Arial" w:hAnsi="Arial" w:cs="Arial"/>
              </w:rPr>
              <w:t>0.00</w:t>
            </w:r>
          </w:p>
        </w:tc>
        <w:tc>
          <w:tcPr>
            <w:tcW w:w="1701" w:type="dxa"/>
            <w:vAlign w:val="center"/>
          </w:tcPr>
          <w:p w14:paraId="0D118D83" w14:textId="77777777" w:rsidR="00D80A09" w:rsidRPr="00247CCD" w:rsidRDefault="00D80A09" w:rsidP="00E2624C">
            <w:pPr>
              <w:pStyle w:val="TableParagraph"/>
              <w:ind w:left="4"/>
              <w:jc w:val="center"/>
              <w:rPr>
                <w:rFonts w:ascii="Arial" w:hAnsi="Arial" w:cs="Arial"/>
              </w:rPr>
            </w:pPr>
            <w:r>
              <w:rPr>
                <w:rFonts w:ascii="Arial" w:hAnsi="Arial" w:cs="Arial"/>
              </w:rPr>
              <w:t>0.00</w:t>
            </w:r>
          </w:p>
        </w:tc>
      </w:tr>
      <w:tr w:rsidR="00D80A09" w:rsidRPr="00247CCD" w14:paraId="24F888A0" w14:textId="77777777" w:rsidTr="0085684E">
        <w:trPr>
          <w:trHeight w:val="836"/>
          <w:jc w:val="center"/>
        </w:trPr>
        <w:tc>
          <w:tcPr>
            <w:tcW w:w="2122" w:type="dxa"/>
            <w:shd w:val="clear" w:color="auto" w:fill="D9D9D9"/>
            <w:vAlign w:val="center"/>
          </w:tcPr>
          <w:p w14:paraId="2FC55766" w14:textId="7F33702D" w:rsidR="00D80A09" w:rsidRPr="00247CCD" w:rsidRDefault="00D80A09" w:rsidP="00EB3B90">
            <w:pPr>
              <w:pStyle w:val="TableParagraph"/>
              <w:numPr>
                <w:ilvl w:val="0"/>
                <w:numId w:val="15"/>
              </w:numPr>
              <w:ind w:left="426" w:right="148" w:hanging="325"/>
              <w:rPr>
                <w:rFonts w:ascii="Arial" w:hAnsi="Arial" w:cs="Arial"/>
                <w:b/>
              </w:rPr>
            </w:pPr>
            <w:r w:rsidRPr="00247CCD">
              <w:rPr>
                <w:rFonts w:ascii="Arial" w:hAnsi="Arial" w:cs="Arial"/>
                <w:b/>
              </w:rPr>
              <w:t>Componente</w:t>
            </w:r>
            <w:r w:rsidR="00DD46B5">
              <w:rPr>
                <w:rFonts w:ascii="Arial" w:hAnsi="Arial" w:cs="Arial"/>
                <w:b/>
              </w:rPr>
              <w:t>.</w:t>
            </w:r>
          </w:p>
        </w:tc>
        <w:tc>
          <w:tcPr>
            <w:tcW w:w="2835" w:type="dxa"/>
            <w:vAlign w:val="center"/>
          </w:tcPr>
          <w:p w14:paraId="40B6A551" w14:textId="69CE8DD7" w:rsidR="00D80A09" w:rsidRPr="00247CCD" w:rsidRDefault="00D80A09" w:rsidP="00E2624C">
            <w:pPr>
              <w:pStyle w:val="TableParagraph"/>
              <w:ind w:left="107" w:right="91"/>
              <w:rPr>
                <w:rFonts w:ascii="Arial" w:hAnsi="Arial" w:cs="Arial"/>
              </w:rPr>
            </w:pPr>
            <w:r w:rsidRPr="00247CCD">
              <w:rPr>
                <w:rFonts w:ascii="Arial" w:eastAsia="Times New Roman" w:hAnsi="Arial" w:cs="Arial"/>
                <w:color w:val="000000"/>
                <w:lang w:eastAsia="es-MX"/>
              </w:rPr>
              <w:t>Porcentaje de proyectos con infraestructura y equipamiento dotados</w:t>
            </w:r>
            <w:r w:rsidR="00DD46B5">
              <w:rPr>
                <w:rFonts w:ascii="Arial" w:eastAsia="Times New Roman" w:hAnsi="Arial" w:cs="Arial"/>
                <w:color w:val="000000"/>
                <w:lang w:eastAsia="es-MX"/>
              </w:rPr>
              <w:t>.</w:t>
            </w:r>
          </w:p>
        </w:tc>
        <w:tc>
          <w:tcPr>
            <w:tcW w:w="1559" w:type="dxa"/>
            <w:vAlign w:val="center"/>
          </w:tcPr>
          <w:p w14:paraId="39F0F648" w14:textId="77777777" w:rsidR="00D80A09" w:rsidRPr="00247CCD" w:rsidRDefault="00D80A09" w:rsidP="00E2624C">
            <w:pPr>
              <w:pStyle w:val="TableParagraph"/>
              <w:ind w:left="4"/>
              <w:jc w:val="center"/>
              <w:rPr>
                <w:rFonts w:ascii="Arial" w:hAnsi="Arial" w:cs="Arial"/>
              </w:rPr>
            </w:pPr>
            <w:r w:rsidRPr="00247CCD">
              <w:rPr>
                <w:rFonts w:ascii="Arial" w:hAnsi="Arial" w:cs="Arial"/>
              </w:rPr>
              <w:t>71.11</w:t>
            </w:r>
          </w:p>
        </w:tc>
        <w:tc>
          <w:tcPr>
            <w:tcW w:w="1701" w:type="dxa"/>
            <w:vAlign w:val="center"/>
          </w:tcPr>
          <w:p w14:paraId="6C250A89" w14:textId="77777777" w:rsidR="00D80A09" w:rsidRPr="00247CCD" w:rsidRDefault="00D80A09" w:rsidP="00E2624C">
            <w:pPr>
              <w:pStyle w:val="TableParagraph"/>
              <w:ind w:left="4"/>
              <w:jc w:val="center"/>
              <w:rPr>
                <w:rFonts w:ascii="Arial" w:hAnsi="Arial" w:cs="Arial"/>
              </w:rPr>
            </w:pPr>
            <w:r w:rsidRPr="00247CCD">
              <w:rPr>
                <w:rFonts w:ascii="Arial" w:hAnsi="Arial" w:cs="Arial"/>
              </w:rPr>
              <w:t>0.00</w:t>
            </w:r>
          </w:p>
        </w:tc>
        <w:tc>
          <w:tcPr>
            <w:tcW w:w="1701" w:type="dxa"/>
            <w:vAlign w:val="center"/>
          </w:tcPr>
          <w:p w14:paraId="64121690" w14:textId="77777777" w:rsidR="00D80A09" w:rsidRPr="00247CCD" w:rsidRDefault="00D80A09" w:rsidP="00E2624C">
            <w:pPr>
              <w:pStyle w:val="TableParagraph"/>
              <w:ind w:left="4"/>
              <w:jc w:val="center"/>
              <w:rPr>
                <w:rFonts w:ascii="Arial" w:hAnsi="Arial" w:cs="Arial"/>
              </w:rPr>
            </w:pPr>
            <w:r>
              <w:rPr>
                <w:rFonts w:ascii="Arial" w:hAnsi="Arial" w:cs="Arial"/>
              </w:rPr>
              <w:t>0.00</w:t>
            </w:r>
          </w:p>
        </w:tc>
      </w:tr>
      <w:tr w:rsidR="00D80A09" w:rsidRPr="00247CCD" w14:paraId="1A51DE6B" w14:textId="77777777" w:rsidTr="0085684E">
        <w:trPr>
          <w:trHeight w:val="561"/>
          <w:jc w:val="center"/>
        </w:trPr>
        <w:tc>
          <w:tcPr>
            <w:tcW w:w="2122" w:type="dxa"/>
            <w:shd w:val="clear" w:color="auto" w:fill="D9D9D9"/>
            <w:vAlign w:val="center"/>
          </w:tcPr>
          <w:p w14:paraId="6D9E34B2" w14:textId="7A8D19AF" w:rsidR="00D80A09" w:rsidRPr="00247CCD" w:rsidRDefault="00D80A09" w:rsidP="00EB3B90">
            <w:pPr>
              <w:pStyle w:val="TableParagraph"/>
              <w:numPr>
                <w:ilvl w:val="0"/>
                <w:numId w:val="15"/>
              </w:numPr>
              <w:ind w:left="426" w:right="148" w:hanging="325"/>
              <w:rPr>
                <w:rFonts w:ascii="Arial" w:hAnsi="Arial" w:cs="Arial"/>
                <w:b/>
              </w:rPr>
            </w:pPr>
            <w:r w:rsidRPr="00247CCD">
              <w:rPr>
                <w:rFonts w:ascii="Arial" w:hAnsi="Arial" w:cs="Arial"/>
                <w:b/>
              </w:rPr>
              <w:t>Componente</w:t>
            </w:r>
            <w:r w:rsidR="00DD46B5">
              <w:rPr>
                <w:rFonts w:ascii="Arial" w:hAnsi="Arial" w:cs="Arial"/>
                <w:b/>
              </w:rPr>
              <w:t>.</w:t>
            </w:r>
          </w:p>
        </w:tc>
        <w:tc>
          <w:tcPr>
            <w:tcW w:w="2835" w:type="dxa"/>
            <w:vAlign w:val="center"/>
          </w:tcPr>
          <w:p w14:paraId="695870F2" w14:textId="2105BB01" w:rsidR="00D80A09" w:rsidRPr="00247CCD" w:rsidRDefault="00D80A09" w:rsidP="00E2624C">
            <w:pPr>
              <w:pStyle w:val="TableParagraph"/>
              <w:ind w:left="107" w:right="91"/>
              <w:rPr>
                <w:rFonts w:ascii="Arial" w:hAnsi="Arial" w:cs="Arial"/>
              </w:rPr>
            </w:pPr>
            <w:r w:rsidRPr="00247CCD">
              <w:rPr>
                <w:rFonts w:ascii="Arial" w:eastAsia="Times New Roman" w:hAnsi="Arial" w:cs="Arial"/>
                <w:color w:val="000000"/>
                <w:lang w:eastAsia="es-MX"/>
              </w:rPr>
              <w:t>Porcentaje de zonas productivas pesqueras y acuícolas atendidas</w:t>
            </w:r>
            <w:r w:rsidR="00DD46B5">
              <w:rPr>
                <w:rFonts w:ascii="Arial" w:eastAsia="Times New Roman" w:hAnsi="Arial" w:cs="Arial"/>
                <w:color w:val="000000"/>
                <w:lang w:eastAsia="es-MX"/>
              </w:rPr>
              <w:t>.</w:t>
            </w:r>
          </w:p>
        </w:tc>
        <w:tc>
          <w:tcPr>
            <w:tcW w:w="1559" w:type="dxa"/>
            <w:vAlign w:val="center"/>
          </w:tcPr>
          <w:p w14:paraId="00F1DD7E" w14:textId="77777777" w:rsidR="00D80A09" w:rsidRPr="00247CCD" w:rsidRDefault="00D80A09" w:rsidP="00E2624C">
            <w:pPr>
              <w:pStyle w:val="TableParagraph"/>
              <w:ind w:left="4"/>
              <w:jc w:val="center"/>
              <w:rPr>
                <w:rFonts w:ascii="Arial" w:hAnsi="Arial" w:cs="Arial"/>
              </w:rPr>
            </w:pPr>
            <w:r w:rsidRPr="00247CCD">
              <w:rPr>
                <w:rFonts w:ascii="Arial" w:hAnsi="Arial" w:cs="Arial"/>
              </w:rPr>
              <w:t>25.00</w:t>
            </w:r>
          </w:p>
        </w:tc>
        <w:tc>
          <w:tcPr>
            <w:tcW w:w="1701" w:type="dxa"/>
            <w:vAlign w:val="center"/>
          </w:tcPr>
          <w:p w14:paraId="59CADBA0" w14:textId="77777777" w:rsidR="00D80A09" w:rsidRPr="00247CCD" w:rsidRDefault="00D80A09" w:rsidP="00E2624C">
            <w:pPr>
              <w:pStyle w:val="TableParagraph"/>
              <w:ind w:left="4"/>
              <w:jc w:val="center"/>
              <w:rPr>
                <w:rFonts w:ascii="Arial" w:hAnsi="Arial" w:cs="Arial"/>
              </w:rPr>
            </w:pPr>
            <w:r w:rsidRPr="00247CCD">
              <w:rPr>
                <w:rFonts w:ascii="Arial" w:hAnsi="Arial" w:cs="Arial"/>
              </w:rPr>
              <w:t>25.00</w:t>
            </w:r>
          </w:p>
        </w:tc>
        <w:tc>
          <w:tcPr>
            <w:tcW w:w="1701" w:type="dxa"/>
            <w:vAlign w:val="center"/>
          </w:tcPr>
          <w:p w14:paraId="56587373" w14:textId="77777777" w:rsidR="00D80A09" w:rsidRPr="00247CCD" w:rsidRDefault="00D80A09" w:rsidP="00E2624C">
            <w:pPr>
              <w:pStyle w:val="TableParagraph"/>
              <w:ind w:left="4"/>
              <w:jc w:val="center"/>
              <w:rPr>
                <w:rFonts w:ascii="Arial" w:hAnsi="Arial" w:cs="Arial"/>
              </w:rPr>
            </w:pPr>
            <w:r>
              <w:rPr>
                <w:rFonts w:ascii="Arial" w:hAnsi="Arial" w:cs="Arial"/>
              </w:rPr>
              <w:t>100.00</w:t>
            </w:r>
          </w:p>
        </w:tc>
      </w:tr>
      <w:tr w:rsidR="00D80A09" w:rsidRPr="00247CCD" w14:paraId="5119F762" w14:textId="77777777" w:rsidTr="0085684E">
        <w:trPr>
          <w:trHeight w:val="561"/>
          <w:jc w:val="center"/>
        </w:trPr>
        <w:tc>
          <w:tcPr>
            <w:tcW w:w="2122" w:type="dxa"/>
            <w:shd w:val="clear" w:color="auto" w:fill="D9D9D9"/>
            <w:vAlign w:val="center"/>
          </w:tcPr>
          <w:p w14:paraId="51CE67F7" w14:textId="1AB8D327" w:rsidR="00D80A09" w:rsidRPr="00247CCD" w:rsidRDefault="00D80A09" w:rsidP="00EB3B90">
            <w:pPr>
              <w:pStyle w:val="TableParagraph"/>
              <w:numPr>
                <w:ilvl w:val="0"/>
                <w:numId w:val="15"/>
              </w:numPr>
              <w:ind w:left="426" w:right="148" w:hanging="325"/>
              <w:rPr>
                <w:rFonts w:ascii="Arial" w:hAnsi="Arial" w:cs="Arial"/>
                <w:b/>
              </w:rPr>
            </w:pPr>
            <w:r w:rsidRPr="00247CCD">
              <w:rPr>
                <w:rFonts w:ascii="Arial" w:hAnsi="Arial" w:cs="Arial"/>
                <w:b/>
              </w:rPr>
              <w:t>Actividad</w:t>
            </w:r>
            <w:r w:rsidR="00DD46B5">
              <w:rPr>
                <w:rFonts w:ascii="Arial" w:hAnsi="Arial" w:cs="Arial"/>
                <w:b/>
              </w:rPr>
              <w:t>.</w:t>
            </w:r>
          </w:p>
        </w:tc>
        <w:tc>
          <w:tcPr>
            <w:tcW w:w="2835" w:type="dxa"/>
            <w:vAlign w:val="center"/>
          </w:tcPr>
          <w:p w14:paraId="7677584D" w14:textId="2DED0A72" w:rsidR="00D80A09" w:rsidRPr="00247CCD" w:rsidRDefault="00D80A09" w:rsidP="00E2624C">
            <w:pPr>
              <w:pStyle w:val="TableParagraph"/>
              <w:ind w:left="107" w:right="91"/>
              <w:rPr>
                <w:rFonts w:ascii="Arial" w:eastAsia="Times New Roman" w:hAnsi="Arial" w:cs="Arial"/>
                <w:color w:val="000000"/>
                <w:lang w:eastAsia="es-MX"/>
              </w:rPr>
            </w:pPr>
            <w:r w:rsidRPr="00247CCD">
              <w:rPr>
                <w:rFonts w:ascii="Arial" w:eastAsia="Times New Roman" w:hAnsi="Arial" w:cs="Arial"/>
                <w:color w:val="000000"/>
                <w:lang w:eastAsia="es-MX"/>
              </w:rPr>
              <w:t>Porcentaje de estudios realizados</w:t>
            </w:r>
            <w:r w:rsidR="00DD46B5">
              <w:rPr>
                <w:rFonts w:ascii="Arial" w:eastAsia="Times New Roman" w:hAnsi="Arial" w:cs="Arial"/>
                <w:color w:val="000000"/>
                <w:lang w:eastAsia="es-MX"/>
              </w:rPr>
              <w:t>.</w:t>
            </w:r>
          </w:p>
        </w:tc>
        <w:tc>
          <w:tcPr>
            <w:tcW w:w="1559" w:type="dxa"/>
            <w:vAlign w:val="center"/>
          </w:tcPr>
          <w:p w14:paraId="5B837F8D" w14:textId="77777777" w:rsidR="00D80A09" w:rsidRPr="00247CCD" w:rsidRDefault="00D80A09" w:rsidP="00E2624C">
            <w:pPr>
              <w:pStyle w:val="TableParagraph"/>
              <w:ind w:left="4"/>
              <w:jc w:val="center"/>
              <w:rPr>
                <w:rFonts w:ascii="Arial" w:hAnsi="Arial" w:cs="Arial"/>
              </w:rPr>
            </w:pPr>
            <w:r w:rsidRPr="00247CCD">
              <w:rPr>
                <w:rFonts w:ascii="Arial" w:hAnsi="Arial" w:cs="Arial"/>
              </w:rPr>
              <w:t>100.00</w:t>
            </w:r>
          </w:p>
        </w:tc>
        <w:tc>
          <w:tcPr>
            <w:tcW w:w="1701" w:type="dxa"/>
            <w:vAlign w:val="center"/>
          </w:tcPr>
          <w:p w14:paraId="5EC12E8B" w14:textId="77777777" w:rsidR="00D80A09" w:rsidRPr="00247CCD" w:rsidRDefault="00D80A09" w:rsidP="00E2624C">
            <w:pPr>
              <w:pStyle w:val="TableParagraph"/>
              <w:ind w:left="4"/>
              <w:jc w:val="center"/>
              <w:rPr>
                <w:rFonts w:ascii="Arial" w:hAnsi="Arial" w:cs="Arial"/>
              </w:rPr>
            </w:pPr>
            <w:r w:rsidRPr="00247CCD">
              <w:rPr>
                <w:rFonts w:ascii="Arial" w:hAnsi="Arial" w:cs="Arial"/>
              </w:rPr>
              <w:t>100.00</w:t>
            </w:r>
          </w:p>
        </w:tc>
        <w:tc>
          <w:tcPr>
            <w:tcW w:w="1701" w:type="dxa"/>
            <w:vAlign w:val="center"/>
          </w:tcPr>
          <w:p w14:paraId="34238109" w14:textId="77777777" w:rsidR="00D80A09" w:rsidRPr="00247CCD" w:rsidRDefault="00D80A09" w:rsidP="00E2624C">
            <w:pPr>
              <w:pStyle w:val="TableParagraph"/>
              <w:ind w:left="4"/>
              <w:jc w:val="center"/>
              <w:rPr>
                <w:rFonts w:ascii="Arial" w:hAnsi="Arial" w:cs="Arial"/>
              </w:rPr>
            </w:pPr>
            <w:r>
              <w:rPr>
                <w:rFonts w:ascii="Arial" w:hAnsi="Arial" w:cs="Arial"/>
              </w:rPr>
              <w:t xml:space="preserve">100.00 </w:t>
            </w:r>
          </w:p>
        </w:tc>
      </w:tr>
      <w:tr w:rsidR="00D80A09" w:rsidRPr="00247CCD" w14:paraId="4D8DF849" w14:textId="77777777" w:rsidTr="0085684E">
        <w:trPr>
          <w:trHeight w:val="822"/>
          <w:jc w:val="center"/>
        </w:trPr>
        <w:tc>
          <w:tcPr>
            <w:tcW w:w="2122" w:type="dxa"/>
            <w:shd w:val="clear" w:color="auto" w:fill="D9D9D9"/>
            <w:vAlign w:val="center"/>
          </w:tcPr>
          <w:p w14:paraId="6C343E85" w14:textId="7B19DA66" w:rsidR="00D80A09" w:rsidRPr="00247CCD" w:rsidRDefault="00D80A09" w:rsidP="00EB3B90">
            <w:pPr>
              <w:pStyle w:val="TableParagraph"/>
              <w:numPr>
                <w:ilvl w:val="0"/>
                <w:numId w:val="15"/>
              </w:numPr>
              <w:ind w:left="426" w:right="148" w:hanging="325"/>
              <w:rPr>
                <w:rFonts w:ascii="Arial" w:hAnsi="Arial" w:cs="Arial"/>
                <w:b/>
              </w:rPr>
            </w:pPr>
            <w:r w:rsidRPr="00247CCD">
              <w:rPr>
                <w:rFonts w:ascii="Arial" w:hAnsi="Arial" w:cs="Arial"/>
                <w:b/>
              </w:rPr>
              <w:t>Componente</w:t>
            </w:r>
            <w:r w:rsidR="00DD46B5">
              <w:rPr>
                <w:rFonts w:ascii="Arial" w:hAnsi="Arial" w:cs="Arial"/>
                <w:b/>
              </w:rPr>
              <w:t>.</w:t>
            </w:r>
          </w:p>
        </w:tc>
        <w:tc>
          <w:tcPr>
            <w:tcW w:w="2835" w:type="dxa"/>
            <w:vAlign w:val="center"/>
          </w:tcPr>
          <w:p w14:paraId="2B4F5EF1" w14:textId="71D8C8A6" w:rsidR="00D80A09" w:rsidRPr="00247CCD" w:rsidRDefault="00D80A09" w:rsidP="00E2624C">
            <w:pPr>
              <w:pStyle w:val="TableParagraph"/>
              <w:ind w:left="107"/>
              <w:rPr>
                <w:rFonts w:ascii="Arial" w:hAnsi="Arial" w:cs="Arial"/>
              </w:rPr>
            </w:pPr>
            <w:r w:rsidRPr="00247CCD">
              <w:rPr>
                <w:rFonts w:ascii="Arial" w:eastAsia="Times New Roman" w:hAnsi="Arial" w:cs="Arial"/>
                <w:color w:val="000000"/>
                <w:lang w:eastAsia="es-MX"/>
              </w:rPr>
              <w:t>Porcentaje de servicios proporcionados</w:t>
            </w:r>
            <w:r w:rsidR="00DD46B5">
              <w:rPr>
                <w:rFonts w:ascii="Arial" w:eastAsia="Times New Roman" w:hAnsi="Arial" w:cs="Arial"/>
                <w:color w:val="000000"/>
                <w:lang w:eastAsia="es-MX"/>
              </w:rPr>
              <w:t>.</w:t>
            </w:r>
          </w:p>
        </w:tc>
        <w:tc>
          <w:tcPr>
            <w:tcW w:w="1559" w:type="dxa"/>
            <w:vAlign w:val="center"/>
          </w:tcPr>
          <w:p w14:paraId="1EFA0950" w14:textId="77777777" w:rsidR="00D80A09" w:rsidRPr="00247CCD" w:rsidRDefault="00D80A09" w:rsidP="00E2624C">
            <w:pPr>
              <w:pStyle w:val="TableParagraph"/>
              <w:ind w:left="4"/>
              <w:jc w:val="center"/>
              <w:rPr>
                <w:rFonts w:ascii="Arial" w:hAnsi="Arial" w:cs="Arial"/>
              </w:rPr>
            </w:pPr>
            <w:r w:rsidRPr="00247CCD">
              <w:rPr>
                <w:rFonts w:ascii="Arial" w:hAnsi="Arial" w:cs="Arial"/>
              </w:rPr>
              <w:t>88.57</w:t>
            </w:r>
          </w:p>
        </w:tc>
        <w:tc>
          <w:tcPr>
            <w:tcW w:w="1701" w:type="dxa"/>
            <w:vAlign w:val="center"/>
          </w:tcPr>
          <w:p w14:paraId="7943F9A8" w14:textId="77777777" w:rsidR="00D80A09" w:rsidRPr="00247CCD" w:rsidRDefault="00D80A09" w:rsidP="00E2624C">
            <w:pPr>
              <w:pStyle w:val="TableParagraph"/>
              <w:ind w:left="4"/>
              <w:jc w:val="center"/>
              <w:rPr>
                <w:rFonts w:ascii="Arial" w:hAnsi="Arial" w:cs="Arial"/>
              </w:rPr>
            </w:pPr>
            <w:r w:rsidRPr="00247CCD">
              <w:rPr>
                <w:rFonts w:ascii="Arial" w:hAnsi="Arial" w:cs="Arial"/>
              </w:rPr>
              <w:t>0.00</w:t>
            </w:r>
          </w:p>
        </w:tc>
        <w:tc>
          <w:tcPr>
            <w:tcW w:w="1701" w:type="dxa"/>
            <w:vAlign w:val="center"/>
          </w:tcPr>
          <w:p w14:paraId="3FCD99B1" w14:textId="77777777" w:rsidR="00D80A09" w:rsidRPr="00247CCD" w:rsidRDefault="00D80A09" w:rsidP="00E2624C">
            <w:pPr>
              <w:pStyle w:val="TableParagraph"/>
              <w:ind w:left="4"/>
              <w:jc w:val="center"/>
              <w:rPr>
                <w:rFonts w:ascii="Arial" w:hAnsi="Arial" w:cs="Arial"/>
              </w:rPr>
            </w:pPr>
            <w:r>
              <w:rPr>
                <w:rFonts w:ascii="Arial" w:hAnsi="Arial" w:cs="Arial"/>
              </w:rPr>
              <w:t>0.00</w:t>
            </w:r>
          </w:p>
        </w:tc>
      </w:tr>
    </w:tbl>
    <w:p w14:paraId="5A7AF251" w14:textId="77777777" w:rsidR="00D80A09" w:rsidRDefault="00D80A09" w:rsidP="00D80A09">
      <w:pPr>
        <w:pStyle w:val="Textodecuerpo"/>
        <w:spacing w:before="10"/>
        <w:rPr>
          <w:sz w:val="21"/>
        </w:rPr>
      </w:pPr>
    </w:p>
    <w:p w14:paraId="19ACF86B" w14:textId="0C3CF938" w:rsidR="0010518D" w:rsidRDefault="00842B5B">
      <w:pPr>
        <w:rPr>
          <w:rFonts w:cs="Arial"/>
          <w:bCs/>
        </w:rPr>
      </w:pPr>
      <w:r>
        <w:rPr>
          <w:rFonts w:cs="Arial"/>
          <w:bCs/>
        </w:rPr>
        <w:t>Es importante precisar que los indicadores a nivel componente y actividad que presentan avance durante 2020 y 20</w:t>
      </w:r>
      <w:r w:rsidR="0010518D">
        <w:rPr>
          <w:rFonts w:cs="Arial"/>
          <w:bCs/>
        </w:rPr>
        <w:t>2</w:t>
      </w:r>
      <w:r>
        <w:rPr>
          <w:rFonts w:cs="Arial"/>
          <w:bCs/>
        </w:rPr>
        <w:t>1</w:t>
      </w:r>
      <w:r w:rsidR="0010518D">
        <w:rPr>
          <w:rFonts w:cs="Arial"/>
          <w:bCs/>
        </w:rPr>
        <w:t xml:space="preserve"> son los que recibieron recursos presupuestales.</w:t>
      </w:r>
    </w:p>
    <w:p w14:paraId="5305050A" w14:textId="365944B1" w:rsidR="00D80A09" w:rsidRDefault="00D80A09">
      <w:pPr>
        <w:rPr>
          <w:rFonts w:cs="Arial"/>
          <w:bCs/>
        </w:rPr>
      </w:pPr>
      <w:r>
        <w:rPr>
          <w:rFonts w:cs="Arial"/>
          <w:bCs/>
        </w:rPr>
        <w:br w:type="page"/>
      </w:r>
    </w:p>
    <w:p w14:paraId="4B149AAF" w14:textId="42AB0F98" w:rsidR="002324C2" w:rsidRDefault="002324C2" w:rsidP="007F1920">
      <w:pPr>
        <w:pStyle w:val="Default"/>
        <w:jc w:val="both"/>
        <w:rPr>
          <w:b/>
          <w:bCs/>
          <w:sz w:val="22"/>
          <w:szCs w:val="22"/>
        </w:rPr>
      </w:pPr>
      <w:r w:rsidRPr="007F1920">
        <w:rPr>
          <w:b/>
          <w:bCs/>
          <w:sz w:val="22"/>
          <w:szCs w:val="22"/>
        </w:rPr>
        <w:lastRenderedPageBreak/>
        <w:t xml:space="preserve">Resultados (Cumplimiento de objetivos) </w:t>
      </w:r>
    </w:p>
    <w:p w14:paraId="37821735" w14:textId="77777777" w:rsidR="00172BC7" w:rsidRPr="007F1920" w:rsidRDefault="00172BC7" w:rsidP="007F1920">
      <w:pPr>
        <w:pStyle w:val="Default"/>
        <w:jc w:val="both"/>
        <w:rPr>
          <w:sz w:val="22"/>
          <w:szCs w:val="22"/>
        </w:rPr>
      </w:pPr>
    </w:p>
    <w:p w14:paraId="707F1BBD" w14:textId="7105DC11" w:rsidR="002324C2" w:rsidRDefault="00FB18AA" w:rsidP="007F1920">
      <w:pPr>
        <w:pStyle w:val="Default"/>
        <w:jc w:val="both"/>
        <w:rPr>
          <w:b/>
          <w:bCs/>
          <w:sz w:val="22"/>
          <w:szCs w:val="22"/>
        </w:rPr>
      </w:pPr>
      <w:r>
        <w:rPr>
          <w:b/>
          <w:bCs/>
          <w:sz w:val="22"/>
          <w:szCs w:val="22"/>
        </w:rPr>
        <w:t>Efectos atribuibles</w:t>
      </w:r>
    </w:p>
    <w:p w14:paraId="618FCD1F" w14:textId="77777777" w:rsidR="007F1920" w:rsidRPr="007F1920" w:rsidRDefault="007F1920" w:rsidP="007F1920">
      <w:pPr>
        <w:pStyle w:val="Default"/>
        <w:jc w:val="both"/>
        <w:rPr>
          <w:sz w:val="22"/>
          <w:szCs w:val="22"/>
        </w:rPr>
      </w:pPr>
    </w:p>
    <w:p w14:paraId="1F094A8E" w14:textId="4D2E6CF2" w:rsidR="00FF123D" w:rsidRDefault="00FF123D" w:rsidP="00FF123D">
      <w:pPr>
        <w:pStyle w:val="Default"/>
        <w:jc w:val="both"/>
        <w:rPr>
          <w:sz w:val="22"/>
          <w:szCs w:val="22"/>
        </w:rPr>
      </w:pPr>
      <w:r w:rsidRPr="00FF123D">
        <w:rPr>
          <w:sz w:val="22"/>
          <w:szCs w:val="22"/>
        </w:rPr>
        <w:t>La evaluación de impacto es un instrumento que contribuye a la toma de decisiones y a la rendición de cuentas, es decir, aporta información tanto para actores a nivel gerencial, como para los ciudadanos sobre la efectividad de los programas a los cuales se destina un presupuesto público.</w:t>
      </w:r>
    </w:p>
    <w:p w14:paraId="091669F1" w14:textId="3BEAF6DA" w:rsidR="00FF123D" w:rsidRPr="00FF123D" w:rsidRDefault="00FF123D" w:rsidP="00FF123D">
      <w:pPr>
        <w:pStyle w:val="Default"/>
        <w:jc w:val="both"/>
        <w:rPr>
          <w:sz w:val="22"/>
          <w:szCs w:val="22"/>
        </w:rPr>
      </w:pPr>
    </w:p>
    <w:p w14:paraId="400CDACB" w14:textId="7EE8966A" w:rsidR="00FF123D" w:rsidRPr="00FF123D" w:rsidRDefault="0029569A" w:rsidP="00FF123D">
      <w:pPr>
        <w:pStyle w:val="Default"/>
        <w:jc w:val="both"/>
        <w:rPr>
          <w:sz w:val="22"/>
          <w:szCs w:val="22"/>
        </w:rPr>
      </w:pPr>
      <w:r>
        <w:rPr>
          <w:sz w:val="22"/>
          <w:szCs w:val="22"/>
          <w:shd w:val="clear" w:color="auto" w:fill="FFFFFF"/>
        </w:rPr>
        <w:t>Estas evaluaciones permiten medir</w:t>
      </w:r>
      <w:r w:rsidR="00FF123D" w:rsidRPr="00FF123D">
        <w:rPr>
          <w:sz w:val="22"/>
          <w:szCs w:val="22"/>
          <w:shd w:val="clear" w:color="auto" w:fill="FFFFFF"/>
        </w:rPr>
        <w:t xml:space="preserve"> los efectos que un programa puede tener sobre su población beneficiaria y conocer si dichos efectos son en realidad atribuibles a su intervención. El principal reto de una evaluación de impacto es determinar qué habría pasado con los beneficiarios si el programa no hubiera </w:t>
      </w:r>
      <w:r w:rsidR="00FF123D">
        <w:rPr>
          <w:sz w:val="22"/>
          <w:szCs w:val="22"/>
          <w:shd w:val="clear" w:color="auto" w:fill="FFFFFF"/>
        </w:rPr>
        <w:t>existido.</w:t>
      </w:r>
    </w:p>
    <w:p w14:paraId="4405C99B" w14:textId="2D1405F8" w:rsidR="00FB18AA" w:rsidRDefault="00FB18AA" w:rsidP="00FB18AA">
      <w:pPr>
        <w:pStyle w:val="Default"/>
        <w:jc w:val="both"/>
        <w:rPr>
          <w:sz w:val="22"/>
          <w:szCs w:val="22"/>
        </w:rPr>
      </w:pPr>
    </w:p>
    <w:p w14:paraId="162B8121" w14:textId="103D2DAC" w:rsidR="003C7D61" w:rsidRDefault="00FC434C" w:rsidP="00FB18AA">
      <w:pPr>
        <w:pStyle w:val="Default"/>
        <w:jc w:val="both"/>
        <w:rPr>
          <w:sz w:val="22"/>
          <w:szCs w:val="22"/>
        </w:rPr>
      </w:pPr>
      <w:r w:rsidRPr="00FC434C">
        <w:rPr>
          <w:sz w:val="22"/>
          <w:szCs w:val="22"/>
        </w:rPr>
        <w:t>Para el desarrollo de la evaluación de impacto es necesario contar con la identificación, cuantificación y cualificación de las poblaciones objetivo</w:t>
      </w:r>
      <w:r w:rsidR="00C31D7D">
        <w:rPr>
          <w:sz w:val="22"/>
          <w:szCs w:val="22"/>
        </w:rPr>
        <w:t xml:space="preserve"> y</w:t>
      </w:r>
      <w:r w:rsidRPr="00FC434C">
        <w:rPr>
          <w:sz w:val="22"/>
          <w:szCs w:val="22"/>
        </w:rPr>
        <w:t xml:space="preserve"> </w:t>
      </w:r>
      <w:r w:rsidR="00E009EE" w:rsidRPr="00FC434C">
        <w:rPr>
          <w:sz w:val="22"/>
          <w:szCs w:val="22"/>
        </w:rPr>
        <w:t>atendida,</w:t>
      </w:r>
      <w:r w:rsidRPr="00FC434C">
        <w:rPr>
          <w:sz w:val="22"/>
          <w:szCs w:val="22"/>
        </w:rPr>
        <w:t xml:space="preserve"> así como registros </w:t>
      </w:r>
      <w:r>
        <w:rPr>
          <w:sz w:val="22"/>
          <w:szCs w:val="22"/>
        </w:rPr>
        <w:t>del</w:t>
      </w:r>
      <w:r w:rsidRPr="00FC434C">
        <w:rPr>
          <w:sz w:val="22"/>
          <w:szCs w:val="22"/>
        </w:rPr>
        <w:t xml:space="preserve"> padrón de beneficiarios</w:t>
      </w:r>
      <w:r w:rsidR="00C31D7D">
        <w:rPr>
          <w:sz w:val="22"/>
          <w:szCs w:val="22"/>
        </w:rPr>
        <w:t xml:space="preserve">. Con dicha información </w:t>
      </w:r>
      <w:r w:rsidRPr="00FC434C">
        <w:rPr>
          <w:sz w:val="22"/>
          <w:szCs w:val="22"/>
        </w:rPr>
        <w:t xml:space="preserve">se podría </w:t>
      </w:r>
      <w:r w:rsidR="00F26B0E" w:rsidRPr="00FC434C">
        <w:rPr>
          <w:sz w:val="22"/>
          <w:szCs w:val="22"/>
        </w:rPr>
        <w:t>determinar un análisis sobre beneficiarios y no beneficiarios o de mediciones antes y después de la intervención.</w:t>
      </w:r>
    </w:p>
    <w:p w14:paraId="6348AAD0" w14:textId="77777777" w:rsidR="00B6172F" w:rsidRDefault="00B6172F" w:rsidP="00FB18AA">
      <w:pPr>
        <w:pStyle w:val="Default"/>
        <w:jc w:val="both"/>
        <w:rPr>
          <w:sz w:val="22"/>
          <w:szCs w:val="22"/>
        </w:rPr>
      </w:pPr>
    </w:p>
    <w:p w14:paraId="615E8590" w14:textId="68A96076" w:rsidR="00FF123D" w:rsidRDefault="00A57454" w:rsidP="00FF123D">
      <w:pPr>
        <w:pStyle w:val="Default"/>
        <w:jc w:val="both"/>
        <w:rPr>
          <w:sz w:val="22"/>
          <w:szCs w:val="22"/>
        </w:rPr>
      </w:pPr>
      <w:r>
        <w:rPr>
          <w:sz w:val="22"/>
          <w:szCs w:val="22"/>
        </w:rPr>
        <w:t xml:space="preserve">El </w:t>
      </w:r>
      <w:r w:rsidR="00712C10">
        <w:rPr>
          <w:sz w:val="22"/>
          <w:szCs w:val="22"/>
        </w:rPr>
        <w:t>P</w:t>
      </w:r>
      <w:r>
        <w:rPr>
          <w:sz w:val="22"/>
          <w:szCs w:val="22"/>
        </w:rPr>
        <w:t xml:space="preserve">rograma 111 </w:t>
      </w:r>
      <w:r w:rsidR="00FF123D" w:rsidRPr="007F1920">
        <w:rPr>
          <w:sz w:val="22"/>
          <w:szCs w:val="22"/>
        </w:rPr>
        <w:t xml:space="preserve">Desarrollo </w:t>
      </w:r>
      <w:r w:rsidR="00712C10">
        <w:rPr>
          <w:sz w:val="22"/>
          <w:szCs w:val="22"/>
        </w:rPr>
        <w:t>A</w:t>
      </w:r>
      <w:r w:rsidR="00FF123D" w:rsidRPr="007F1920">
        <w:rPr>
          <w:sz w:val="22"/>
          <w:szCs w:val="22"/>
        </w:rPr>
        <w:t xml:space="preserve">cuícola y </w:t>
      </w:r>
      <w:r w:rsidR="00712C10">
        <w:rPr>
          <w:sz w:val="22"/>
          <w:szCs w:val="22"/>
        </w:rPr>
        <w:t>P</w:t>
      </w:r>
      <w:r w:rsidR="00FF123D" w:rsidRPr="007F1920">
        <w:rPr>
          <w:sz w:val="22"/>
          <w:szCs w:val="22"/>
        </w:rPr>
        <w:t xml:space="preserve">esquero </w:t>
      </w:r>
      <w:r w:rsidR="00FF123D">
        <w:rPr>
          <w:sz w:val="22"/>
          <w:szCs w:val="22"/>
        </w:rPr>
        <w:t>no cuenta con información relativa a evaluaciones de impacto que permitan identificar los beneficios obtenidos entre los beneficiarios del programa.</w:t>
      </w:r>
      <w:r w:rsidR="005F1F58">
        <w:rPr>
          <w:sz w:val="22"/>
          <w:szCs w:val="22"/>
        </w:rPr>
        <w:t xml:space="preserve"> Para que sea factible realizar una evaluación de impacto </w:t>
      </w:r>
      <w:r w:rsidR="00F943F0">
        <w:rPr>
          <w:sz w:val="22"/>
          <w:szCs w:val="22"/>
        </w:rPr>
        <w:t xml:space="preserve">debe considerarse que el </w:t>
      </w:r>
      <w:r w:rsidR="00712C10">
        <w:rPr>
          <w:sz w:val="22"/>
          <w:szCs w:val="22"/>
        </w:rPr>
        <w:t>P</w:t>
      </w:r>
      <w:r w:rsidR="00F943F0">
        <w:rPr>
          <w:sz w:val="22"/>
          <w:szCs w:val="22"/>
        </w:rPr>
        <w:t>rograma cuente con una asignación presupuestal que le permita cumplir con los bienes y servicios planeados</w:t>
      </w:r>
      <w:r w:rsidR="00712C10">
        <w:rPr>
          <w:sz w:val="22"/>
          <w:szCs w:val="22"/>
        </w:rPr>
        <w:t>,</w:t>
      </w:r>
      <w:r w:rsidR="00F943F0">
        <w:rPr>
          <w:sz w:val="22"/>
          <w:szCs w:val="22"/>
        </w:rPr>
        <w:t xml:space="preserve"> ya que en los últimos años se han tenido restricciones presupuestales considerables.</w:t>
      </w:r>
    </w:p>
    <w:p w14:paraId="0B30173F" w14:textId="77777777" w:rsidR="00FF123D" w:rsidRDefault="00FF123D" w:rsidP="00FF123D">
      <w:pPr>
        <w:pStyle w:val="Default"/>
        <w:jc w:val="both"/>
        <w:rPr>
          <w:sz w:val="22"/>
          <w:szCs w:val="22"/>
        </w:rPr>
      </w:pPr>
    </w:p>
    <w:p w14:paraId="224BE9E8" w14:textId="0BF354DC" w:rsidR="00535426" w:rsidRPr="007F1920" w:rsidRDefault="0004718B" w:rsidP="00535426">
      <w:pPr>
        <w:pStyle w:val="Default"/>
        <w:jc w:val="both"/>
        <w:rPr>
          <w:sz w:val="22"/>
          <w:szCs w:val="22"/>
        </w:rPr>
      </w:pPr>
      <w:r>
        <w:rPr>
          <w:sz w:val="22"/>
          <w:szCs w:val="22"/>
        </w:rPr>
        <w:t>Asimismo,</w:t>
      </w:r>
      <w:r w:rsidR="00535426">
        <w:rPr>
          <w:sz w:val="22"/>
          <w:szCs w:val="22"/>
        </w:rPr>
        <w:t xml:space="preserve"> es importante puntualizar que no se </w:t>
      </w:r>
      <w:r w:rsidR="00E2014B">
        <w:rPr>
          <w:sz w:val="22"/>
          <w:szCs w:val="22"/>
        </w:rPr>
        <w:t>identificó</w:t>
      </w:r>
      <w:r w:rsidR="00535426">
        <w:rPr>
          <w:sz w:val="22"/>
          <w:szCs w:val="22"/>
        </w:rPr>
        <w:t xml:space="preserve"> un esquema o mecanismo guía para </w:t>
      </w:r>
      <w:r w:rsidR="00E009EE">
        <w:rPr>
          <w:sz w:val="22"/>
          <w:szCs w:val="22"/>
        </w:rPr>
        <w:t>integrar</w:t>
      </w:r>
      <w:r>
        <w:rPr>
          <w:sz w:val="22"/>
          <w:szCs w:val="22"/>
        </w:rPr>
        <w:t xml:space="preserve"> los padrones de beneficiarios de los diferentes bienes o servicios que otorga el </w:t>
      </w:r>
      <w:r w:rsidR="00712C10">
        <w:rPr>
          <w:sz w:val="22"/>
          <w:szCs w:val="22"/>
        </w:rPr>
        <w:t>P</w:t>
      </w:r>
      <w:r>
        <w:rPr>
          <w:sz w:val="22"/>
          <w:szCs w:val="22"/>
        </w:rPr>
        <w:t>rograma.</w:t>
      </w:r>
    </w:p>
    <w:p w14:paraId="5646A02F" w14:textId="37523DDC" w:rsidR="002324C2" w:rsidRDefault="002324C2" w:rsidP="007F1920">
      <w:pPr>
        <w:pStyle w:val="Default"/>
        <w:jc w:val="both"/>
        <w:rPr>
          <w:sz w:val="22"/>
          <w:szCs w:val="22"/>
        </w:rPr>
      </w:pPr>
    </w:p>
    <w:p w14:paraId="6E7C1BFD" w14:textId="59CC9113" w:rsidR="002324C2" w:rsidRPr="007F1920" w:rsidRDefault="002324C2" w:rsidP="007F1920">
      <w:pPr>
        <w:pStyle w:val="Default"/>
        <w:jc w:val="both"/>
        <w:rPr>
          <w:b/>
          <w:bCs/>
          <w:sz w:val="22"/>
          <w:szCs w:val="22"/>
        </w:rPr>
      </w:pPr>
      <w:r w:rsidRPr="007F1920">
        <w:rPr>
          <w:b/>
          <w:bCs/>
          <w:sz w:val="22"/>
          <w:szCs w:val="22"/>
        </w:rPr>
        <w:t>Otros efectos</w:t>
      </w:r>
    </w:p>
    <w:p w14:paraId="69C8A908" w14:textId="68FDA7DB" w:rsidR="007F7647" w:rsidRDefault="007F7647" w:rsidP="007F1920">
      <w:pPr>
        <w:pStyle w:val="Default"/>
        <w:jc w:val="both"/>
        <w:rPr>
          <w:b/>
          <w:bCs/>
          <w:sz w:val="22"/>
          <w:szCs w:val="22"/>
        </w:rPr>
      </w:pPr>
    </w:p>
    <w:p w14:paraId="3EC647B6" w14:textId="3EBC61FC" w:rsidR="004A7F3D" w:rsidRDefault="00B55A17" w:rsidP="007F0583">
      <w:pPr>
        <w:pStyle w:val="Default"/>
        <w:jc w:val="both"/>
        <w:rPr>
          <w:sz w:val="22"/>
          <w:szCs w:val="22"/>
        </w:rPr>
      </w:pPr>
      <w:r>
        <w:rPr>
          <w:sz w:val="22"/>
          <w:szCs w:val="22"/>
        </w:rPr>
        <w:t>Respecto a otros ejercicios de evaluación, se identifica que e</w:t>
      </w:r>
      <w:r w:rsidR="007F0583" w:rsidRPr="007F0583">
        <w:rPr>
          <w:sz w:val="22"/>
          <w:szCs w:val="22"/>
        </w:rPr>
        <w:t>n el ejercicio 2017 se llevó a cab</w:t>
      </w:r>
      <w:r w:rsidR="00A57454">
        <w:rPr>
          <w:sz w:val="22"/>
          <w:szCs w:val="22"/>
        </w:rPr>
        <w:t xml:space="preserve">o la </w:t>
      </w:r>
      <w:r w:rsidR="004D479D">
        <w:rPr>
          <w:sz w:val="22"/>
          <w:szCs w:val="22"/>
        </w:rPr>
        <w:t>e</w:t>
      </w:r>
      <w:r w:rsidR="00A57454">
        <w:rPr>
          <w:sz w:val="22"/>
          <w:szCs w:val="22"/>
        </w:rPr>
        <w:t xml:space="preserve">valuación </w:t>
      </w:r>
      <w:r w:rsidR="004D479D">
        <w:rPr>
          <w:sz w:val="22"/>
          <w:szCs w:val="22"/>
        </w:rPr>
        <w:t>d</w:t>
      </w:r>
      <w:r w:rsidR="00A57454">
        <w:rPr>
          <w:sz w:val="22"/>
          <w:szCs w:val="22"/>
        </w:rPr>
        <w:t xml:space="preserve">iagnóstica al </w:t>
      </w:r>
      <w:r w:rsidR="004D479D">
        <w:rPr>
          <w:sz w:val="22"/>
          <w:szCs w:val="22"/>
        </w:rPr>
        <w:t>P</w:t>
      </w:r>
      <w:r w:rsidR="007F0583" w:rsidRPr="007F0583">
        <w:rPr>
          <w:sz w:val="22"/>
          <w:szCs w:val="22"/>
        </w:rPr>
        <w:t>rograma 111 Desarrollo Acuícola y Pesquero</w:t>
      </w:r>
      <w:r w:rsidR="00712C10">
        <w:rPr>
          <w:sz w:val="22"/>
          <w:szCs w:val="22"/>
        </w:rPr>
        <w:t xml:space="preserve">, </w:t>
      </w:r>
      <w:r>
        <w:rPr>
          <w:sz w:val="22"/>
          <w:szCs w:val="22"/>
        </w:rPr>
        <w:t>los resultados indica</w:t>
      </w:r>
      <w:r w:rsidR="00712C10">
        <w:rPr>
          <w:sz w:val="22"/>
          <w:szCs w:val="22"/>
        </w:rPr>
        <w:t>ro</w:t>
      </w:r>
      <w:r>
        <w:rPr>
          <w:sz w:val="22"/>
          <w:szCs w:val="22"/>
        </w:rPr>
        <w:t xml:space="preserve">n que </w:t>
      </w:r>
      <w:r w:rsidR="005A70B4" w:rsidRPr="007F0583">
        <w:rPr>
          <w:sz w:val="22"/>
          <w:szCs w:val="22"/>
        </w:rPr>
        <w:t>l</w:t>
      </w:r>
      <w:r w:rsidR="004A7F3D" w:rsidRPr="007F0583">
        <w:rPr>
          <w:sz w:val="22"/>
          <w:szCs w:val="22"/>
        </w:rPr>
        <w:t xml:space="preserve">a MIR </w:t>
      </w:r>
      <w:r>
        <w:rPr>
          <w:sz w:val="22"/>
          <w:szCs w:val="22"/>
        </w:rPr>
        <w:t xml:space="preserve">tiene </w:t>
      </w:r>
      <w:r w:rsidR="004A7F3D" w:rsidRPr="007F0583">
        <w:rPr>
          <w:sz w:val="22"/>
          <w:szCs w:val="22"/>
        </w:rPr>
        <w:t>defin</w:t>
      </w:r>
      <w:r>
        <w:rPr>
          <w:sz w:val="22"/>
          <w:szCs w:val="22"/>
        </w:rPr>
        <w:t>ido</w:t>
      </w:r>
      <w:r w:rsidR="004A7F3D" w:rsidRPr="007F0583">
        <w:rPr>
          <w:sz w:val="22"/>
          <w:szCs w:val="22"/>
        </w:rPr>
        <w:t xml:space="preserve"> adecuadamente </w:t>
      </w:r>
      <w:r>
        <w:rPr>
          <w:sz w:val="22"/>
          <w:szCs w:val="22"/>
        </w:rPr>
        <w:t>el</w:t>
      </w:r>
      <w:r w:rsidR="004A7F3D" w:rsidRPr="007F0583">
        <w:rPr>
          <w:sz w:val="22"/>
          <w:szCs w:val="22"/>
        </w:rPr>
        <w:t xml:space="preserve"> p</w:t>
      </w:r>
      <w:r w:rsidR="004526AD" w:rsidRPr="007F0583">
        <w:rPr>
          <w:sz w:val="22"/>
          <w:szCs w:val="22"/>
        </w:rPr>
        <w:t xml:space="preserve">ropósito y el fin del </w:t>
      </w:r>
      <w:r w:rsidR="00712C10">
        <w:rPr>
          <w:sz w:val="22"/>
          <w:szCs w:val="22"/>
        </w:rPr>
        <w:t>P</w:t>
      </w:r>
      <w:r w:rsidR="004526AD" w:rsidRPr="007F0583">
        <w:rPr>
          <w:sz w:val="22"/>
          <w:szCs w:val="22"/>
        </w:rPr>
        <w:t>rograma</w:t>
      </w:r>
      <w:r w:rsidR="007F0583" w:rsidRPr="007F0583">
        <w:rPr>
          <w:sz w:val="22"/>
          <w:szCs w:val="22"/>
        </w:rPr>
        <w:t xml:space="preserve"> por lo que </w:t>
      </w:r>
      <w:r w:rsidR="004A7F3D" w:rsidRPr="007F0583">
        <w:rPr>
          <w:sz w:val="22"/>
          <w:szCs w:val="22"/>
        </w:rPr>
        <w:t>puede considerarse</w:t>
      </w:r>
      <w:r w:rsidR="004A7F3D">
        <w:rPr>
          <w:sz w:val="22"/>
          <w:szCs w:val="22"/>
        </w:rPr>
        <w:t xml:space="preserve"> </w:t>
      </w:r>
      <w:r w:rsidR="004A7F3D" w:rsidRPr="004A7F3D">
        <w:rPr>
          <w:sz w:val="22"/>
          <w:szCs w:val="22"/>
        </w:rPr>
        <w:t>generalmente sólida.</w:t>
      </w:r>
    </w:p>
    <w:p w14:paraId="77290B3A" w14:textId="7CA0ACF9" w:rsidR="005A70B4" w:rsidRDefault="005A70B4" w:rsidP="004A7F3D">
      <w:pPr>
        <w:pStyle w:val="Default"/>
        <w:jc w:val="both"/>
        <w:rPr>
          <w:sz w:val="22"/>
          <w:szCs w:val="22"/>
        </w:rPr>
      </w:pPr>
    </w:p>
    <w:p w14:paraId="3B18C4DE" w14:textId="5C07C927" w:rsidR="005A70B4" w:rsidRDefault="00F6655F" w:rsidP="005A70B4">
      <w:pPr>
        <w:pStyle w:val="Default"/>
        <w:jc w:val="both"/>
        <w:rPr>
          <w:sz w:val="22"/>
          <w:szCs w:val="22"/>
        </w:rPr>
      </w:pPr>
      <w:r>
        <w:rPr>
          <w:sz w:val="22"/>
          <w:szCs w:val="22"/>
        </w:rPr>
        <w:t>Asimismo, se describe que l</w:t>
      </w:r>
      <w:r w:rsidR="005A70B4" w:rsidRPr="005A70B4">
        <w:rPr>
          <w:sz w:val="22"/>
          <w:szCs w:val="22"/>
        </w:rPr>
        <w:t xml:space="preserve">as mayores ventanas de oportunidad del </w:t>
      </w:r>
      <w:r w:rsidR="00712C10">
        <w:rPr>
          <w:sz w:val="22"/>
          <w:szCs w:val="22"/>
        </w:rPr>
        <w:t>P</w:t>
      </w:r>
      <w:r w:rsidR="005A70B4" w:rsidRPr="005A70B4">
        <w:rPr>
          <w:sz w:val="22"/>
          <w:szCs w:val="22"/>
        </w:rPr>
        <w:t>rograma están en la identificación y caracterización</w:t>
      </w:r>
      <w:r w:rsidR="005A70B4">
        <w:rPr>
          <w:sz w:val="22"/>
          <w:szCs w:val="22"/>
        </w:rPr>
        <w:t xml:space="preserve"> </w:t>
      </w:r>
      <w:r w:rsidR="005A70B4" w:rsidRPr="005A70B4">
        <w:rPr>
          <w:sz w:val="22"/>
          <w:szCs w:val="22"/>
        </w:rPr>
        <w:t>de las poblaciones potencial y objetivo. Dado que el programa ofrece servicios y bienes que</w:t>
      </w:r>
      <w:r w:rsidR="005A70B4">
        <w:rPr>
          <w:sz w:val="22"/>
          <w:szCs w:val="22"/>
        </w:rPr>
        <w:t xml:space="preserve"> </w:t>
      </w:r>
      <w:r w:rsidR="005A70B4" w:rsidRPr="005A70B4">
        <w:rPr>
          <w:sz w:val="22"/>
          <w:szCs w:val="22"/>
        </w:rPr>
        <w:t>pueden considerarse individualizables, es necesario explicitar el marco normativo y de</w:t>
      </w:r>
      <w:r w:rsidR="005A70B4">
        <w:rPr>
          <w:sz w:val="22"/>
          <w:szCs w:val="22"/>
        </w:rPr>
        <w:t xml:space="preserve"> </w:t>
      </w:r>
      <w:r w:rsidR="005A70B4" w:rsidRPr="005A70B4">
        <w:rPr>
          <w:sz w:val="22"/>
          <w:szCs w:val="22"/>
        </w:rPr>
        <w:t>procedimientos para definir a la población objetivo, de preferencia, para cada uno de los</w:t>
      </w:r>
      <w:r w:rsidR="005A70B4">
        <w:rPr>
          <w:sz w:val="22"/>
          <w:szCs w:val="22"/>
        </w:rPr>
        <w:t xml:space="preserve"> </w:t>
      </w:r>
      <w:r w:rsidR="005A70B4" w:rsidRPr="005A70B4">
        <w:rPr>
          <w:sz w:val="22"/>
          <w:szCs w:val="22"/>
        </w:rPr>
        <w:t>instrumentos pertinentes.</w:t>
      </w:r>
    </w:p>
    <w:p w14:paraId="0940B335" w14:textId="77777777" w:rsidR="005A70B4" w:rsidRDefault="005A70B4" w:rsidP="004A7F3D">
      <w:pPr>
        <w:pStyle w:val="Default"/>
        <w:jc w:val="both"/>
        <w:rPr>
          <w:sz w:val="22"/>
          <w:szCs w:val="22"/>
        </w:rPr>
      </w:pPr>
    </w:p>
    <w:p w14:paraId="0EFF52A4" w14:textId="31BCB762" w:rsidR="004A7F3D" w:rsidRDefault="007F0583" w:rsidP="007F1920">
      <w:pPr>
        <w:pStyle w:val="Default"/>
        <w:jc w:val="both"/>
        <w:rPr>
          <w:sz w:val="22"/>
          <w:szCs w:val="22"/>
        </w:rPr>
      </w:pPr>
      <w:r>
        <w:rPr>
          <w:sz w:val="22"/>
          <w:szCs w:val="22"/>
        </w:rPr>
        <w:t xml:space="preserve">El </w:t>
      </w:r>
      <w:r w:rsidR="00712C10">
        <w:rPr>
          <w:sz w:val="22"/>
          <w:szCs w:val="22"/>
        </w:rPr>
        <w:t>P</w:t>
      </w:r>
      <w:r w:rsidR="007F7647" w:rsidRPr="007F1920">
        <w:rPr>
          <w:sz w:val="22"/>
          <w:szCs w:val="22"/>
        </w:rPr>
        <w:t xml:space="preserve">rograma </w:t>
      </w:r>
      <w:r w:rsidR="004A7F3D">
        <w:rPr>
          <w:sz w:val="22"/>
          <w:szCs w:val="22"/>
        </w:rPr>
        <w:t xml:space="preserve">no </w:t>
      </w:r>
      <w:r w:rsidR="007668E9">
        <w:rPr>
          <w:sz w:val="22"/>
          <w:szCs w:val="22"/>
        </w:rPr>
        <w:t>explica los criterios utilizados para definir a las poblaciones de interés.</w:t>
      </w:r>
    </w:p>
    <w:p w14:paraId="1044FA90" w14:textId="77777777" w:rsidR="004A7F3D" w:rsidRDefault="004A7F3D" w:rsidP="007F1920">
      <w:pPr>
        <w:pStyle w:val="Default"/>
        <w:jc w:val="both"/>
        <w:rPr>
          <w:sz w:val="22"/>
          <w:szCs w:val="22"/>
        </w:rPr>
      </w:pPr>
    </w:p>
    <w:p w14:paraId="213F4374" w14:textId="77777777" w:rsidR="00465968" w:rsidRDefault="00465968" w:rsidP="007F1920">
      <w:pPr>
        <w:pStyle w:val="Default"/>
        <w:jc w:val="both"/>
        <w:rPr>
          <w:b/>
          <w:bCs/>
          <w:sz w:val="22"/>
          <w:szCs w:val="22"/>
        </w:rPr>
      </w:pPr>
    </w:p>
    <w:p w14:paraId="4174FB53" w14:textId="77777777" w:rsidR="00465968" w:rsidRDefault="00465968" w:rsidP="007F1920">
      <w:pPr>
        <w:pStyle w:val="Default"/>
        <w:jc w:val="both"/>
        <w:rPr>
          <w:b/>
          <w:bCs/>
          <w:sz w:val="22"/>
          <w:szCs w:val="22"/>
        </w:rPr>
      </w:pPr>
    </w:p>
    <w:p w14:paraId="7491E953" w14:textId="77777777" w:rsidR="00465968" w:rsidRDefault="00465968" w:rsidP="007F1920">
      <w:pPr>
        <w:pStyle w:val="Default"/>
        <w:jc w:val="both"/>
        <w:rPr>
          <w:b/>
          <w:bCs/>
          <w:sz w:val="22"/>
          <w:szCs w:val="22"/>
        </w:rPr>
      </w:pPr>
    </w:p>
    <w:p w14:paraId="0BFC0F56" w14:textId="77777777" w:rsidR="00465968" w:rsidRDefault="00465968" w:rsidP="007F1920">
      <w:pPr>
        <w:pStyle w:val="Default"/>
        <w:jc w:val="both"/>
        <w:rPr>
          <w:b/>
          <w:bCs/>
          <w:sz w:val="22"/>
          <w:szCs w:val="22"/>
        </w:rPr>
      </w:pPr>
    </w:p>
    <w:p w14:paraId="5F24625D" w14:textId="2EF87061" w:rsidR="002324C2" w:rsidRDefault="002324C2" w:rsidP="007F1920">
      <w:pPr>
        <w:pStyle w:val="Default"/>
        <w:jc w:val="both"/>
        <w:rPr>
          <w:b/>
          <w:bCs/>
          <w:sz w:val="22"/>
          <w:szCs w:val="22"/>
        </w:rPr>
      </w:pPr>
      <w:r w:rsidRPr="007F1920">
        <w:rPr>
          <w:b/>
          <w:bCs/>
          <w:sz w:val="22"/>
          <w:szCs w:val="22"/>
        </w:rPr>
        <w:lastRenderedPageBreak/>
        <w:t xml:space="preserve">Otros hallazgos </w:t>
      </w:r>
    </w:p>
    <w:p w14:paraId="409AEE36" w14:textId="77777777" w:rsidR="007F1920" w:rsidRPr="007F1920" w:rsidRDefault="007F1920" w:rsidP="007F1920">
      <w:pPr>
        <w:pStyle w:val="Default"/>
        <w:jc w:val="both"/>
        <w:rPr>
          <w:sz w:val="22"/>
          <w:szCs w:val="22"/>
        </w:rPr>
      </w:pPr>
    </w:p>
    <w:p w14:paraId="54682A00" w14:textId="030DAB89" w:rsidR="00B370D1" w:rsidRDefault="00B55A17" w:rsidP="004526AD">
      <w:pPr>
        <w:pStyle w:val="Default"/>
        <w:jc w:val="both"/>
        <w:rPr>
          <w:sz w:val="22"/>
          <w:szCs w:val="22"/>
        </w:rPr>
      </w:pPr>
      <w:r>
        <w:rPr>
          <w:sz w:val="22"/>
          <w:szCs w:val="22"/>
        </w:rPr>
        <w:t xml:space="preserve">Relacionado con los componentes y actividades, la misma </w:t>
      </w:r>
      <w:r w:rsidR="004D479D">
        <w:rPr>
          <w:sz w:val="22"/>
          <w:szCs w:val="22"/>
        </w:rPr>
        <w:t>e</w:t>
      </w:r>
      <w:r w:rsidR="007668E9" w:rsidRPr="007F0583">
        <w:rPr>
          <w:sz w:val="22"/>
          <w:szCs w:val="22"/>
        </w:rPr>
        <w:t>valuaci</w:t>
      </w:r>
      <w:r w:rsidR="00A57454">
        <w:rPr>
          <w:sz w:val="22"/>
          <w:szCs w:val="22"/>
        </w:rPr>
        <w:t xml:space="preserve">ón </w:t>
      </w:r>
      <w:r w:rsidR="004D479D">
        <w:rPr>
          <w:sz w:val="22"/>
          <w:szCs w:val="22"/>
        </w:rPr>
        <w:t>d</w:t>
      </w:r>
      <w:r w:rsidR="00A57454">
        <w:rPr>
          <w:sz w:val="22"/>
          <w:szCs w:val="22"/>
        </w:rPr>
        <w:t xml:space="preserve">iagnóstica al </w:t>
      </w:r>
      <w:r w:rsidR="004D479D">
        <w:rPr>
          <w:sz w:val="22"/>
          <w:szCs w:val="22"/>
        </w:rPr>
        <w:t>P</w:t>
      </w:r>
      <w:r w:rsidR="00A57454">
        <w:rPr>
          <w:sz w:val="22"/>
          <w:szCs w:val="22"/>
        </w:rPr>
        <w:t xml:space="preserve">rograma 111 </w:t>
      </w:r>
      <w:r w:rsidR="007668E9">
        <w:rPr>
          <w:sz w:val="22"/>
          <w:szCs w:val="22"/>
        </w:rPr>
        <w:t>Desarrollo Acuícola y Pesquero, considera que a</w:t>
      </w:r>
      <w:r w:rsidR="004526AD" w:rsidRPr="004526AD">
        <w:rPr>
          <w:sz w:val="22"/>
          <w:szCs w:val="22"/>
        </w:rPr>
        <w:t>lgunas actividades requieren plantearse nuevamente de manera que se clarifique su relación</w:t>
      </w:r>
      <w:r w:rsidR="004526AD">
        <w:rPr>
          <w:sz w:val="22"/>
          <w:szCs w:val="22"/>
        </w:rPr>
        <w:t xml:space="preserve"> </w:t>
      </w:r>
      <w:r w:rsidR="004526AD" w:rsidRPr="004526AD">
        <w:rPr>
          <w:sz w:val="22"/>
          <w:szCs w:val="22"/>
        </w:rPr>
        <w:t>lógica con el componente y el propósito</w:t>
      </w:r>
      <w:r w:rsidR="006E59F7">
        <w:rPr>
          <w:sz w:val="22"/>
          <w:szCs w:val="22"/>
        </w:rPr>
        <w:t>.</w:t>
      </w:r>
    </w:p>
    <w:p w14:paraId="3E7A4DCF" w14:textId="29930C86" w:rsidR="00196C94" w:rsidRDefault="00196C94" w:rsidP="004526AD">
      <w:pPr>
        <w:pStyle w:val="Default"/>
        <w:jc w:val="both"/>
        <w:rPr>
          <w:sz w:val="22"/>
          <w:szCs w:val="22"/>
        </w:rPr>
      </w:pPr>
    </w:p>
    <w:p w14:paraId="09544427" w14:textId="23C27771" w:rsidR="00196C94" w:rsidRDefault="00AB5A92" w:rsidP="00AB5A92">
      <w:pPr>
        <w:pStyle w:val="Default"/>
        <w:jc w:val="both"/>
        <w:rPr>
          <w:sz w:val="22"/>
          <w:szCs w:val="22"/>
        </w:rPr>
      </w:pPr>
      <w:r>
        <w:rPr>
          <w:sz w:val="22"/>
          <w:szCs w:val="22"/>
        </w:rPr>
        <w:t xml:space="preserve">Derivado de lo anterior, </w:t>
      </w:r>
      <w:r w:rsidR="00A407D3">
        <w:rPr>
          <w:sz w:val="22"/>
          <w:szCs w:val="22"/>
        </w:rPr>
        <w:t xml:space="preserve">desde el ejercicio 2018, </w:t>
      </w:r>
      <w:r w:rsidR="00196C94">
        <w:rPr>
          <w:sz w:val="22"/>
          <w:szCs w:val="22"/>
        </w:rPr>
        <w:t xml:space="preserve">el </w:t>
      </w:r>
      <w:r>
        <w:rPr>
          <w:sz w:val="22"/>
          <w:szCs w:val="22"/>
        </w:rPr>
        <w:t xml:space="preserve">diseño del </w:t>
      </w:r>
      <w:r w:rsidR="00196C94">
        <w:rPr>
          <w:sz w:val="22"/>
          <w:szCs w:val="22"/>
        </w:rPr>
        <w:t xml:space="preserve">Programa presupuestario ha </w:t>
      </w:r>
      <w:r>
        <w:rPr>
          <w:sz w:val="22"/>
          <w:szCs w:val="22"/>
        </w:rPr>
        <w:t>presentado</w:t>
      </w:r>
      <w:r w:rsidR="00196C94">
        <w:rPr>
          <w:sz w:val="22"/>
          <w:szCs w:val="22"/>
        </w:rPr>
        <w:t xml:space="preserve"> adecuaciones </w:t>
      </w:r>
      <w:r>
        <w:rPr>
          <w:sz w:val="22"/>
          <w:szCs w:val="22"/>
        </w:rPr>
        <w:t xml:space="preserve">en los componentes y actividades con la finalidad de atender las cinco vertientes presentes en la identificación del problema: </w:t>
      </w:r>
      <w:r w:rsidRPr="00AB5A92">
        <w:rPr>
          <w:sz w:val="22"/>
          <w:szCs w:val="22"/>
        </w:rPr>
        <w:t>regulación,</w:t>
      </w:r>
      <w:r>
        <w:rPr>
          <w:sz w:val="22"/>
          <w:szCs w:val="22"/>
        </w:rPr>
        <w:t xml:space="preserve"> </w:t>
      </w:r>
      <w:r w:rsidRPr="00AB5A92">
        <w:rPr>
          <w:sz w:val="22"/>
          <w:szCs w:val="22"/>
        </w:rPr>
        <w:t>zonas de producción, infraestructura, capital humano, así</w:t>
      </w:r>
      <w:r>
        <w:rPr>
          <w:sz w:val="22"/>
          <w:szCs w:val="22"/>
        </w:rPr>
        <w:t xml:space="preserve"> </w:t>
      </w:r>
      <w:r w:rsidRPr="00AB5A92">
        <w:rPr>
          <w:sz w:val="22"/>
          <w:szCs w:val="22"/>
        </w:rPr>
        <w:t>como los esquema</w:t>
      </w:r>
      <w:r>
        <w:rPr>
          <w:sz w:val="22"/>
          <w:szCs w:val="22"/>
        </w:rPr>
        <w:t>s de financiamiento y comercial.</w:t>
      </w:r>
    </w:p>
    <w:p w14:paraId="7D6B31D3" w14:textId="3AF1F8D6" w:rsidR="00435F4C" w:rsidRDefault="00435F4C" w:rsidP="004526AD">
      <w:pPr>
        <w:pStyle w:val="Default"/>
        <w:jc w:val="both"/>
        <w:rPr>
          <w:sz w:val="22"/>
          <w:szCs w:val="22"/>
        </w:rPr>
      </w:pPr>
    </w:p>
    <w:p w14:paraId="6FE3F6FE" w14:textId="77777777" w:rsidR="00196C94" w:rsidRPr="007F1920" w:rsidRDefault="00196C94" w:rsidP="004526AD">
      <w:pPr>
        <w:pStyle w:val="Default"/>
        <w:jc w:val="both"/>
        <w:rPr>
          <w:sz w:val="22"/>
          <w:szCs w:val="22"/>
        </w:rPr>
      </w:pPr>
    </w:p>
    <w:p w14:paraId="0E2F2BAC" w14:textId="77777777" w:rsidR="00172BC7" w:rsidRDefault="00172BC7">
      <w:pPr>
        <w:rPr>
          <w:rFonts w:cs="Arial"/>
          <w:b/>
          <w:bCs/>
          <w:color w:val="000000"/>
        </w:rPr>
      </w:pPr>
      <w:r>
        <w:rPr>
          <w:rFonts w:cs="Arial"/>
          <w:b/>
          <w:bCs/>
          <w:color w:val="000000"/>
        </w:rPr>
        <w:br w:type="page"/>
      </w:r>
    </w:p>
    <w:p w14:paraId="7C8285E5" w14:textId="6D910F82" w:rsidR="002324C2" w:rsidRDefault="002324C2" w:rsidP="002324C2">
      <w:pPr>
        <w:autoSpaceDE w:val="0"/>
        <w:autoSpaceDN w:val="0"/>
        <w:adjustRightInd w:val="0"/>
        <w:spacing w:after="0" w:line="240" w:lineRule="auto"/>
        <w:rPr>
          <w:rFonts w:cs="Arial"/>
          <w:b/>
          <w:bCs/>
          <w:color w:val="000000"/>
        </w:rPr>
      </w:pPr>
      <w:r w:rsidRPr="002324C2">
        <w:rPr>
          <w:rFonts w:cs="Arial"/>
          <w:b/>
          <w:bCs/>
          <w:color w:val="000000"/>
        </w:rPr>
        <w:lastRenderedPageBreak/>
        <w:t>Valoración</w:t>
      </w:r>
      <w:r w:rsidR="00910E0C">
        <w:rPr>
          <w:rFonts w:cs="Arial"/>
          <w:b/>
          <w:bCs/>
          <w:color w:val="000000"/>
        </w:rPr>
        <w:t>.</w:t>
      </w:r>
      <w:r w:rsidRPr="002324C2">
        <w:rPr>
          <w:rFonts w:cs="Arial"/>
          <w:b/>
          <w:bCs/>
          <w:color w:val="000000"/>
        </w:rPr>
        <w:t xml:space="preserve"> </w:t>
      </w:r>
    </w:p>
    <w:p w14:paraId="4D83BF0F" w14:textId="77777777" w:rsidR="00172BC7" w:rsidRDefault="00172BC7" w:rsidP="002324C2">
      <w:pPr>
        <w:autoSpaceDE w:val="0"/>
        <w:autoSpaceDN w:val="0"/>
        <w:adjustRightInd w:val="0"/>
        <w:spacing w:after="0" w:line="240" w:lineRule="auto"/>
        <w:rPr>
          <w:rFonts w:cs="Arial"/>
          <w:b/>
          <w:bCs/>
          <w:color w:val="000000"/>
        </w:rPr>
      </w:pPr>
    </w:p>
    <w:p w14:paraId="3657A8D7" w14:textId="35209BD6" w:rsidR="002324C2" w:rsidRPr="002324C2" w:rsidRDefault="00A4318E" w:rsidP="002324C2">
      <w:pPr>
        <w:autoSpaceDE w:val="0"/>
        <w:autoSpaceDN w:val="0"/>
        <w:adjustRightInd w:val="0"/>
        <w:spacing w:after="0" w:line="240" w:lineRule="auto"/>
        <w:rPr>
          <w:rFonts w:cs="Arial"/>
          <w:color w:val="000000"/>
        </w:rPr>
      </w:pPr>
      <w:r>
        <w:rPr>
          <w:rFonts w:cs="Arial"/>
          <w:b/>
          <w:bCs/>
          <w:color w:val="000000"/>
        </w:rPr>
        <w:t>Observaciones generales sobre los</w:t>
      </w:r>
      <w:r w:rsidR="002324C2" w:rsidRPr="002324C2">
        <w:rPr>
          <w:rFonts w:cs="Arial"/>
          <w:b/>
          <w:bCs/>
          <w:color w:val="000000"/>
        </w:rPr>
        <w:t xml:space="preserve"> indicadores </w:t>
      </w:r>
      <w:r>
        <w:rPr>
          <w:rFonts w:cs="Arial"/>
          <w:b/>
          <w:bCs/>
          <w:color w:val="000000"/>
        </w:rPr>
        <w:t>seleccionados</w:t>
      </w:r>
      <w:r w:rsidR="00910E0C">
        <w:rPr>
          <w:rFonts w:cs="Arial"/>
          <w:b/>
          <w:bCs/>
          <w:color w:val="000000"/>
        </w:rPr>
        <w:t>.</w:t>
      </w:r>
    </w:p>
    <w:p w14:paraId="6971F1BF" w14:textId="6FBB2EA7" w:rsidR="00A4318E" w:rsidRDefault="00A4318E" w:rsidP="00A4318E">
      <w:pPr>
        <w:autoSpaceDE w:val="0"/>
        <w:autoSpaceDN w:val="0"/>
        <w:adjustRightInd w:val="0"/>
        <w:spacing w:after="0" w:line="240" w:lineRule="auto"/>
        <w:rPr>
          <w:rFonts w:cs="Arial"/>
          <w:color w:val="000000"/>
        </w:rPr>
      </w:pPr>
    </w:p>
    <w:p w14:paraId="2493B0EE" w14:textId="0EB66717" w:rsidR="00CD0639" w:rsidRDefault="00356218" w:rsidP="00CD0639">
      <w:pPr>
        <w:pStyle w:val="Default"/>
        <w:jc w:val="both"/>
        <w:rPr>
          <w:bCs/>
          <w:color w:val="auto"/>
          <w:sz w:val="22"/>
          <w:szCs w:val="22"/>
        </w:rPr>
      </w:pPr>
      <w:r>
        <w:rPr>
          <w:bCs/>
          <w:color w:val="auto"/>
          <w:sz w:val="22"/>
          <w:szCs w:val="22"/>
        </w:rPr>
        <w:t xml:space="preserve">En la selección de </w:t>
      </w:r>
      <w:r w:rsidR="00A4318E">
        <w:rPr>
          <w:bCs/>
          <w:color w:val="auto"/>
          <w:sz w:val="22"/>
          <w:szCs w:val="22"/>
        </w:rPr>
        <w:t xml:space="preserve">indicadores se consideraron </w:t>
      </w:r>
      <w:r w:rsidR="00957AA6">
        <w:rPr>
          <w:bCs/>
          <w:color w:val="auto"/>
          <w:sz w:val="22"/>
          <w:szCs w:val="22"/>
        </w:rPr>
        <w:t xml:space="preserve">aquellos </w:t>
      </w:r>
      <w:r w:rsidR="00A4318E">
        <w:rPr>
          <w:bCs/>
          <w:color w:val="auto"/>
          <w:sz w:val="22"/>
          <w:szCs w:val="22"/>
        </w:rPr>
        <w:t xml:space="preserve">que presentaron información </w:t>
      </w:r>
      <w:r w:rsidR="00A4318E" w:rsidRPr="00976674">
        <w:rPr>
          <w:bCs/>
          <w:color w:val="auto"/>
          <w:sz w:val="22"/>
          <w:szCs w:val="22"/>
        </w:rPr>
        <w:t>disponible en el tiempo</w:t>
      </w:r>
      <w:r w:rsidR="00910E0C" w:rsidRPr="00976674">
        <w:rPr>
          <w:bCs/>
          <w:color w:val="auto"/>
          <w:sz w:val="22"/>
          <w:szCs w:val="22"/>
        </w:rPr>
        <w:t xml:space="preserve"> </w:t>
      </w:r>
      <w:r w:rsidR="00A4318E" w:rsidRPr="00976674">
        <w:rPr>
          <w:bCs/>
          <w:color w:val="auto"/>
          <w:sz w:val="22"/>
          <w:szCs w:val="22"/>
        </w:rPr>
        <w:t>con la</w:t>
      </w:r>
      <w:r w:rsidR="00A4318E">
        <w:rPr>
          <w:bCs/>
          <w:color w:val="auto"/>
          <w:sz w:val="22"/>
          <w:szCs w:val="22"/>
        </w:rPr>
        <w:t xml:space="preserve"> finalidad de contar </w:t>
      </w:r>
      <w:r w:rsidR="00957AA6">
        <w:rPr>
          <w:bCs/>
          <w:color w:val="auto"/>
          <w:sz w:val="22"/>
          <w:szCs w:val="22"/>
        </w:rPr>
        <w:t>con el</w:t>
      </w:r>
      <w:r w:rsidR="00A4318E">
        <w:rPr>
          <w:bCs/>
          <w:color w:val="auto"/>
          <w:sz w:val="22"/>
          <w:szCs w:val="22"/>
        </w:rPr>
        <w:t xml:space="preserve"> aná</w:t>
      </w:r>
      <w:r w:rsidR="00D307A0">
        <w:rPr>
          <w:bCs/>
          <w:color w:val="auto"/>
          <w:sz w:val="22"/>
          <w:szCs w:val="22"/>
        </w:rPr>
        <w:t>lisis de la evolución del mismo y a</w:t>
      </w:r>
      <w:r w:rsidR="00957AA6">
        <w:rPr>
          <w:bCs/>
          <w:color w:val="auto"/>
          <w:sz w:val="22"/>
          <w:szCs w:val="22"/>
        </w:rPr>
        <w:t xml:space="preserve">dicionalmente, </w:t>
      </w:r>
      <w:r w:rsidR="00CD0639">
        <w:rPr>
          <w:bCs/>
          <w:color w:val="auto"/>
          <w:sz w:val="22"/>
          <w:szCs w:val="22"/>
        </w:rPr>
        <w:t>se dio prioridad a los indicadores correspondientes al ejercicio fiscal en curso.</w:t>
      </w:r>
    </w:p>
    <w:p w14:paraId="3EBCFEF9" w14:textId="77777777" w:rsidR="00CD0639" w:rsidRDefault="00CD0639" w:rsidP="00CD0639">
      <w:pPr>
        <w:pStyle w:val="Default"/>
        <w:jc w:val="both"/>
        <w:rPr>
          <w:bCs/>
          <w:color w:val="auto"/>
          <w:sz w:val="22"/>
          <w:szCs w:val="22"/>
        </w:rPr>
      </w:pPr>
    </w:p>
    <w:p w14:paraId="618D11A4" w14:textId="10342204" w:rsidR="002324C2" w:rsidRDefault="00910E0C" w:rsidP="00CD0639">
      <w:pPr>
        <w:autoSpaceDE w:val="0"/>
        <w:autoSpaceDN w:val="0"/>
        <w:adjustRightInd w:val="0"/>
        <w:spacing w:after="0" w:line="240" w:lineRule="auto"/>
        <w:jc w:val="both"/>
        <w:rPr>
          <w:rFonts w:cs="Arial"/>
          <w:color w:val="000000"/>
        </w:rPr>
      </w:pPr>
      <w:r>
        <w:rPr>
          <w:rFonts w:cs="Arial"/>
          <w:color w:val="000000"/>
        </w:rPr>
        <w:t xml:space="preserve">En la </w:t>
      </w:r>
      <w:r w:rsidRPr="0085684E">
        <w:rPr>
          <w:rFonts w:cs="Arial"/>
          <w:b/>
          <w:bCs/>
          <w:i/>
          <w:iCs/>
          <w:color w:val="000000"/>
        </w:rPr>
        <w:t>Tabla 23</w:t>
      </w:r>
      <w:r>
        <w:rPr>
          <w:rFonts w:cs="Arial"/>
          <w:color w:val="000000"/>
        </w:rPr>
        <w:t xml:space="preserve"> se concentra información </w:t>
      </w:r>
      <w:r w:rsidR="00911D4C">
        <w:rPr>
          <w:rFonts w:cs="Arial"/>
          <w:color w:val="000000"/>
        </w:rPr>
        <w:t xml:space="preserve">del estatus de avance </w:t>
      </w:r>
      <w:r>
        <w:rPr>
          <w:rFonts w:cs="Arial"/>
          <w:color w:val="000000"/>
        </w:rPr>
        <w:t>d</w:t>
      </w:r>
      <w:r w:rsidR="00CD0639">
        <w:rPr>
          <w:rFonts w:cs="Arial"/>
          <w:color w:val="000000"/>
        </w:rPr>
        <w:t>e los siete indicadores seleccionados</w:t>
      </w:r>
      <w:r w:rsidR="00976674">
        <w:rPr>
          <w:rFonts w:cs="Arial"/>
          <w:color w:val="000000"/>
        </w:rPr>
        <w:t>:</w:t>
      </w:r>
    </w:p>
    <w:p w14:paraId="773B7B97" w14:textId="38E30F4A" w:rsidR="008E3997" w:rsidRPr="00B173B5" w:rsidRDefault="008E3997" w:rsidP="008E3997">
      <w:pPr>
        <w:pStyle w:val="ndiceTablas"/>
        <w:numPr>
          <w:ilvl w:val="0"/>
          <w:numId w:val="0"/>
        </w:numPr>
      </w:pPr>
      <w:bookmarkStart w:id="95" w:name="_Toc92388594"/>
      <w:bookmarkStart w:id="96" w:name="_Toc92398781"/>
      <w:bookmarkStart w:id="97" w:name="_Toc92398900"/>
      <w:r w:rsidRPr="007915FF">
        <w:t xml:space="preserve">Tabla </w:t>
      </w:r>
      <w:r>
        <w:t>2</w:t>
      </w:r>
      <w:r w:rsidR="000F04EE">
        <w:t>3</w:t>
      </w:r>
      <w:r w:rsidRPr="007915FF">
        <w:t xml:space="preserve">: </w:t>
      </w:r>
      <w:r w:rsidR="000F04EE">
        <w:rPr>
          <w:b w:val="0"/>
        </w:rPr>
        <w:t>Estatus avance indicadores seleccionados</w:t>
      </w:r>
      <w:bookmarkEnd w:id="95"/>
      <w:bookmarkEnd w:id="96"/>
      <w:bookmarkEnd w:id="97"/>
    </w:p>
    <w:tbl>
      <w:tblPr>
        <w:tblW w:w="4796" w:type="dxa"/>
        <w:jc w:val="center"/>
        <w:tblCellMar>
          <w:left w:w="70" w:type="dxa"/>
          <w:right w:w="70" w:type="dxa"/>
        </w:tblCellMar>
        <w:tblLook w:val="04A0" w:firstRow="1" w:lastRow="0" w:firstColumn="1" w:lastColumn="0" w:noHBand="0" w:noVBand="1"/>
      </w:tblPr>
      <w:tblGrid>
        <w:gridCol w:w="2547"/>
        <w:gridCol w:w="1375"/>
        <w:gridCol w:w="874"/>
      </w:tblGrid>
      <w:tr w:rsidR="006229DC" w:rsidRPr="006229DC" w14:paraId="2D973349" w14:textId="77777777" w:rsidTr="008E3997">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A45CB5" w14:textId="77777777" w:rsidR="006229DC" w:rsidRPr="006229DC" w:rsidRDefault="006229DC" w:rsidP="006229DC">
            <w:pPr>
              <w:spacing w:after="0" w:line="240" w:lineRule="auto"/>
              <w:jc w:val="center"/>
              <w:rPr>
                <w:rFonts w:eastAsia="Times New Roman" w:cs="Arial"/>
                <w:b/>
                <w:bCs/>
                <w:color w:val="000000"/>
                <w:lang w:eastAsia="es-MX"/>
              </w:rPr>
            </w:pPr>
            <w:r w:rsidRPr="006229DC">
              <w:rPr>
                <w:rFonts w:eastAsia="Times New Roman" w:cs="Arial"/>
                <w:b/>
                <w:bCs/>
                <w:color w:val="000000"/>
                <w:lang w:eastAsia="es-MX"/>
              </w:rPr>
              <w:t>Estatus avance</w:t>
            </w:r>
          </w:p>
        </w:tc>
        <w:tc>
          <w:tcPr>
            <w:tcW w:w="1375" w:type="dxa"/>
            <w:tcBorders>
              <w:top w:val="single" w:sz="4" w:space="0" w:color="auto"/>
              <w:left w:val="nil"/>
              <w:bottom w:val="single" w:sz="4" w:space="0" w:color="auto"/>
              <w:right w:val="single" w:sz="4" w:space="0" w:color="auto"/>
            </w:tcBorders>
            <w:shd w:val="clear" w:color="000000" w:fill="BFBFBF"/>
            <w:noWrap/>
            <w:vAlign w:val="center"/>
            <w:hideMark/>
          </w:tcPr>
          <w:p w14:paraId="47853018" w14:textId="77777777" w:rsidR="006229DC" w:rsidRPr="006229DC" w:rsidRDefault="006229DC" w:rsidP="006229DC">
            <w:pPr>
              <w:spacing w:after="0" w:line="240" w:lineRule="auto"/>
              <w:jc w:val="center"/>
              <w:rPr>
                <w:rFonts w:eastAsia="Times New Roman" w:cs="Arial"/>
                <w:b/>
                <w:bCs/>
                <w:color w:val="000000"/>
                <w:lang w:eastAsia="es-MX"/>
              </w:rPr>
            </w:pPr>
            <w:r w:rsidRPr="006229DC">
              <w:rPr>
                <w:rFonts w:eastAsia="Times New Roman" w:cs="Arial"/>
                <w:b/>
                <w:bCs/>
                <w:color w:val="000000"/>
                <w:lang w:eastAsia="es-MX"/>
              </w:rPr>
              <w:t>Indicadores</w:t>
            </w:r>
          </w:p>
        </w:tc>
        <w:tc>
          <w:tcPr>
            <w:tcW w:w="874" w:type="dxa"/>
            <w:tcBorders>
              <w:top w:val="single" w:sz="4" w:space="0" w:color="auto"/>
              <w:left w:val="nil"/>
              <w:bottom w:val="single" w:sz="4" w:space="0" w:color="auto"/>
              <w:right w:val="single" w:sz="4" w:space="0" w:color="auto"/>
            </w:tcBorders>
            <w:shd w:val="clear" w:color="000000" w:fill="BFBFBF"/>
            <w:noWrap/>
            <w:vAlign w:val="center"/>
            <w:hideMark/>
          </w:tcPr>
          <w:p w14:paraId="5B92E63A" w14:textId="77777777" w:rsidR="006229DC" w:rsidRPr="006229DC" w:rsidRDefault="006229DC" w:rsidP="006229DC">
            <w:pPr>
              <w:spacing w:after="0" w:line="240" w:lineRule="auto"/>
              <w:jc w:val="center"/>
              <w:rPr>
                <w:rFonts w:eastAsia="Times New Roman" w:cs="Arial"/>
                <w:b/>
                <w:bCs/>
                <w:color w:val="000000"/>
                <w:lang w:eastAsia="es-MX"/>
              </w:rPr>
            </w:pPr>
            <w:r w:rsidRPr="006229DC">
              <w:rPr>
                <w:rFonts w:eastAsia="Times New Roman" w:cs="Arial"/>
                <w:b/>
                <w:bCs/>
                <w:color w:val="000000"/>
                <w:lang w:eastAsia="es-MX"/>
              </w:rPr>
              <w:t>%</w:t>
            </w:r>
          </w:p>
        </w:tc>
      </w:tr>
      <w:tr w:rsidR="006229DC" w:rsidRPr="006229DC" w14:paraId="2A7D85CF" w14:textId="77777777" w:rsidTr="008E3997">
        <w:trPr>
          <w:trHeight w:val="300"/>
          <w:jc w:val="center"/>
        </w:trPr>
        <w:tc>
          <w:tcPr>
            <w:tcW w:w="254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C9746CC" w14:textId="77777777" w:rsidR="006229DC" w:rsidRPr="006229DC" w:rsidRDefault="006229DC" w:rsidP="006229DC">
            <w:pPr>
              <w:spacing w:after="0" w:line="240" w:lineRule="auto"/>
              <w:rPr>
                <w:rFonts w:eastAsia="Times New Roman" w:cs="Arial"/>
                <w:b/>
                <w:bCs/>
                <w:color w:val="000000"/>
                <w:lang w:eastAsia="es-MX"/>
              </w:rPr>
            </w:pPr>
            <w:r w:rsidRPr="006229DC">
              <w:rPr>
                <w:rFonts w:eastAsia="Times New Roman" w:cs="Arial"/>
                <w:b/>
                <w:bCs/>
                <w:color w:val="000000"/>
                <w:lang w:eastAsia="es-MX"/>
              </w:rPr>
              <w:t>Avance concluido</w:t>
            </w:r>
          </w:p>
        </w:tc>
        <w:tc>
          <w:tcPr>
            <w:tcW w:w="1375" w:type="dxa"/>
            <w:tcBorders>
              <w:top w:val="nil"/>
              <w:left w:val="nil"/>
              <w:bottom w:val="single" w:sz="4" w:space="0" w:color="auto"/>
              <w:right w:val="single" w:sz="4" w:space="0" w:color="auto"/>
            </w:tcBorders>
            <w:shd w:val="clear" w:color="auto" w:fill="auto"/>
            <w:noWrap/>
            <w:vAlign w:val="center"/>
            <w:hideMark/>
          </w:tcPr>
          <w:p w14:paraId="7283BA53" w14:textId="77777777" w:rsidR="006229DC" w:rsidRPr="006229DC" w:rsidRDefault="006229DC" w:rsidP="006229DC">
            <w:pPr>
              <w:spacing w:after="0" w:line="240" w:lineRule="auto"/>
              <w:jc w:val="center"/>
              <w:rPr>
                <w:rFonts w:eastAsia="Times New Roman" w:cs="Arial"/>
                <w:color w:val="000000"/>
                <w:lang w:eastAsia="es-MX"/>
              </w:rPr>
            </w:pPr>
            <w:r w:rsidRPr="006229DC">
              <w:rPr>
                <w:rFonts w:eastAsia="Times New Roman" w:cs="Arial"/>
                <w:color w:val="000000"/>
                <w:lang w:eastAsia="es-MX"/>
              </w:rPr>
              <w:t>3</w:t>
            </w:r>
          </w:p>
        </w:tc>
        <w:tc>
          <w:tcPr>
            <w:tcW w:w="874" w:type="dxa"/>
            <w:tcBorders>
              <w:top w:val="nil"/>
              <w:left w:val="nil"/>
              <w:bottom w:val="single" w:sz="4" w:space="0" w:color="auto"/>
              <w:right w:val="single" w:sz="4" w:space="0" w:color="auto"/>
            </w:tcBorders>
            <w:shd w:val="clear" w:color="auto" w:fill="auto"/>
            <w:noWrap/>
            <w:vAlign w:val="center"/>
            <w:hideMark/>
          </w:tcPr>
          <w:p w14:paraId="42900786" w14:textId="77777777" w:rsidR="006229DC" w:rsidRPr="006229DC" w:rsidRDefault="006229DC" w:rsidP="006229DC">
            <w:pPr>
              <w:spacing w:after="0" w:line="240" w:lineRule="auto"/>
              <w:jc w:val="center"/>
              <w:rPr>
                <w:rFonts w:eastAsia="Times New Roman" w:cs="Arial"/>
                <w:color w:val="000000"/>
                <w:lang w:eastAsia="es-MX"/>
              </w:rPr>
            </w:pPr>
            <w:r w:rsidRPr="006229DC">
              <w:rPr>
                <w:rFonts w:eastAsia="Times New Roman" w:cs="Arial"/>
                <w:color w:val="000000"/>
                <w:lang w:eastAsia="es-MX"/>
              </w:rPr>
              <w:t>43%</w:t>
            </w:r>
          </w:p>
        </w:tc>
      </w:tr>
      <w:tr w:rsidR="006229DC" w:rsidRPr="006229DC" w14:paraId="76D2FFCB" w14:textId="77777777" w:rsidTr="008E3997">
        <w:trPr>
          <w:trHeight w:val="300"/>
          <w:jc w:val="center"/>
        </w:trPr>
        <w:tc>
          <w:tcPr>
            <w:tcW w:w="254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C831FC8" w14:textId="77777777" w:rsidR="006229DC" w:rsidRPr="006229DC" w:rsidRDefault="006229DC" w:rsidP="006229DC">
            <w:pPr>
              <w:spacing w:after="0" w:line="240" w:lineRule="auto"/>
              <w:rPr>
                <w:rFonts w:eastAsia="Times New Roman" w:cs="Arial"/>
                <w:b/>
                <w:bCs/>
                <w:color w:val="000000"/>
                <w:lang w:eastAsia="es-MX"/>
              </w:rPr>
            </w:pPr>
            <w:r w:rsidRPr="006229DC">
              <w:rPr>
                <w:rFonts w:eastAsia="Times New Roman" w:cs="Arial"/>
                <w:b/>
                <w:bCs/>
                <w:color w:val="000000"/>
                <w:lang w:eastAsia="es-MX"/>
              </w:rPr>
              <w:t>Avance parcial</w:t>
            </w:r>
          </w:p>
        </w:tc>
        <w:tc>
          <w:tcPr>
            <w:tcW w:w="1375" w:type="dxa"/>
            <w:tcBorders>
              <w:top w:val="nil"/>
              <w:left w:val="nil"/>
              <w:bottom w:val="single" w:sz="4" w:space="0" w:color="auto"/>
              <w:right w:val="single" w:sz="4" w:space="0" w:color="auto"/>
            </w:tcBorders>
            <w:shd w:val="clear" w:color="auto" w:fill="auto"/>
            <w:noWrap/>
            <w:vAlign w:val="center"/>
            <w:hideMark/>
          </w:tcPr>
          <w:p w14:paraId="3D66FD5E" w14:textId="77777777" w:rsidR="006229DC" w:rsidRPr="006229DC" w:rsidRDefault="006229DC" w:rsidP="006229DC">
            <w:pPr>
              <w:spacing w:after="0" w:line="240" w:lineRule="auto"/>
              <w:jc w:val="center"/>
              <w:rPr>
                <w:rFonts w:eastAsia="Times New Roman" w:cs="Arial"/>
                <w:color w:val="000000"/>
                <w:lang w:eastAsia="es-MX"/>
              </w:rPr>
            </w:pPr>
            <w:r w:rsidRPr="006229DC">
              <w:rPr>
                <w:rFonts w:eastAsia="Times New Roman" w:cs="Arial"/>
                <w:color w:val="000000"/>
                <w:lang w:eastAsia="es-MX"/>
              </w:rPr>
              <w:t>0</w:t>
            </w:r>
          </w:p>
        </w:tc>
        <w:tc>
          <w:tcPr>
            <w:tcW w:w="874" w:type="dxa"/>
            <w:tcBorders>
              <w:top w:val="nil"/>
              <w:left w:val="nil"/>
              <w:bottom w:val="single" w:sz="4" w:space="0" w:color="auto"/>
              <w:right w:val="single" w:sz="4" w:space="0" w:color="auto"/>
            </w:tcBorders>
            <w:shd w:val="clear" w:color="auto" w:fill="auto"/>
            <w:noWrap/>
            <w:vAlign w:val="center"/>
            <w:hideMark/>
          </w:tcPr>
          <w:p w14:paraId="3312E474" w14:textId="77777777" w:rsidR="006229DC" w:rsidRPr="006229DC" w:rsidRDefault="006229DC" w:rsidP="006229DC">
            <w:pPr>
              <w:spacing w:after="0" w:line="240" w:lineRule="auto"/>
              <w:jc w:val="center"/>
              <w:rPr>
                <w:rFonts w:eastAsia="Times New Roman" w:cs="Arial"/>
                <w:color w:val="000000"/>
                <w:lang w:eastAsia="es-MX"/>
              </w:rPr>
            </w:pPr>
            <w:r w:rsidRPr="006229DC">
              <w:rPr>
                <w:rFonts w:eastAsia="Times New Roman" w:cs="Arial"/>
                <w:color w:val="000000"/>
                <w:lang w:eastAsia="es-MX"/>
              </w:rPr>
              <w:t>0%</w:t>
            </w:r>
          </w:p>
        </w:tc>
      </w:tr>
      <w:tr w:rsidR="006229DC" w:rsidRPr="006229DC" w14:paraId="57C973B1" w14:textId="77777777" w:rsidTr="008E3997">
        <w:trPr>
          <w:trHeight w:val="300"/>
          <w:jc w:val="center"/>
        </w:trPr>
        <w:tc>
          <w:tcPr>
            <w:tcW w:w="254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7ABFDCB" w14:textId="77777777" w:rsidR="006229DC" w:rsidRPr="006229DC" w:rsidRDefault="006229DC" w:rsidP="006229DC">
            <w:pPr>
              <w:spacing w:after="0" w:line="240" w:lineRule="auto"/>
              <w:rPr>
                <w:rFonts w:eastAsia="Times New Roman" w:cs="Arial"/>
                <w:b/>
                <w:bCs/>
                <w:color w:val="000000"/>
                <w:lang w:eastAsia="es-MX"/>
              </w:rPr>
            </w:pPr>
            <w:r w:rsidRPr="006229DC">
              <w:rPr>
                <w:rFonts w:eastAsia="Times New Roman" w:cs="Arial"/>
                <w:b/>
                <w:bCs/>
                <w:color w:val="000000"/>
                <w:lang w:eastAsia="es-MX"/>
              </w:rPr>
              <w:t>Sin avance</w:t>
            </w:r>
          </w:p>
        </w:tc>
        <w:tc>
          <w:tcPr>
            <w:tcW w:w="1375" w:type="dxa"/>
            <w:tcBorders>
              <w:top w:val="nil"/>
              <w:left w:val="nil"/>
              <w:bottom w:val="single" w:sz="4" w:space="0" w:color="auto"/>
              <w:right w:val="single" w:sz="4" w:space="0" w:color="auto"/>
            </w:tcBorders>
            <w:shd w:val="clear" w:color="auto" w:fill="auto"/>
            <w:noWrap/>
            <w:vAlign w:val="center"/>
            <w:hideMark/>
          </w:tcPr>
          <w:p w14:paraId="3C340FB7" w14:textId="77777777" w:rsidR="006229DC" w:rsidRPr="006229DC" w:rsidRDefault="006229DC" w:rsidP="006229DC">
            <w:pPr>
              <w:spacing w:after="0" w:line="240" w:lineRule="auto"/>
              <w:jc w:val="center"/>
              <w:rPr>
                <w:rFonts w:eastAsia="Times New Roman" w:cs="Arial"/>
                <w:color w:val="000000"/>
                <w:lang w:eastAsia="es-MX"/>
              </w:rPr>
            </w:pPr>
            <w:r w:rsidRPr="006229DC">
              <w:rPr>
                <w:rFonts w:eastAsia="Times New Roman" w:cs="Arial"/>
                <w:color w:val="000000"/>
                <w:lang w:eastAsia="es-MX"/>
              </w:rPr>
              <w:t>4</w:t>
            </w:r>
          </w:p>
        </w:tc>
        <w:tc>
          <w:tcPr>
            <w:tcW w:w="874" w:type="dxa"/>
            <w:tcBorders>
              <w:top w:val="nil"/>
              <w:left w:val="nil"/>
              <w:bottom w:val="single" w:sz="4" w:space="0" w:color="auto"/>
              <w:right w:val="single" w:sz="4" w:space="0" w:color="auto"/>
            </w:tcBorders>
            <w:shd w:val="clear" w:color="auto" w:fill="auto"/>
            <w:noWrap/>
            <w:vAlign w:val="center"/>
            <w:hideMark/>
          </w:tcPr>
          <w:p w14:paraId="344BB773" w14:textId="77777777" w:rsidR="006229DC" w:rsidRPr="006229DC" w:rsidRDefault="006229DC" w:rsidP="006229DC">
            <w:pPr>
              <w:spacing w:after="0" w:line="240" w:lineRule="auto"/>
              <w:jc w:val="center"/>
              <w:rPr>
                <w:rFonts w:eastAsia="Times New Roman" w:cs="Arial"/>
                <w:color w:val="000000"/>
                <w:lang w:eastAsia="es-MX"/>
              </w:rPr>
            </w:pPr>
            <w:r w:rsidRPr="006229DC">
              <w:rPr>
                <w:rFonts w:eastAsia="Times New Roman" w:cs="Arial"/>
                <w:color w:val="000000"/>
                <w:lang w:eastAsia="es-MX"/>
              </w:rPr>
              <w:t>57%</w:t>
            </w:r>
          </w:p>
        </w:tc>
      </w:tr>
    </w:tbl>
    <w:p w14:paraId="70B8E09D" w14:textId="77777777" w:rsidR="006229DC" w:rsidRDefault="006229DC" w:rsidP="00A4318E">
      <w:pPr>
        <w:autoSpaceDE w:val="0"/>
        <w:autoSpaceDN w:val="0"/>
        <w:adjustRightInd w:val="0"/>
        <w:spacing w:after="0" w:line="240" w:lineRule="auto"/>
        <w:rPr>
          <w:rFonts w:cs="Arial"/>
          <w:color w:val="000000"/>
        </w:rPr>
      </w:pPr>
    </w:p>
    <w:p w14:paraId="3A18098D" w14:textId="5EB87A2A" w:rsidR="00CD0639" w:rsidRDefault="00911563" w:rsidP="00AE753C">
      <w:pPr>
        <w:autoSpaceDE w:val="0"/>
        <w:autoSpaceDN w:val="0"/>
        <w:adjustRightInd w:val="0"/>
        <w:spacing w:after="0" w:line="240" w:lineRule="auto"/>
        <w:jc w:val="both"/>
        <w:rPr>
          <w:rFonts w:cs="Arial"/>
          <w:color w:val="000000"/>
        </w:rPr>
      </w:pPr>
      <w:r>
        <w:rPr>
          <w:rFonts w:cs="Arial"/>
          <w:color w:val="000000"/>
        </w:rPr>
        <w:t>Solamente tres</w:t>
      </w:r>
      <w:r w:rsidR="00AE753C">
        <w:rPr>
          <w:rFonts w:cs="Arial"/>
          <w:color w:val="000000"/>
        </w:rPr>
        <w:t xml:space="preserve"> indicadores </w:t>
      </w:r>
      <w:r w:rsidR="001F006F">
        <w:rPr>
          <w:rFonts w:cs="Arial"/>
          <w:color w:val="000000"/>
        </w:rPr>
        <w:t>(uno a nivel propósito, uno a nivel componente y uno a nivel actividad)</w:t>
      </w:r>
      <w:r w:rsidR="00910E0C">
        <w:rPr>
          <w:rFonts w:cs="Arial"/>
          <w:color w:val="000000"/>
        </w:rPr>
        <w:t>,</w:t>
      </w:r>
      <w:r w:rsidR="001F006F">
        <w:rPr>
          <w:rFonts w:cs="Arial"/>
          <w:color w:val="000000"/>
        </w:rPr>
        <w:t xml:space="preserve"> </w:t>
      </w:r>
      <w:r w:rsidR="00AE753C">
        <w:rPr>
          <w:rFonts w:cs="Arial"/>
          <w:color w:val="000000"/>
        </w:rPr>
        <w:t>presentaron avance reportado de metas durante el ejercicio 2020.</w:t>
      </w:r>
    </w:p>
    <w:p w14:paraId="11815644" w14:textId="67E78170" w:rsidR="00CD0639" w:rsidRDefault="00CD0639" w:rsidP="00A4318E">
      <w:pPr>
        <w:autoSpaceDE w:val="0"/>
        <w:autoSpaceDN w:val="0"/>
        <w:adjustRightInd w:val="0"/>
        <w:spacing w:after="0" w:line="240" w:lineRule="auto"/>
        <w:rPr>
          <w:rFonts w:cs="Arial"/>
          <w:color w:val="000000"/>
        </w:rPr>
      </w:pPr>
    </w:p>
    <w:p w14:paraId="1B46FD19" w14:textId="5B29088A" w:rsidR="00AE753C" w:rsidRPr="002324C2" w:rsidRDefault="00AE753C" w:rsidP="00AE753C">
      <w:pPr>
        <w:autoSpaceDE w:val="0"/>
        <w:autoSpaceDN w:val="0"/>
        <w:adjustRightInd w:val="0"/>
        <w:spacing w:after="0" w:line="240" w:lineRule="auto"/>
        <w:rPr>
          <w:rFonts w:cs="Arial"/>
          <w:color w:val="000000"/>
        </w:rPr>
      </w:pPr>
      <w:r>
        <w:rPr>
          <w:rFonts w:cs="Arial"/>
          <w:b/>
          <w:bCs/>
          <w:color w:val="000000"/>
        </w:rPr>
        <w:t>Valoración de los hallazgos identificados</w:t>
      </w:r>
    </w:p>
    <w:p w14:paraId="4408A8F8" w14:textId="37882C30" w:rsidR="00AE753C" w:rsidRDefault="00AE753C" w:rsidP="00A4318E">
      <w:pPr>
        <w:autoSpaceDE w:val="0"/>
        <w:autoSpaceDN w:val="0"/>
        <w:adjustRightInd w:val="0"/>
        <w:spacing w:after="0" w:line="240" w:lineRule="auto"/>
        <w:rPr>
          <w:rFonts w:cs="Arial"/>
          <w:color w:val="000000"/>
        </w:rPr>
      </w:pPr>
    </w:p>
    <w:p w14:paraId="18CF4027" w14:textId="52C0D1C1" w:rsidR="00DF48D5" w:rsidRDefault="00EB62C6" w:rsidP="00450B97">
      <w:pPr>
        <w:pStyle w:val="Default"/>
        <w:jc w:val="both"/>
        <w:rPr>
          <w:bCs/>
          <w:color w:val="auto"/>
          <w:sz w:val="22"/>
          <w:szCs w:val="22"/>
        </w:rPr>
      </w:pPr>
      <w:r>
        <w:rPr>
          <w:bCs/>
          <w:color w:val="auto"/>
          <w:sz w:val="22"/>
          <w:szCs w:val="22"/>
        </w:rPr>
        <w:t xml:space="preserve">El </w:t>
      </w:r>
      <w:r w:rsidR="00911D4C">
        <w:rPr>
          <w:bCs/>
          <w:color w:val="auto"/>
          <w:sz w:val="22"/>
          <w:szCs w:val="22"/>
        </w:rPr>
        <w:t>P</w:t>
      </w:r>
      <w:r w:rsidR="00DF48D5" w:rsidRPr="001F7CB3">
        <w:rPr>
          <w:bCs/>
          <w:color w:val="auto"/>
          <w:sz w:val="22"/>
          <w:szCs w:val="22"/>
        </w:rPr>
        <w:t>rograma 111 Desarrollo Acuícola y Pesquer</w:t>
      </w:r>
      <w:r w:rsidR="00DF48D5">
        <w:rPr>
          <w:bCs/>
          <w:color w:val="auto"/>
          <w:sz w:val="22"/>
          <w:szCs w:val="22"/>
        </w:rPr>
        <w:t>o</w:t>
      </w:r>
      <w:r w:rsidR="00DF48D5" w:rsidRPr="001F7CB3">
        <w:rPr>
          <w:bCs/>
          <w:color w:val="auto"/>
          <w:sz w:val="22"/>
          <w:szCs w:val="22"/>
        </w:rPr>
        <w:t xml:space="preserve"> </w:t>
      </w:r>
      <w:r w:rsidR="00DF48D5">
        <w:rPr>
          <w:bCs/>
          <w:color w:val="auto"/>
          <w:sz w:val="22"/>
          <w:szCs w:val="22"/>
        </w:rPr>
        <w:t>cuenta</w:t>
      </w:r>
      <w:r>
        <w:rPr>
          <w:bCs/>
          <w:color w:val="auto"/>
          <w:sz w:val="22"/>
          <w:szCs w:val="22"/>
        </w:rPr>
        <w:t xml:space="preserve"> con</w:t>
      </w:r>
      <w:r w:rsidR="00DF48D5">
        <w:rPr>
          <w:bCs/>
          <w:color w:val="auto"/>
          <w:sz w:val="22"/>
          <w:szCs w:val="22"/>
        </w:rPr>
        <w:t xml:space="preserve"> </w:t>
      </w:r>
      <w:r w:rsidR="00FA431D">
        <w:rPr>
          <w:bCs/>
          <w:color w:val="auto"/>
          <w:sz w:val="22"/>
          <w:szCs w:val="22"/>
        </w:rPr>
        <w:t xml:space="preserve">22 indicadores </w:t>
      </w:r>
      <w:r w:rsidR="00911563">
        <w:rPr>
          <w:bCs/>
          <w:color w:val="auto"/>
          <w:sz w:val="22"/>
          <w:szCs w:val="22"/>
        </w:rPr>
        <w:t>de los cuales únicamente tres</w:t>
      </w:r>
      <w:r>
        <w:rPr>
          <w:bCs/>
          <w:color w:val="auto"/>
          <w:sz w:val="22"/>
          <w:szCs w:val="22"/>
        </w:rPr>
        <w:t xml:space="preserve"> </w:t>
      </w:r>
      <w:r w:rsidR="000E0E26">
        <w:rPr>
          <w:bCs/>
          <w:color w:val="auto"/>
          <w:sz w:val="22"/>
          <w:szCs w:val="22"/>
        </w:rPr>
        <w:t xml:space="preserve">de ellos </w:t>
      </w:r>
      <w:r>
        <w:rPr>
          <w:bCs/>
          <w:color w:val="auto"/>
          <w:sz w:val="22"/>
          <w:szCs w:val="22"/>
        </w:rPr>
        <w:t>presenta</w:t>
      </w:r>
      <w:r w:rsidR="0063273A">
        <w:rPr>
          <w:bCs/>
          <w:color w:val="auto"/>
          <w:sz w:val="22"/>
          <w:szCs w:val="22"/>
        </w:rPr>
        <w:t>ron</w:t>
      </w:r>
      <w:r>
        <w:rPr>
          <w:bCs/>
          <w:color w:val="auto"/>
          <w:sz w:val="22"/>
          <w:szCs w:val="22"/>
        </w:rPr>
        <w:t xml:space="preserve"> avance </w:t>
      </w:r>
      <w:r w:rsidR="00450B97">
        <w:rPr>
          <w:bCs/>
          <w:color w:val="auto"/>
          <w:sz w:val="22"/>
          <w:szCs w:val="22"/>
        </w:rPr>
        <w:t>durante el año</w:t>
      </w:r>
      <w:r w:rsidR="004D4B07">
        <w:rPr>
          <w:bCs/>
          <w:color w:val="auto"/>
          <w:sz w:val="22"/>
          <w:szCs w:val="22"/>
        </w:rPr>
        <w:t xml:space="preserve"> </w:t>
      </w:r>
      <w:r w:rsidR="00427226">
        <w:rPr>
          <w:bCs/>
          <w:color w:val="auto"/>
          <w:sz w:val="22"/>
          <w:szCs w:val="22"/>
        </w:rPr>
        <w:t>2020</w:t>
      </w:r>
      <w:r w:rsidR="0063273A">
        <w:rPr>
          <w:bCs/>
          <w:color w:val="auto"/>
          <w:sz w:val="22"/>
          <w:szCs w:val="22"/>
        </w:rPr>
        <w:t>, los cuales fueron analizados previamente. Por lo tanto</w:t>
      </w:r>
      <w:r w:rsidR="00F34C62">
        <w:rPr>
          <w:bCs/>
          <w:color w:val="auto"/>
          <w:sz w:val="22"/>
          <w:szCs w:val="22"/>
        </w:rPr>
        <w:t>,</w:t>
      </w:r>
      <w:r w:rsidR="0063273A">
        <w:rPr>
          <w:bCs/>
          <w:color w:val="auto"/>
          <w:sz w:val="22"/>
          <w:szCs w:val="22"/>
        </w:rPr>
        <w:t xml:space="preserve"> se </w:t>
      </w:r>
      <w:r>
        <w:rPr>
          <w:bCs/>
          <w:color w:val="auto"/>
          <w:sz w:val="22"/>
          <w:szCs w:val="22"/>
        </w:rPr>
        <w:t xml:space="preserve">identifica que el </w:t>
      </w:r>
      <w:r w:rsidR="000E0E26">
        <w:rPr>
          <w:bCs/>
          <w:color w:val="auto"/>
          <w:sz w:val="22"/>
          <w:szCs w:val="22"/>
        </w:rPr>
        <w:t>86.40</w:t>
      </w:r>
      <w:r w:rsidR="00EF5E79">
        <w:rPr>
          <w:bCs/>
          <w:color w:val="auto"/>
          <w:sz w:val="22"/>
          <w:szCs w:val="22"/>
        </w:rPr>
        <w:t>% de los indicadores no presentaron</w:t>
      </w:r>
      <w:r w:rsidR="000E0E26">
        <w:rPr>
          <w:bCs/>
          <w:color w:val="auto"/>
          <w:sz w:val="22"/>
          <w:szCs w:val="22"/>
        </w:rPr>
        <w:t xml:space="preserve"> avances para el logro de objetivos</w:t>
      </w:r>
      <w:r>
        <w:rPr>
          <w:bCs/>
          <w:color w:val="auto"/>
          <w:sz w:val="22"/>
          <w:szCs w:val="22"/>
        </w:rPr>
        <w:t xml:space="preserve"> </w:t>
      </w:r>
      <w:r w:rsidR="00911D4C">
        <w:rPr>
          <w:bCs/>
          <w:color w:val="auto"/>
          <w:sz w:val="22"/>
          <w:szCs w:val="22"/>
        </w:rPr>
        <w:t>en</w:t>
      </w:r>
      <w:r w:rsidR="00450B97" w:rsidRPr="001F7CB3">
        <w:rPr>
          <w:bCs/>
          <w:color w:val="auto"/>
          <w:sz w:val="22"/>
          <w:szCs w:val="22"/>
        </w:rPr>
        <w:t xml:space="preserve"> el ejercicio fiscal</w:t>
      </w:r>
      <w:r w:rsidR="00AD1CE6">
        <w:rPr>
          <w:bCs/>
          <w:color w:val="auto"/>
          <w:sz w:val="22"/>
          <w:szCs w:val="22"/>
        </w:rPr>
        <w:t xml:space="preserve"> 2020; dicho escenario </w:t>
      </w:r>
      <w:r w:rsidR="008B252B">
        <w:rPr>
          <w:bCs/>
          <w:color w:val="auto"/>
          <w:sz w:val="22"/>
          <w:szCs w:val="22"/>
        </w:rPr>
        <w:t>derivado principalmente a las</w:t>
      </w:r>
      <w:r w:rsidR="00AD1CE6">
        <w:rPr>
          <w:bCs/>
          <w:color w:val="auto"/>
          <w:sz w:val="22"/>
          <w:szCs w:val="22"/>
        </w:rPr>
        <w:t xml:space="preserve"> restricciones presupuestales </w:t>
      </w:r>
      <w:r w:rsidR="008B252B">
        <w:rPr>
          <w:bCs/>
          <w:color w:val="auto"/>
          <w:sz w:val="22"/>
          <w:szCs w:val="22"/>
        </w:rPr>
        <w:t>a las que fue sujeto el Programa</w:t>
      </w:r>
      <w:r w:rsidR="00AD1CE6" w:rsidRPr="00AD1CE6">
        <w:rPr>
          <w:bCs/>
          <w:color w:val="auto"/>
          <w:sz w:val="22"/>
          <w:szCs w:val="22"/>
        </w:rPr>
        <w:t>.</w:t>
      </w:r>
    </w:p>
    <w:p w14:paraId="61DCC832" w14:textId="77777777" w:rsidR="00DF48D5" w:rsidRPr="001F7CB3" w:rsidRDefault="00DF48D5" w:rsidP="00DF48D5">
      <w:pPr>
        <w:pStyle w:val="Default"/>
        <w:rPr>
          <w:bCs/>
          <w:color w:val="auto"/>
          <w:sz w:val="22"/>
          <w:szCs w:val="22"/>
        </w:rPr>
      </w:pPr>
    </w:p>
    <w:p w14:paraId="6DF9108F" w14:textId="3046E576" w:rsidR="00DF48D5" w:rsidRPr="00600907" w:rsidRDefault="00DF48D5" w:rsidP="00DF48D5">
      <w:pPr>
        <w:pStyle w:val="Default"/>
        <w:jc w:val="both"/>
        <w:rPr>
          <w:sz w:val="22"/>
          <w:szCs w:val="22"/>
        </w:rPr>
      </w:pPr>
      <w:r>
        <w:rPr>
          <w:sz w:val="22"/>
          <w:szCs w:val="22"/>
        </w:rPr>
        <w:t xml:space="preserve">A continuación, se </w:t>
      </w:r>
      <w:r w:rsidR="00FA431D">
        <w:rPr>
          <w:sz w:val="22"/>
          <w:szCs w:val="22"/>
        </w:rPr>
        <w:t xml:space="preserve">enuncia el avance alcanzado de cada uno de los indicadores que integran el </w:t>
      </w:r>
      <w:r w:rsidR="00F64098">
        <w:rPr>
          <w:sz w:val="22"/>
          <w:szCs w:val="22"/>
        </w:rPr>
        <w:t>P</w:t>
      </w:r>
      <w:r w:rsidR="00FA431D">
        <w:rPr>
          <w:sz w:val="22"/>
          <w:szCs w:val="22"/>
        </w:rPr>
        <w:t>rograma</w:t>
      </w:r>
      <w:r w:rsidR="00911D4C">
        <w:rPr>
          <w:sz w:val="22"/>
          <w:szCs w:val="22"/>
        </w:rPr>
        <w:t>.</w:t>
      </w:r>
    </w:p>
    <w:p w14:paraId="660DBB49" w14:textId="12395361" w:rsidR="008E3997" w:rsidRPr="00B173B5" w:rsidRDefault="008E3997" w:rsidP="008E3997">
      <w:pPr>
        <w:pStyle w:val="ndiceTablas"/>
        <w:numPr>
          <w:ilvl w:val="0"/>
          <w:numId w:val="0"/>
        </w:numPr>
      </w:pPr>
      <w:bookmarkStart w:id="98" w:name="_Toc92388595"/>
      <w:bookmarkStart w:id="99" w:name="_Toc92398782"/>
      <w:bookmarkStart w:id="100" w:name="_Toc92398901"/>
      <w:r w:rsidRPr="007915FF">
        <w:t xml:space="preserve">Tabla </w:t>
      </w:r>
      <w:r>
        <w:t>2</w:t>
      </w:r>
      <w:r w:rsidR="000F04EE">
        <w:t>4</w:t>
      </w:r>
      <w:r w:rsidRPr="007915FF">
        <w:t xml:space="preserve">: </w:t>
      </w:r>
      <w:r w:rsidR="000F04EE">
        <w:rPr>
          <w:b w:val="0"/>
        </w:rPr>
        <w:t>Avance alcanzado de los indicadores del programa</w:t>
      </w:r>
      <w:bookmarkEnd w:id="98"/>
      <w:bookmarkEnd w:id="99"/>
      <w:bookmarkEnd w:id="100"/>
    </w:p>
    <w:tbl>
      <w:tblPr>
        <w:tblW w:w="8784" w:type="dxa"/>
        <w:jc w:val="center"/>
        <w:tblCellMar>
          <w:left w:w="70" w:type="dxa"/>
          <w:right w:w="70" w:type="dxa"/>
        </w:tblCellMar>
        <w:tblLook w:val="04A0" w:firstRow="1" w:lastRow="0" w:firstColumn="1" w:lastColumn="0" w:noHBand="0" w:noVBand="1"/>
      </w:tblPr>
      <w:tblGrid>
        <w:gridCol w:w="1546"/>
        <w:gridCol w:w="3330"/>
        <w:gridCol w:w="2569"/>
        <w:gridCol w:w="1339"/>
      </w:tblGrid>
      <w:tr w:rsidR="00C101E5" w:rsidRPr="00831A37" w14:paraId="6492EADF" w14:textId="2CF56CAA" w:rsidTr="008E3997">
        <w:trPr>
          <w:trHeight w:val="371"/>
          <w:tblHeader/>
          <w:jc w:val="center"/>
        </w:trPr>
        <w:tc>
          <w:tcPr>
            <w:tcW w:w="148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361609" w14:textId="77777777" w:rsidR="00C101E5" w:rsidRPr="00831A37" w:rsidRDefault="00C101E5" w:rsidP="00C101E5">
            <w:pPr>
              <w:spacing w:after="0" w:line="240" w:lineRule="auto"/>
              <w:jc w:val="center"/>
              <w:rPr>
                <w:rFonts w:eastAsia="Times New Roman" w:cs="Arial"/>
                <w:b/>
                <w:bCs/>
                <w:color w:val="000000"/>
                <w:lang w:eastAsia="es-MX"/>
              </w:rPr>
            </w:pPr>
            <w:r w:rsidRPr="00831A37">
              <w:rPr>
                <w:rFonts w:eastAsia="Times New Roman" w:hAnsi="Arial MT" w:cs="Arial MT"/>
                <w:b/>
                <w:bCs/>
                <w:color w:val="000000"/>
                <w:lang w:val="es-ES" w:eastAsia="es-MX"/>
              </w:rPr>
              <w:t>Nivel</w:t>
            </w:r>
          </w:p>
        </w:tc>
        <w:tc>
          <w:tcPr>
            <w:tcW w:w="3330" w:type="dxa"/>
            <w:tcBorders>
              <w:top w:val="single" w:sz="4" w:space="0" w:color="auto"/>
              <w:left w:val="nil"/>
              <w:bottom w:val="single" w:sz="4" w:space="0" w:color="auto"/>
              <w:right w:val="single" w:sz="4" w:space="0" w:color="auto"/>
            </w:tcBorders>
            <w:shd w:val="clear" w:color="000000" w:fill="BFBFBF"/>
            <w:noWrap/>
            <w:vAlign w:val="center"/>
            <w:hideMark/>
          </w:tcPr>
          <w:p w14:paraId="4AF810E4" w14:textId="2ADD9E5C" w:rsidR="00C101E5" w:rsidRPr="00831A37" w:rsidRDefault="00C101E5" w:rsidP="00C101E5">
            <w:pPr>
              <w:spacing w:after="0" w:line="240" w:lineRule="auto"/>
              <w:jc w:val="center"/>
              <w:rPr>
                <w:rFonts w:eastAsia="Times New Roman" w:cs="Arial"/>
                <w:b/>
                <w:bCs/>
                <w:color w:val="000000"/>
                <w:lang w:eastAsia="es-MX"/>
              </w:rPr>
            </w:pPr>
            <w:r w:rsidRPr="00831A37">
              <w:rPr>
                <w:rFonts w:eastAsia="Times New Roman" w:cs="Arial MT"/>
                <w:b/>
                <w:bCs/>
                <w:color w:val="000000"/>
                <w:lang w:val="es-ES" w:eastAsia="es-MX"/>
              </w:rPr>
              <w:t xml:space="preserve">Resumen </w:t>
            </w:r>
            <w:r w:rsidR="00911D4C">
              <w:rPr>
                <w:rFonts w:eastAsia="Times New Roman" w:cs="Arial MT"/>
                <w:b/>
                <w:bCs/>
                <w:color w:val="000000"/>
                <w:lang w:val="es-ES" w:eastAsia="es-MX"/>
              </w:rPr>
              <w:t>n</w:t>
            </w:r>
            <w:r w:rsidRPr="00831A37">
              <w:rPr>
                <w:rFonts w:eastAsia="Times New Roman" w:cs="Arial MT"/>
                <w:b/>
                <w:bCs/>
                <w:color w:val="000000"/>
                <w:lang w:val="es-ES" w:eastAsia="es-MX"/>
              </w:rPr>
              <w:t>arrativo</w:t>
            </w:r>
          </w:p>
        </w:tc>
        <w:tc>
          <w:tcPr>
            <w:tcW w:w="2691" w:type="dxa"/>
            <w:tcBorders>
              <w:top w:val="single" w:sz="4" w:space="0" w:color="auto"/>
              <w:left w:val="nil"/>
              <w:bottom w:val="single" w:sz="4" w:space="0" w:color="auto"/>
              <w:right w:val="single" w:sz="4" w:space="0" w:color="auto"/>
            </w:tcBorders>
            <w:shd w:val="clear" w:color="000000" w:fill="BFBFBF"/>
            <w:vAlign w:val="center"/>
            <w:hideMark/>
          </w:tcPr>
          <w:p w14:paraId="29ACC875" w14:textId="77777777" w:rsidR="00C101E5" w:rsidRPr="00831A37" w:rsidRDefault="00C101E5" w:rsidP="00C101E5">
            <w:pPr>
              <w:spacing w:after="0" w:line="240" w:lineRule="auto"/>
              <w:jc w:val="center"/>
              <w:rPr>
                <w:rFonts w:eastAsia="Times New Roman" w:cs="Arial"/>
                <w:b/>
                <w:bCs/>
                <w:color w:val="000000"/>
                <w:lang w:eastAsia="es-MX"/>
              </w:rPr>
            </w:pPr>
            <w:r w:rsidRPr="00831A37">
              <w:rPr>
                <w:rFonts w:eastAsia="Times New Roman" w:cs="Arial"/>
                <w:b/>
                <w:bCs/>
                <w:color w:val="000000"/>
                <w:lang w:eastAsia="es-MX"/>
              </w:rPr>
              <w:t>Indicador</w:t>
            </w:r>
          </w:p>
        </w:tc>
        <w:tc>
          <w:tcPr>
            <w:tcW w:w="1278" w:type="dxa"/>
            <w:tcBorders>
              <w:top w:val="single" w:sz="4" w:space="0" w:color="auto"/>
              <w:left w:val="nil"/>
              <w:bottom w:val="single" w:sz="4" w:space="0" w:color="auto"/>
              <w:right w:val="single" w:sz="4" w:space="0" w:color="auto"/>
            </w:tcBorders>
            <w:shd w:val="clear" w:color="000000" w:fill="BFBFBF"/>
            <w:vAlign w:val="center"/>
          </w:tcPr>
          <w:p w14:paraId="41DAAA3A" w14:textId="77777777" w:rsidR="00C101E5" w:rsidRDefault="00C101E5" w:rsidP="00C101E5">
            <w:pPr>
              <w:spacing w:after="0" w:line="240" w:lineRule="auto"/>
              <w:jc w:val="center"/>
              <w:rPr>
                <w:rFonts w:eastAsia="Times New Roman" w:cs="Arial"/>
                <w:b/>
                <w:bCs/>
                <w:color w:val="000000"/>
                <w:lang w:eastAsia="es-MX"/>
              </w:rPr>
            </w:pPr>
            <w:r>
              <w:rPr>
                <w:rFonts w:eastAsia="Times New Roman" w:cs="Arial"/>
                <w:b/>
                <w:bCs/>
                <w:color w:val="000000"/>
                <w:lang w:eastAsia="es-MX"/>
              </w:rPr>
              <w:t xml:space="preserve">Avance </w:t>
            </w:r>
          </w:p>
          <w:p w14:paraId="5A045AC3" w14:textId="1F6D5ECD" w:rsidR="00C101E5" w:rsidRDefault="00C101E5" w:rsidP="00C101E5">
            <w:pPr>
              <w:spacing w:after="0" w:line="240" w:lineRule="auto"/>
              <w:jc w:val="center"/>
              <w:rPr>
                <w:rFonts w:eastAsia="Times New Roman" w:cs="Arial"/>
                <w:b/>
                <w:bCs/>
                <w:color w:val="000000"/>
                <w:lang w:eastAsia="es-MX"/>
              </w:rPr>
            </w:pPr>
            <w:r>
              <w:rPr>
                <w:rFonts w:eastAsia="Times New Roman" w:cs="Arial"/>
                <w:b/>
                <w:bCs/>
                <w:color w:val="000000"/>
                <w:lang w:eastAsia="es-MX"/>
              </w:rPr>
              <w:t>alcanzado</w:t>
            </w:r>
          </w:p>
          <w:p w14:paraId="5E568E79" w14:textId="45D36632" w:rsidR="00C101E5" w:rsidRPr="00831A37" w:rsidRDefault="00C101E5" w:rsidP="00C101E5">
            <w:pPr>
              <w:spacing w:after="0" w:line="240" w:lineRule="auto"/>
              <w:jc w:val="center"/>
              <w:rPr>
                <w:rFonts w:eastAsia="Times New Roman" w:cs="Arial"/>
                <w:b/>
                <w:bCs/>
                <w:color w:val="000000"/>
                <w:lang w:eastAsia="es-MX"/>
              </w:rPr>
            </w:pPr>
            <w:r>
              <w:rPr>
                <w:rFonts w:eastAsia="Times New Roman" w:cs="Arial"/>
                <w:b/>
                <w:bCs/>
                <w:color w:val="000000"/>
                <w:lang w:eastAsia="es-MX"/>
              </w:rPr>
              <w:t xml:space="preserve"> (%)</w:t>
            </w:r>
          </w:p>
        </w:tc>
      </w:tr>
      <w:tr w:rsidR="00C101E5" w:rsidRPr="00831A37" w14:paraId="3CAAB16F" w14:textId="39A49432" w:rsidTr="008E3997">
        <w:trPr>
          <w:trHeight w:val="1362"/>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734959F4" w14:textId="1C2234DE"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Fin</w:t>
            </w:r>
            <w:r w:rsidR="00911D4C">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000000" w:fill="F2F2F2"/>
            <w:vAlign w:val="center"/>
            <w:hideMark/>
          </w:tcPr>
          <w:p w14:paraId="600CE9E3" w14:textId="4F4FC633"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Contribuir al desarrollo sustentable en beneficio de los pescadores, acuicultores y la población en general</w:t>
            </w:r>
            <w:r w:rsidR="00911D4C">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000000" w:fill="F2F2F2"/>
            <w:vAlign w:val="center"/>
            <w:hideMark/>
          </w:tcPr>
          <w:p w14:paraId="6A759A3B" w14:textId="4D937D1B" w:rsidR="00C101E5" w:rsidRPr="00831A37" w:rsidRDefault="00C101E5" w:rsidP="00C101E5">
            <w:pPr>
              <w:spacing w:after="0" w:line="240" w:lineRule="auto"/>
              <w:jc w:val="both"/>
              <w:rPr>
                <w:rFonts w:eastAsia="Times New Roman" w:cs="Arial"/>
                <w:color w:val="000000"/>
                <w:lang w:eastAsia="es-MX"/>
              </w:rPr>
            </w:pPr>
            <w:r>
              <w:rPr>
                <w:rFonts w:eastAsia="Times New Roman" w:cs="Arial"/>
                <w:color w:val="000000"/>
                <w:lang w:eastAsia="es-MX"/>
              </w:rPr>
              <w:t>T</w:t>
            </w:r>
            <w:r w:rsidRPr="006A311E">
              <w:rPr>
                <w:rFonts w:eastAsia="Times New Roman" w:cs="Arial"/>
                <w:color w:val="000000"/>
                <w:lang w:eastAsia="es-MX"/>
              </w:rPr>
              <w:t xml:space="preserve">asa de variación del </w:t>
            </w:r>
            <w:r>
              <w:rPr>
                <w:rFonts w:eastAsia="Times New Roman" w:cs="Arial"/>
                <w:color w:val="000000"/>
                <w:lang w:eastAsia="es-MX"/>
              </w:rPr>
              <w:t>PIB</w:t>
            </w:r>
            <w:r w:rsidRPr="006A311E">
              <w:rPr>
                <w:rFonts w:eastAsia="Times New Roman" w:cs="Arial"/>
                <w:color w:val="000000"/>
                <w:lang w:eastAsia="es-MX"/>
              </w:rPr>
              <w:t xml:space="preserve"> estatal del sector primario</w:t>
            </w:r>
            <w:r w:rsidR="00911D4C">
              <w:rPr>
                <w:rFonts w:eastAsia="Times New Roman" w:cs="Arial"/>
                <w:color w:val="000000"/>
                <w:lang w:eastAsia="es-MX"/>
              </w:rPr>
              <w:t>.</w:t>
            </w:r>
          </w:p>
        </w:tc>
        <w:tc>
          <w:tcPr>
            <w:tcW w:w="1278" w:type="dxa"/>
            <w:tcBorders>
              <w:top w:val="nil"/>
              <w:left w:val="nil"/>
              <w:bottom w:val="single" w:sz="4" w:space="0" w:color="auto"/>
              <w:right w:val="single" w:sz="4" w:space="0" w:color="auto"/>
            </w:tcBorders>
            <w:shd w:val="clear" w:color="000000" w:fill="F2F2F2"/>
            <w:vAlign w:val="center"/>
          </w:tcPr>
          <w:p w14:paraId="79D60CA4" w14:textId="30475ED5" w:rsidR="00C101E5" w:rsidRDefault="0063273A" w:rsidP="00C101E5">
            <w:pPr>
              <w:spacing w:after="0" w:line="240" w:lineRule="auto"/>
              <w:jc w:val="center"/>
              <w:rPr>
                <w:rFonts w:eastAsia="Times New Roman" w:cs="Arial"/>
                <w:color w:val="000000"/>
                <w:lang w:eastAsia="es-MX"/>
              </w:rPr>
            </w:pPr>
            <w:r>
              <w:rPr>
                <w:rFonts w:eastAsia="Times New Roman" w:cs="Arial"/>
                <w:color w:val="000000"/>
                <w:lang w:eastAsia="es-MX"/>
              </w:rPr>
              <w:t>Sin información</w:t>
            </w:r>
            <w:r w:rsidR="00911D4C">
              <w:rPr>
                <w:rFonts w:eastAsia="Times New Roman" w:cs="Arial"/>
                <w:color w:val="000000"/>
                <w:lang w:eastAsia="es-MX"/>
              </w:rPr>
              <w:t>.</w:t>
            </w:r>
          </w:p>
        </w:tc>
      </w:tr>
      <w:tr w:rsidR="00C101E5" w:rsidRPr="00831A37" w14:paraId="4FD98554" w14:textId="23AFDE8D" w:rsidTr="008E3997">
        <w:trPr>
          <w:trHeight w:val="1158"/>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7B65CDA8" w14:textId="17E133D6"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Propósito</w:t>
            </w:r>
            <w:r w:rsidR="00911D4C">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000000" w:fill="F2F2F2"/>
            <w:vAlign w:val="center"/>
            <w:hideMark/>
          </w:tcPr>
          <w:p w14:paraId="0B8F9A2C" w14:textId="77777777"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Subsector acuícola y pesquero del Estado de Oaxaca incrementa su volumen de producción.</w:t>
            </w:r>
          </w:p>
        </w:tc>
        <w:tc>
          <w:tcPr>
            <w:tcW w:w="2691" w:type="dxa"/>
            <w:tcBorders>
              <w:top w:val="nil"/>
              <w:left w:val="nil"/>
              <w:bottom w:val="single" w:sz="4" w:space="0" w:color="auto"/>
              <w:right w:val="single" w:sz="4" w:space="0" w:color="auto"/>
            </w:tcBorders>
            <w:shd w:val="clear" w:color="000000" w:fill="F2F2F2"/>
            <w:vAlign w:val="center"/>
            <w:hideMark/>
          </w:tcPr>
          <w:p w14:paraId="1F1A5271" w14:textId="57D74DB9"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 xml:space="preserve">Tasa de variación del </w:t>
            </w:r>
            <w:r>
              <w:rPr>
                <w:rFonts w:eastAsia="Times New Roman" w:cs="Arial"/>
                <w:color w:val="000000"/>
                <w:lang w:eastAsia="es-MX"/>
              </w:rPr>
              <w:t>valor de la producción pesquera</w:t>
            </w:r>
            <w:r w:rsidR="00911D4C">
              <w:rPr>
                <w:rFonts w:eastAsia="Times New Roman" w:cs="Arial"/>
                <w:color w:val="000000"/>
                <w:lang w:eastAsia="es-MX"/>
              </w:rPr>
              <w:t>.</w:t>
            </w:r>
          </w:p>
        </w:tc>
        <w:tc>
          <w:tcPr>
            <w:tcW w:w="1278" w:type="dxa"/>
            <w:tcBorders>
              <w:top w:val="nil"/>
              <w:left w:val="nil"/>
              <w:bottom w:val="single" w:sz="4" w:space="0" w:color="auto"/>
              <w:right w:val="single" w:sz="4" w:space="0" w:color="auto"/>
            </w:tcBorders>
            <w:shd w:val="clear" w:color="000000" w:fill="F2F2F2"/>
            <w:vAlign w:val="center"/>
          </w:tcPr>
          <w:p w14:paraId="2CF97B26" w14:textId="517E3764" w:rsidR="00C101E5" w:rsidRPr="00831A37"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100.00</w:t>
            </w:r>
          </w:p>
        </w:tc>
      </w:tr>
      <w:tr w:rsidR="00C101E5" w:rsidRPr="00831A37" w14:paraId="59D6B10D" w14:textId="79F635EC" w:rsidTr="008E3997">
        <w:trPr>
          <w:trHeight w:val="938"/>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66DCBDE8" w14:textId="55F14C26"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lastRenderedPageBreak/>
              <w:t>Componente</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000000" w:fill="F2F2F2"/>
            <w:vAlign w:val="center"/>
            <w:hideMark/>
          </w:tcPr>
          <w:p w14:paraId="3D6E57AE" w14:textId="2B237A7C"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Acciones de regularización de los pescadores y acuicultores realizadas</w:t>
            </w:r>
            <w:r w:rsidR="00F64098">
              <w:rPr>
                <w:rFonts w:eastAsia="Times New Roman" w:cs="Arial"/>
                <w:color w:val="000000"/>
                <w:lang w:eastAsia="es-MX"/>
              </w:rPr>
              <w:t>.</w:t>
            </w:r>
            <w:r w:rsidRPr="00831A37">
              <w:rPr>
                <w:rFonts w:eastAsia="Times New Roman" w:cs="Arial"/>
                <w:color w:val="000000"/>
                <w:lang w:eastAsia="es-MX"/>
              </w:rPr>
              <w:t xml:space="preserve"> </w:t>
            </w:r>
          </w:p>
        </w:tc>
        <w:tc>
          <w:tcPr>
            <w:tcW w:w="2691" w:type="dxa"/>
            <w:tcBorders>
              <w:top w:val="nil"/>
              <w:left w:val="nil"/>
              <w:bottom w:val="single" w:sz="4" w:space="0" w:color="auto"/>
              <w:right w:val="single" w:sz="4" w:space="0" w:color="auto"/>
            </w:tcBorders>
            <w:shd w:val="clear" w:color="000000" w:fill="F2F2F2"/>
            <w:vAlign w:val="center"/>
            <w:hideMark/>
          </w:tcPr>
          <w:p w14:paraId="4D26855A" w14:textId="5D719739"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Porce</w:t>
            </w:r>
            <w:r>
              <w:rPr>
                <w:rFonts w:eastAsia="Times New Roman" w:cs="Arial"/>
                <w:color w:val="000000"/>
                <w:lang w:eastAsia="es-MX"/>
              </w:rPr>
              <w:t>n</w:t>
            </w:r>
            <w:r w:rsidRPr="00831A37">
              <w:rPr>
                <w:rFonts w:eastAsia="Times New Roman" w:cs="Arial"/>
                <w:color w:val="000000"/>
                <w:lang w:eastAsia="es-MX"/>
              </w:rPr>
              <w:t>taje de pescadores regularizados</w:t>
            </w:r>
            <w:r w:rsidR="00F64098">
              <w:rPr>
                <w:rFonts w:eastAsia="Times New Roman" w:cs="Arial"/>
                <w:color w:val="000000"/>
                <w:lang w:eastAsia="es-MX"/>
              </w:rPr>
              <w:t>.</w:t>
            </w:r>
          </w:p>
        </w:tc>
        <w:tc>
          <w:tcPr>
            <w:tcW w:w="1278" w:type="dxa"/>
            <w:tcBorders>
              <w:top w:val="nil"/>
              <w:left w:val="nil"/>
              <w:bottom w:val="single" w:sz="4" w:space="0" w:color="auto"/>
              <w:right w:val="single" w:sz="4" w:space="0" w:color="auto"/>
            </w:tcBorders>
            <w:shd w:val="clear" w:color="000000" w:fill="F2F2F2"/>
            <w:vAlign w:val="center"/>
          </w:tcPr>
          <w:p w14:paraId="757F85C2" w14:textId="7249DAE0" w:rsidR="00C101E5" w:rsidRPr="00831A37"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2D660C69" w14:textId="383B5A63" w:rsidTr="008E3997">
        <w:trPr>
          <w:trHeight w:val="838"/>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1C531405" w14:textId="116F4C12"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3A33C48E" w14:textId="23808F51"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Gestionar acuerdos de colaboración para regulación pesquera y acuícola</w:t>
            </w:r>
            <w:r w:rsidR="00F64098">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6F085306" w14:textId="77777777" w:rsidR="00C101E5" w:rsidRPr="00831A37" w:rsidRDefault="00C101E5" w:rsidP="00C101E5">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acuerdos de colaboración formalizados</w:t>
            </w:r>
          </w:p>
        </w:tc>
        <w:tc>
          <w:tcPr>
            <w:tcW w:w="1278" w:type="dxa"/>
            <w:tcBorders>
              <w:top w:val="nil"/>
              <w:left w:val="nil"/>
              <w:bottom w:val="single" w:sz="4" w:space="0" w:color="auto"/>
              <w:right w:val="single" w:sz="4" w:space="0" w:color="auto"/>
            </w:tcBorders>
            <w:vAlign w:val="center"/>
          </w:tcPr>
          <w:p w14:paraId="58076BFE" w14:textId="2BFE1B5C" w:rsidR="00C101E5"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7DB55A50" w14:textId="2FC6DBEC" w:rsidTr="008E3997">
        <w:trPr>
          <w:trHeight w:val="836"/>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3EF6DC1B" w14:textId="4E0D007D"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1F66C7FC" w14:textId="7DE4BF0A"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Gestionar ordenamientos acuícolas y pesqueros</w:t>
            </w:r>
            <w:r w:rsidR="00F64098">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4512CFA9" w14:textId="0B97CCB2" w:rsidR="00C101E5" w:rsidRPr="00831A37" w:rsidRDefault="00C101E5" w:rsidP="00C101E5">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ordenamientos acuícolas y pesqueros formalizados</w:t>
            </w:r>
            <w:r w:rsidR="00F64098">
              <w:rPr>
                <w:rFonts w:eastAsia="Times New Roman" w:cs="Arial"/>
                <w:color w:val="000000"/>
                <w:lang w:eastAsia="es-MX"/>
              </w:rPr>
              <w:t>.</w:t>
            </w:r>
          </w:p>
        </w:tc>
        <w:tc>
          <w:tcPr>
            <w:tcW w:w="1278" w:type="dxa"/>
            <w:tcBorders>
              <w:top w:val="nil"/>
              <w:left w:val="nil"/>
              <w:bottom w:val="single" w:sz="4" w:space="0" w:color="auto"/>
              <w:right w:val="single" w:sz="4" w:space="0" w:color="auto"/>
            </w:tcBorders>
            <w:vAlign w:val="center"/>
          </w:tcPr>
          <w:p w14:paraId="7AEFAEBE" w14:textId="5C0B36AF" w:rsidR="00C101E5"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6343F76C" w14:textId="580FB033" w:rsidTr="008E3997">
        <w:trPr>
          <w:trHeight w:val="918"/>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315699B0" w14:textId="28184E52"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6252BAB2" w14:textId="77777777"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Realizar campañas sanitarias, de movilización, prevención y/o erradicación.</w:t>
            </w:r>
          </w:p>
        </w:tc>
        <w:tc>
          <w:tcPr>
            <w:tcW w:w="2691" w:type="dxa"/>
            <w:tcBorders>
              <w:top w:val="nil"/>
              <w:left w:val="nil"/>
              <w:bottom w:val="single" w:sz="4" w:space="0" w:color="auto"/>
              <w:right w:val="single" w:sz="4" w:space="0" w:color="auto"/>
            </w:tcBorders>
            <w:shd w:val="clear" w:color="auto" w:fill="auto"/>
            <w:vAlign w:val="center"/>
            <w:hideMark/>
          </w:tcPr>
          <w:p w14:paraId="1AD11CA0" w14:textId="73D3C1E7" w:rsidR="00C101E5" w:rsidRPr="00831A37" w:rsidRDefault="00C101E5" w:rsidP="00C101E5">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campañas sanitarias realizadas</w:t>
            </w:r>
            <w:r w:rsidR="00F64098">
              <w:rPr>
                <w:rFonts w:eastAsia="Times New Roman" w:cs="Arial"/>
                <w:color w:val="000000"/>
                <w:lang w:eastAsia="es-MX"/>
              </w:rPr>
              <w:t>.</w:t>
            </w:r>
          </w:p>
        </w:tc>
        <w:tc>
          <w:tcPr>
            <w:tcW w:w="1278" w:type="dxa"/>
            <w:tcBorders>
              <w:top w:val="nil"/>
              <w:left w:val="nil"/>
              <w:bottom w:val="single" w:sz="4" w:space="0" w:color="auto"/>
              <w:right w:val="single" w:sz="4" w:space="0" w:color="auto"/>
            </w:tcBorders>
            <w:vAlign w:val="center"/>
          </w:tcPr>
          <w:p w14:paraId="6CE7740F" w14:textId="3E6B70F0" w:rsidR="00C101E5"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3594C049" w14:textId="065C53FF" w:rsidTr="008E3997">
        <w:trPr>
          <w:trHeight w:val="980"/>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4177C725" w14:textId="459C9731"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Componente</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000000" w:fill="F2F2F2"/>
            <w:vAlign w:val="center"/>
            <w:hideMark/>
          </w:tcPr>
          <w:p w14:paraId="2B1FB946" w14:textId="38D75A60"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Infraestructura y equipamiento a productores acuícolas y pesqueros dotadas</w:t>
            </w:r>
            <w:r w:rsidR="00F64098">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000000" w:fill="F2F2F2"/>
            <w:vAlign w:val="center"/>
            <w:hideMark/>
          </w:tcPr>
          <w:p w14:paraId="7B137C4E" w14:textId="42B7B8A8" w:rsidR="00C101E5" w:rsidRPr="00831A37" w:rsidRDefault="00C101E5" w:rsidP="00C101E5">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proyectos con infraestructura y equipamiento</w:t>
            </w:r>
            <w:r>
              <w:rPr>
                <w:rFonts w:eastAsia="Times New Roman" w:cs="Arial"/>
                <w:color w:val="000000"/>
                <w:lang w:eastAsia="es-MX"/>
              </w:rPr>
              <w:t xml:space="preserve"> </w:t>
            </w:r>
            <w:r w:rsidRPr="006A311E">
              <w:rPr>
                <w:rFonts w:eastAsia="Times New Roman" w:cs="Arial"/>
                <w:color w:val="000000"/>
                <w:lang w:eastAsia="es-MX"/>
              </w:rPr>
              <w:t>dotados</w:t>
            </w:r>
            <w:r w:rsidR="00F64098">
              <w:rPr>
                <w:rFonts w:eastAsia="Times New Roman" w:cs="Arial"/>
                <w:color w:val="000000"/>
                <w:lang w:eastAsia="es-MX"/>
              </w:rPr>
              <w:t>.</w:t>
            </w:r>
          </w:p>
        </w:tc>
        <w:tc>
          <w:tcPr>
            <w:tcW w:w="1278" w:type="dxa"/>
            <w:tcBorders>
              <w:top w:val="nil"/>
              <w:left w:val="nil"/>
              <w:bottom w:val="single" w:sz="4" w:space="0" w:color="auto"/>
              <w:right w:val="single" w:sz="4" w:space="0" w:color="auto"/>
            </w:tcBorders>
            <w:shd w:val="clear" w:color="000000" w:fill="F2F2F2"/>
            <w:vAlign w:val="center"/>
          </w:tcPr>
          <w:p w14:paraId="1F0F0A85" w14:textId="1E622D6C" w:rsidR="00C101E5"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4B942204" w14:textId="1F136297" w:rsidTr="008E3997">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26A1856A" w14:textId="4C78DFF5"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1D8805A2" w14:textId="5ABAAF3C"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Elaborar estudios de preinversión e impacto ambiental</w:t>
            </w:r>
            <w:r w:rsidR="00F64098">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064CCE54" w14:textId="749F4115" w:rsidR="00C101E5" w:rsidRPr="00831A37" w:rsidRDefault="00C101E5" w:rsidP="00C101E5">
            <w:pPr>
              <w:spacing w:after="0" w:line="240" w:lineRule="auto"/>
              <w:jc w:val="both"/>
              <w:rPr>
                <w:rFonts w:eastAsia="Times New Roman" w:cs="Arial"/>
                <w:color w:val="000000"/>
                <w:lang w:eastAsia="es-MX"/>
              </w:rPr>
            </w:pPr>
            <w:r>
              <w:rPr>
                <w:rFonts w:eastAsia="Times New Roman" w:cs="Arial"/>
                <w:color w:val="000000"/>
                <w:lang w:eastAsia="es-MX"/>
              </w:rPr>
              <w:t>P</w:t>
            </w:r>
            <w:r w:rsidRPr="006A311E">
              <w:rPr>
                <w:rFonts w:eastAsia="Times New Roman" w:cs="Arial"/>
                <w:color w:val="000000"/>
                <w:lang w:eastAsia="es-MX"/>
              </w:rPr>
              <w:t>orcentaje de estudios elaborados</w:t>
            </w:r>
            <w:r w:rsidR="00F64098">
              <w:rPr>
                <w:rFonts w:eastAsia="Times New Roman" w:cs="Arial"/>
                <w:color w:val="000000"/>
                <w:lang w:eastAsia="es-MX"/>
              </w:rPr>
              <w:t>.</w:t>
            </w:r>
          </w:p>
        </w:tc>
        <w:tc>
          <w:tcPr>
            <w:tcW w:w="1278" w:type="dxa"/>
            <w:tcBorders>
              <w:top w:val="nil"/>
              <w:left w:val="nil"/>
              <w:bottom w:val="single" w:sz="4" w:space="0" w:color="auto"/>
              <w:right w:val="single" w:sz="4" w:space="0" w:color="auto"/>
            </w:tcBorders>
            <w:vAlign w:val="center"/>
          </w:tcPr>
          <w:p w14:paraId="45B9FF44" w14:textId="0842D224" w:rsidR="00C101E5"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6ED8561A" w14:textId="0B82A754" w:rsidTr="008E3997">
        <w:trPr>
          <w:trHeight w:val="966"/>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0CE9C175" w14:textId="2C03A37D"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7EAF5C59" w14:textId="480764F5"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Gestionar proyectos de infraestructura y equipamiento portuario pesquero</w:t>
            </w:r>
            <w:r w:rsidR="00F64098">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tcPr>
          <w:p w14:paraId="2876C10A" w14:textId="4487FBC3" w:rsidR="00C101E5" w:rsidRPr="00831A37" w:rsidRDefault="00C101E5" w:rsidP="00C101E5">
            <w:pPr>
              <w:spacing w:after="0" w:line="240" w:lineRule="auto"/>
              <w:jc w:val="both"/>
              <w:rPr>
                <w:rFonts w:eastAsia="Times New Roman" w:cs="Arial"/>
                <w:color w:val="000000"/>
                <w:lang w:eastAsia="es-MX"/>
              </w:rPr>
            </w:pPr>
            <w:r>
              <w:rPr>
                <w:rFonts w:eastAsia="Times New Roman" w:cs="Arial"/>
                <w:color w:val="000000"/>
                <w:lang w:eastAsia="es-MX"/>
              </w:rPr>
              <w:t>Porcentaje de proyectos portuarios aprobados</w:t>
            </w:r>
            <w:r w:rsidR="00F64098">
              <w:rPr>
                <w:rFonts w:eastAsia="Times New Roman" w:cs="Arial"/>
                <w:color w:val="000000"/>
                <w:lang w:eastAsia="es-MX"/>
              </w:rPr>
              <w:t>.</w:t>
            </w:r>
          </w:p>
        </w:tc>
        <w:tc>
          <w:tcPr>
            <w:tcW w:w="1278" w:type="dxa"/>
            <w:tcBorders>
              <w:top w:val="nil"/>
              <w:left w:val="nil"/>
              <w:bottom w:val="single" w:sz="4" w:space="0" w:color="auto"/>
              <w:right w:val="single" w:sz="4" w:space="0" w:color="auto"/>
            </w:tcBorders>
            <w:vAlign w:val="center"/>
          </w:tcPr>
          <w:p w14:paraId="2E59E9E7" w14:textId="12071522" w:rsidR="00C101E5"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477BFABB" w14:textId="4A6F1916" w:rsidTr="008E3997">
        <w:trPr>
          <w:trHeight w:val="994"/>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7C6C097F" w14:textId="338711B5"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57B53643" w14:textId="77777777"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Aprobar proyectos de infraestructura, equipamiento y valor agregado.</w:t>
            </w:r>
          </w:p>
        </w:tc>
        <w:tc>
          <w:tcPr>
            <w:tcW w:w="2691" w:type="dxa"/>
            <w:tcBorders>
              <w:top w:val="nil"/>
              <w:left w:val="nil"/>
              <w:bottom w:val="single" w:sz="4" w:space="0" w:color="auto"/>
              <w:right w:val="single" w:sz="4" w:space="0" w:color="auto"/>
            </w:tcBorders>
            <w:shd w:val="clear" w:color="auto" w:fill="auto"/>
            <w:vAlign w:val="center"/>
          </w:tcPr>
          <w:p w14:paraId="5DEF7C2F" w14:textId="19B90C55" w:rsidR="00C101E5" w:rsidRPr="00831A37" w:rsidRDefault="00C101E5" w:rsidP="00C101E5">
            <w:pPr>
              <w:spacing w:after="0" w:line="240" w:lineRule="auto"/>
              <w:jc w:val="both"/>
              <w:rPr>
                <w:rFonts w:eastAsia="Times New Roman" w:cs="Arial"/>
                <w:color w:val="000000"/>
                <w:lang w:eastAsia="es-MX"/>
              </w:rPr>
            </w:pPr>
            <w:r>
              <w:rPr>
                <w:rFonts w:eastAsia="Times New Roman" w:cs="Arial"/>
                <w:color w:val="000000"/>
                <w:lang w:eastAsia="es-MX"/>
              </w:rPr>
              <w:t xml:space="preserve">Porcentaje de </w:t>
            </w:r>
            <w:r w:rsidRPr="00831A37">
              <w:rPr>
                <w:rFonts w:eastAsia="Times New Roman" w:cs="Arial"/>
                <w:color w:val="000000"/>
                <w:lang w:eastAsia="es-MX"/>
              </w:rPr>
              <w:t>proyectos de infraestructura</w:t>
            </w:r>
            <w:r>
              <w:rPr>
                <w:rFonts w:eastAsia="Times New Roman" w:cs="Arial"/>
                <w:color w:val="000000"/>
                <w:lang w:eastAsia="es-MX"/>
              </w:rPr>
              <w:t xml:space="preserve"> y</w:t>
            </w:r>
            <w:r w:rsidRPr="00831A37">
              <w:rPr>
                <w:rFonts w:eastAsia="Times New Roman" w:cs="Arial"/>
                <w:color w:val="000000"/>
                <w:lang w:eastAsia="es-MX"/>
              </w:rPr>
              <w:t xml:space="preserve"> equipamiento</w:t>
            </w:r>
            <w:r>
              <w:rPr>
                <w:rFonts w:eastAsia="Times New Roman" w:cs="Arial"/>
                <w:color w:val="000000"/>
                <w:lang w:eastAsia="es-MX"/>
              </w:rPr>
              <w:t xml:space="preserve"> aprobados</w:t>
            </w:r>
            <w:r w:rsidR="00A8404A">
              <w:rPr>
                <w:rFonts w:eastAsia="Times New Roman" w:cs="Arial"/>
                <w:color w:val="000000"/>
                <w:lang w:eastAsia="es-MX"/>
              </w:rPr>
              <w:t>.</w:t>
            </w:r>
          </w:p>
        </w:tc>
        <w:tc>
          <w:tcPr>
            <w:tcW w:w="1278" w:type="dxa"/>
            <w:tcBorders>
              <w:top w:val="nil"/>
              <w:left w:val="nil"/>
              <w:bottom w:val="single" w:sz="4" w:space="0" w:color="auto"/>
              <w:right w:val="single" w:sz="4" w:space="0" w:color="auto"/>
            </w:tcBorders>
            <w:vAlign w:val="center"/>
          </w:tcPr>
          <w:p w14:paraId="2322367D" w14:textId="113B464A" w:rsidR="00C101E5"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41005913" w14:textId="7291168D" w:rsidTr="008E3997">
        <w:trPr>
          <w:trHeight w:val="707"/>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7A4EA1BC" w14:textId="6208283D"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Componente</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000000" w:fill="F2F2F2"/>
            <w:vAlign w:val="center"/>
            <w:hideMark/>
          </w:tcPr>
          <w:p w14:paraId="359FA647" w14:textId="77777777"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Zonas productivas acuícolas y pesqueras con manejo sustentable atendidas.</w:t>
            </w:r>
          </w:p>
        </w:tc>
        <w:tc>
          <w:tcPr>
            <w:tcW w:w="2691" w:type="dxa"/>
            <w:tcBorders>
              <w:top w:val="nil"/>
              <w:left w:val="nil"/>
              <w:bottom w:val="single" w:sz="4" w:space="0" w:color="auto"/>
              <w:right w:val="single" w:sz="4" w:space="0" w:color="auto"/>
            </w:tcBorders>
            <w:shd w:val="clear" w:color="000000" w:fill="F2F2F2"/>
            <w:vAlign w:val="center"/>
            <w:hideMark/>
          </w:tcPr>
          <w:p w14:paraId="48BACABC" w14:textId="77777777" w:rsidR="00C101E5" w:rsidRPr="00831A37" w:rsidRDefault="00C101E5" w:rsidP="00C101E5">
            <w:pPr>
              <w:spacing w:after="0" w:line="240" w:lineRule="auto"/>
              <w:jc w:val="both"/>
              <w:rPr>
                <w:rFonts w:eastAsia="Times New Roman" w:cs="Arial"/>
                <w:color w:val="000000"/>
                <w:lang w:eastAsia="es-MX"/>
              </w:rPr>
            </w:pPr>
            <w:r w:rsidRPr="006A311E">
              <w:rPr>
                <w:rFonts w:eastAsia="Times New Roman" w:cs="Arial"/>
                <w:color w:val="000000"/>
                <w:lang w:eastAsia="es-MX"/>
              </w:rPr>
              <w:t>Porcentaje de zonas productivas pesqueras y acuícolas atendidas.</w:t>
            </w:r>
          </w:p>
        </w:tc>
        <w:tc>
          <w:tcPr>
            <w:tcW w:w="1278" w:type="dxa"/>
            <w:tcBorders>
              <w:top w:val="nil"/>
              <w:left w:val="nil"/>
              <w:bottom w:val="single" w:sz="4" w:space="0" w:color="auto"/>
              <w:right w:val="single" w:sz="4" w:space="0" w:color="auto"/>
            </w:tcBorders>
            <w:shd w:val="clear" w:color="000000" w:fill="F2F2F2"/>
            <w:vAlign w:val="center"/>
          </w:tcPr>
          <w:p w14:paraId="431B0174" w14:textId="18B34ACE" w:rsidR="00C101E5" w:rsidRPr="006A311E"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100.00</w:t>
            </w:r>
          </w:p>
        </w:tc>
      </w:tr>
      <w:tr w:rsidR="00C101E5" w:rsidRPr="00831A37" w14:paraId="05264F2F" w14:textId="7E139E12" w:rsidTr="008E3997">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45661262" w14:textId="5B5760D3"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77DC0354" w14:textId="3D528ABD"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Realizar estudios para el aprovechamiento sustentable y desarrollo tecnológico</w:t>
            </w:r>
            <w:r w:rsidR="00A8404A">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4E78A387" w14:textId="79B034AB" w:rsidR="00C101E5" w:rsidRPr="00831A37" w:rsidRDefault="00C101E5" w:rsidP="00C101E5">
            <w:pPr>
              <w:spacing w:after="0" w:line="240" w:lineRule="auto"/>
              <w:jc w:val="both"/>
              <w:rPr>
                <w:rFonts w:eastAsia="Times New Roman" w:cs="Arial"/>
                <w:color w:val="000000"/>
                <w:lang w:eastAsia="es-MX"/>
              </w:rPr>
            </w:pPr>
            <w:r w:rsidRPr="006A311E">
              <w:rPr>
                <w:rFonts w:eastAsia="Times New Roman" w:cs="Arial"/>
                <w:color w:val="000000"/>
                <w:lang w:eastAsia="es-MX"/>
              </w:rPr>
              <w:t>Porcentaje de estudios realizados</w:t>
            </w:r>
            <w:r w:rsidR="00A8404A">
              <w:rPr>
                <w:rFonts w:eastAsia="Times New Roman" w:cs="Arial"/>
                <w:color w:val="000000"/>
                <w:lang w:eastAsia="es-MX"/>
              </w:rPr>
              <w:t>.</w:t>
            </w:r>
          </w:p>
        </w:tc>
        <w:tc>
          <w:tcPr>
            <w:tcW w:w="1278" w:type="dxa"/>
            <w:tcBorders>
              <w:top w:val="nil"/>
              <w:left w:val="nil"/>
              <w:bottom w:val="single" w:sz="4" w:space="0" w:color="auto"/>
              <w:right w:val="single" w:sz="4" w:space="0" w:color="auto"/>
            </w:tcBorders>
            <w:vAlign w:val="center"/>
          </w:tcPr>
          <w:p w14:paraId="51A41E0F" w14:textId="70C41399" w:rsidR="00C101E5" w:rsidRPr="006A311E"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100.00</w:t>
            </w:r>
          </w:p>
        </w:tc>
      </w:tr>
      <w:tr w:rsidR="00C101E5" w:rsidRPr="00831A37" w14:paraId="7E053470" w14:textId="202219AA" w:rsidTr="008E3997">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29B86916" w14:textId="24649359"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22A42E83" w14:textId="70EBF391"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Gestionar planes de manejo acuícolas y pesqueros</w:t>
            </w:r>
            <w:r w:rsidR="00A8404A">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0F990FF0" w14:textId="358371BB" w:rsidR="00C101E5" w:rsidRPr="00831A37" w:rsidRDefault="00C101E5" w:rsidP="00C101E5">
            <w:pPr>
              <w:spacing w:after="0" w:line="240" w:lineRule="auto"/>
              <w:jc w:val="both"/>
              <w:rPr>
                <w:rFonts w:eastAsia="Times New Roman" w:cs="Arial"/>
                <w:color w:val="000000"/>
                <w:lang w:eastAsia="es-MX"/>
              </w:rPr>
            </w:pPr>
            <w:r w:rsidRPr="006A311E">
              <w:rPr>
                <w:rFonts w:eastAsia="Times New Roman" w:cs="Arial"/>
                <w:color w:val="000000"/>
                <w:lang w:eastAsia="es-MX"/>
              </w:rPr>
              <w:t>Porcentaje de planes de manejo formalizados</w:t>
            </w:r>
            <w:r w:rsidR="00A8404A">
              <w:rPr>
                <w:rFonts w:eastAsia="Times New Roman" w:cs="Arial"/>
                <w:color w:val="000000"/>
                <w:lang w:eastAsia="es-MX"/>
              </w:rPr>
              <w:t>.</w:t>
            </w:r>
          </w:p>
        </w:tc>
        <w:tc>
          <w:tcPr>
            <w:tcW w:w="1278" w:type="dxa"/>
            <w:tcBorders>
              <w:top w:val="nil"/>
              <w:left w:val="nil"/>
              <w:bottom w:val="single" w:sz="4" w:space="0" w:color="auto"/>
              <w:right w:val="single" w:sz="4" w:space="0" w:color="auto"/>
            </w:tcBorders>
            <w:vAlign w:val="center"/>
          </w:tcPr>
          <w:p w14:paraId="573F5E08" w14:textId="4903ABF9" w:rsidR="00C101E5" w:rsidRPr="006A311E"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473D8098" w14:textId="3507397D" w:rsidTr="008E3997">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28B9AD1E" w14:textId="7DB5E557"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Actividad</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76331842" w14:textId="4000CDFD"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Rehabilitar cuerpos de agua con vocación pesquera y acuícola</w:t>
            </w:r>
            <w:r w:rsidR="00A8404A">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21369D4E" w14:textId="6A545C8F" w:rsidR="00C101E5" w:rsidRPr="00831A37" w:rsidRDefault="00C101E5" w:rsidP="00C101E5">
            <w:pPr>
              <w:spacing w:after="0" w:line="240" w:lineRule="auto"/>
              <w:jc w:val="both"/>
              <w:rPr>
                <w:rFonts w:eastAsia="Times New Roman" w:cs="Arial"/>
                <w:color w:val="000000"/>
                <w:lang w:eastAsia="es-MX"/>
              </w:rPr>
            </w:pPr>
            <w:r w:rsidRPr="006A311E">
              <w:rPr>
                <w:rFonts w:eastAsia="Times New Roman" w:cs="Arial"/>
                <w:color w:val="000000"/>
                <w:lang w:eastAsia="es-MX"/>
              </w:rPr>
              <w:t>Porcentaje de cuerpos de agua rehabilitados</w:t>
            </w:r>
            <w:r w:rsidR="00A8404A">
              <w:rPr>
                <w:rFonts w:eastAsia="Times New Roman" w:cs="Arial"/>
                <w:color w:val="000000"/>
                <w:lang w:eastAsia="es-MX"/>
              </w:rPr>
              <w:t>.</w:t>
            </w:r>
          </w:p>
        </w:tc>
        <w:tc>
          <w:tcPr>
            <w:tcW w:w="1278" w:type="dxa"/>
            <w:tcBorders>
              <w:top w:val="nil"/>
              <w:left w:val="nil"/>
              <w:bottom w:val="single" w:sz="4" w:space="0" w:color="auto"/>
              <w:right w:val="single" w:sz="4" w:space="0" w:color="auto"/>
            </w:tcBorders>
            <w:vAlign w:val="center"/>
          </w:tcPr>
          <w:p w14:paraId="71354F6B" w14:textId="269345FE" w:rsidR="00C101E5" w:rsidRPr="006A311E"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581FEDED" w14:textId="2534A200" w:rsidTr="008E3997">
        <w:trPr>
          <w:trHeight w:val="1061"/>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1D7B1718" w14:textId="36C6944E" w:rsidR="00C101E5" w:rsidRPr="00831A37" w:rsidRDefault="00C101E5" w:rsidP="005A4AF8">
            <w:pPr>
              <w:spacing w:after="0" w:line="240" w:lineRule="auto"/>
              <w:jc w:val="center"/>
              <w:rPr>
                <w:rFonts w:eastAsia="Times New Roman" w:cs="Arial"/>
                <w:b/>
                <w:bCs/>
                <w:color w:val="000000"/>
                <w:lang w:eastAsia="es-MX"/>
              </w:rPr>
            </w:pPr>
            <w:r w:rsidRPr="00831A37">
              <w:rPr>
                <w:rFonts w:eastAsia="Times New Roman" w:cs="Arial"/>
                <w:b/>
                <w:bCs/>
                <w:color w:val="000000"/>
                <w:lang w:val="es-ES" w:eastAsia="es-MX"/>
              </w:rPr>
              <w:t>Componente</w:t>
            </w:r>
            <w:r w:rsidR="00F64098">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000000" w:fill="F2F2F2"/>
            <w:vAlign w:val="center"/>
            <w:hideMark/>
          </w:tcPr>
          <w:p w14:paraId="1631BF53" w14:textId="4CF340FD"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Servicios para el desarrollo de capacidades de los productores pesqueros y acuícolas proporcionados</w:t>
            </w:r>
            <w:r w:rsidR="00A8404A">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000000" w:fill="F2F2F2"/>
            <w:vAlign w:val="center"/>
            <w:hideMark/>
          </w:tcPr>
          <w:p w14:paraId="0D859132" w14:textId="697D7880"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Porcentaje de servicios proporcionados</w:t>
            </w:r>
            <w:r w:rsidR="00A8404A">
              <w:rPr>
                <w:rFonts w:eastAsia="Times New Roman" w:cs="Arial"/>
                <w:color w:val="000000"/>
                <w:lang w:eastAsia="es-MX"/>
              </w:rPr>
              <w:t>.</w:t>
            </w:r>
          </w:p>
        </w:tc>
        <w:tc>
          <w:tcPr>
            <w:tcW w:w="1278" w:type="dxa"/>
            <w:tcBorders>
              <w:top w:val="nil"/>
              <w:left w:val="nil"/>
              <w:bottom w:val="single" w:sz="4" w:space="0" w:color="auto"/>
              <w:right w:val="single" w:sz="4" w:space="0" w:color="auto"/>
            </w:tcBorders>
            <w:shd w:val="clear" w:color="000000" w:fill="F2F2F2"/>
            <w:vAlign w:val="center"/>
          </w:tcPr>
          <w:p w14:paraId="6F37A3A7" w14:textId="27CB6854" w:rsidR="00C101E5" w:rsidRPr="00831A37"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3398ADDD" w14:textId="448E2CB6" w:rsidTr="008E3997">
        <w:trPr>
          <w:trHeight w:val="871"/>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5BF770DE" w14:textId="64CAA4A3" w:rsidR="00C101E5" w:rsidRPr="00831A37" w:rsidRDefault="00C101E5" w:rsidP="00C101E5">
            <w:pPr>
              <w:spacing w:after="0" w:line="240" w:lineRule="auto"/>
              <w:rPr>
                <w:rFonts w:eastAsia="Times New Roman" w:cs="Arial"/>
                <w:b/>
                <w:bCs/>
                <w:color w:val="000000"/>
                <w:lang w:eastAsia="es-MX"/>
              </w:rPr>
            </w:pPr>
            <w:r w:rsidRPr="00831A37">
              <w:rPr>
                <w:rFonts w:eastAsia="Times New Roman" w:cs="Arial"/>
                <w:b/>
                <w:bCs/>
                <w:color w:val="000000"/>
                <w:lang w:val="es-ES" w:eastAsia="es-MX"/>
              </w:rPr>
              <w:lastRenderedPageBreak/>
              <w:t>Actividad</w:t>
            </w:r>
            <w:r w:rsidR="00A8404A">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3EB1D156" w14:textId="37391899"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Proporcionar servicios de asistencia técnica a productores y pescadores</w:t>
            </w:r>
            <w:r w:rsidR="00A8404A">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46B89E2B" w14:textId="581D1069" w:rsidR="00C101E5" w:rsidRPr="00831A37" w:rsidRDefault="00C101E5" w:rsidP="00C101E5">
            <w:pPr>
              <w:spacing w:after="0"/>
              <w:jc w:val="both"/>
              <w:rPr>
                <w:rFonts w:cs="Arial"/>
              </w:rPr>
            </w:pPr>
            <w:r>
              <w:rPr>
                <w:rFonts w:cs="Arial"/>
              </w:rPr>
              <w:t>Porcentaje de productores atendidos con asistencia técnica</w:t>
            </w:r>
            <w:r w:rsidR="00A8404A">
              <w:rPr>
                <w:rFonts w:cs="Arial"/>
              </w:rPr>
              <w:t>.</w:t>
            </w:r>
          </w:p>
        </w:tc>
        <w:tc>
          <w:tcPr>
            <w:tcW w:w="1278" w:type="dxa"/>
            <w:tcBorders>
              <w:top w:val="nil"/>
              <w:left w:val="nil"/>
              <w:bottom w:val="single" w:sz="4" w:space="0" w:color="auto"/>
              <w:right w:val="single" w:sz="4" w:space="0" w:color="auto"/>
            </w:tcBorders>
            <w:vAlign w:val="center"/>
          </w:tcPr>
          <w:p w14:paraId="1D562374" w14:textId="65D744DC" w:rsidR="00C101E5" w:rsidRDefault="00C101E5" w:rsidP="00C101E5">
            <w:pPr>
              <w:spacing w:after="0"/>
              <w:jc w:val="center"/>
              <w:rPr>
                <w:rFonts w:cs="Arial"/>
              </w:rPr>
            </w:pPr>
            <w:r>
              <w:rPr>
                <w:rFonts w:cs="Arial"/>
              </w:rPr>
              <w:t>0.00</w:t>
            </w:r>
          </w:p>
        </w:tc>
      </w:tr>
      <w:tr w:rsidR="00C101E5" w:rsidRPr="00831A37" w14:paraId="6AFB5F53" w14:textId="0C9ACABF" w:rsidTr="008E3997">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0352D3C0" w14:textId="5D895C46" w:rsidR="00C101E5" w:rsidRPr="00831A37" w:rsidRDefault="00C101E5" w:rsidP="00C101E5">
            <w:pPr>
              <w:spacing w:after="0" w:line="240" w:lineRule="auto"/>
              <w:rPr>
                <w:rFonts w:eastAsia="Times New Roman" w:cs="Arial"/>
                <w:b/>
                <w:bCs/>
                <w:color w:val="000000"/>
                <w:lang w:eastAsia="es-MX"/>
              </w:rPr>
            </w:pPr>
            <w:r w:rsidRPr="00831A37">
              <w:rPr>
                <w:rFonts w:eastAsia="Times New Roman" w:cs="Arial"/>
                <w:b/>
                <w:bCs/>
                <w:color w:val="000000"/>
                <w:lang w:val="es-ES" w:eastAsia="es-MX"/>
              </w:rPr>
              <w:t>Actividad</w:t>
            </w:r>
            <w:r w:rsidR="00A8404A">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1B9225C6" w14:textId="387DC84B"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Realizar talleres de capacitación a productores y pescadores</w:t>
            </w:r>
            <w:r w:rsidR="00A8404A">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50BFD92C" w14:textId="7BCEA4AE" w:rsidR="00C101E5" w:rsidRPr="00831A37" w:rsidRDefault="00C101E5" w:rsidP="00C101E5">
            <w:pPr>
              <w:spacing w:after="0" w:line="240" w:lineRule="auto"/>
              <w:jc w:val="both"/>
              <w:rPr>
                <w:rFonts w:eastAsia="Times New Roman" w:cs="Arial"/>
                <w:color w:val="000000"/>
                <w:lang w:eastAsia="es-MX"/>
              </w:rPr>
            </w:pPr>
            <w:r w:rsidRPr="009E282E">
              <w:rPr>
                <w:rFonts w:eastAsia="Times New Roman" w:cs="Arial"/>
                <w:color w:val="000000"/>
                <w:lang w:eastAsia="es-MX"/>
              </w:rPr>
              <w:t>Po</w:t>
            </w:r>
            <w:r>
              <w:rPr>
                <w:rFonts w:eastAsia="Times New Roman" w:cs="Arial"/>
                <w:color w:val="000000"/>
                <w:lang w:eastAsia="es-MX"/>
              </w:rPr>
              <w:t>rcentaje de talleres realizados</w:t>
            </w:r>
            <w:r w:rsidR="00A8404A">
              <w:rPr>
                <w:rFonts w:eastAsia="Times New Roman" w:cs="Arial"/>
                <w:color w:val="000000"/>
                <w:lang w:eastAsia="es-MX"/>
              </w:rPr>
              <w:t>.</w:t>
            </w:r>
          </w:p>
        </w:tc>
        <w:tc>
          <w:tcPr>
            <w:tcW w:w="1278" w:type="dxa"/>
            <w:tcBorders>
              <w:top w:val="nil"/>
              <w:left w:val="nil"/>
              <w:bottom w:val="single" w:sz="4" w:space="0" w:color="auto"/>
              <w:right w:val="single" w:sz="4" w:space="0" w:color="auto"/>
            </w:tcBorders>
            <w:vAlign w:val="center"/>
          </w:tcPr>
          <w:p w14:paraId="2960BE4E" w14:textId="2B4C831A" w:rsidR="00C101E5" w:rsidRPr="009E282E"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02918984" w14:textId="7F7183A9" w:rsidTr="008E3997">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4884D409" w14:textId="17F92DC7" w:rsidR="00C101E5" w:rsidRPr="00831A37" w:rsidRDefault="00C101E5" w:rsidP="00C101E5">
            <w:pPr>
              <w:spacing w:after="0" w:line="240" w:lineRule="auto"/>
              <w:rPr>
                <w:rFonts w:eastAsia="Times New Roman" w:cs="Arial"/>
                <w:b/>
                <w:bCs/>
                <w:color w:val="000000"/>
                <w:lang w:eastAsia="es-MX"/>
              </w:rPr>
            </w:pPr>
            <w:r w:rsidRPr="00831A37">
              <w:rPr>
                <w:rFonts w:eastAsia="Times New Roman" w:cs="Arial"/>
                <w:b/>
                <w:bCs/>
                <w:color w:val="000000"/>
                <w:lang w:val="es-ES" w:eastAsia="es-MX"/>
              </w:rPr>
              <w:t>Actividad</w:t>
            </w:r>
            <w:r w:rsidR="00A8404A">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2AC731DD" w14:textId="2F59B2BB"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Contratar servicios profesionales de alta especialización</w:t>
            </w:r>
            <w:r w:rsidR="00A8404A">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36D0C7E6" w14:textId="2E2FCBA3" w:rsidR="00C101E5" w:rsidRPr="00831A37" w:rsidRDefault="00C101E5" w:rsidP="00C101E5">
            <w:pPr>
              <w:spacing w:after="0" w:line="240" w:lineRule="auto"/>
              <w:jc w:val="both"/>
              <w:rPr>
                <w:rFonts w:eastAsia="Times New Roman" w:cs="Arial"/>
                <w:color w:val="000000"/>
                <w:lang w:eastAsia="es-MX"/>
              </w:rPr>
            </w:pPr>
            <w:r w:rsidRPr="009E282E">
              <w:rPr>
                <w:rFonts w:eastAsia="Times New Roman" w:cs="Arial"/>
                <w:color w:val="000000"/>
                <w:lang w:eastAsia="es-MX"/>
              </w:rPr>
              <w:t>Porcentaje de servicios contratados</w:t>
            </w:r>
            <w:r w:rsidR="00A8404A">
              <w:rPr>
                <w:rFonts w:eastAsia="Times New Roman" w:cs="Arial"/>
                <w:color w:val="000000"/>
                <w:lang w:eastAsia="es-MX"/>
              </w:rPr>
              <w:t>.</w:t>
            </w:r>
          </w:p>
        </w:tc>
        <w:tc>
          <w:tcPr>
            <w:tcW w:w="1278" w:type="dxa"/>
            <w:tcBorders>
              <w:top w:val="nil"/>
              <w:left w:val="nil"/>
              <w:bottom w:val="single" w:sz="4" w:space="0" w:color="auto"/>
              <w:right w:val="single" w:sz="4" w:space="0" w:color="auto"/>
            </w:tcBorders>
            <w:vAlign w:val="center"/>
          </w:tcPr>
          <w:p w14:paraId="40D4D59E" w14:textId="73FE322D" w:rsidR="00C101E5" w:rsidRPr="009E282E"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0360178B" w14:textId="4013E58A" w:rsidTr="008E3997">
        <w:trPr>
          <w:trHeight w:val="707"/>
          <w:jc w:val="center"/>
        </w:trPr>
        <w:tc>
          <w:tcPr>
            <w:tcW w:w="1485" w:type="dxa"/>
            <w:tcBorders>
              <w:top w:val="nil"/>
              <w:left w:val="single" w:sz="4" w:space="0" w:color="auto"/>
              <w:bottom w:val="single" w:sz="4" w:space="0" w:color="auto"/>
              <w:right w:val="single" w:sz="4" w:space="0" w:color="auto"/>
            </w:tcBorders>
            <w:shd w:val="clear" w:color="000000" w:fill="F2F2F2"/>
            <w:noWrap/>
            <w:vAlign w:val="center"/>
            <w:hideMark/>
          </w:tcPr>
          <w:p w14:paraId="245540F5" w14:textId="57D42615" w:rsidR="00C101E5" w:rsidRPr="00831A37" w:rsidRDefault="00C101E5" w:rsidP="00C101E5">
            <w:pPr>
              <w:spacing w:after="0" w:line="240" w:lineRule="auto"/>
              <w:rPr>
                <w:rFonts w:eastAsia="Times New Roman" w:cs="Arial"/>
                <w:b/>
                <w:bCs/>
                <w:color w:val="000000"/>
                <w:lang w:eastAsia="es-MX"/>
              </w:rPr>
            </w:pPr>
            <w:r>
              <w:rPr>
                <w:rFonts w:eastAsia="Times New Roman" w:cs="Arial"/>
                <w:b/>
                <w:bCs/>
                <w:color w:val="000000"/>
                <w:lang w:val="es-ES" w:eastAsia="es-MX"/>
              </w:rPr>
              <w:t>Componente</w:t>
            </w:r>
            <w:r w:rsidR="00A8404A">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000000" w:fill="F2F2F2"/>
            <w:vAlign w:val="center"/>
            <w:hideMark/>
          </w:tcPr>
          <w:p w14:paraId="75A9ACBA" w14:textId="5FD79467"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Acciones de fomento para la inversión y comercialización realizadas</w:t>
            </w:r>
            <w:r w:rsidR="00A8404A">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000000" w:fill="F2F2F2"/>
            <w:vAlign w:val="center"/>
            <w:hideMark/>
          </w:tcPr>
          <w:p w14:paraId="0954557B" w14:textId="4FE10F5F" w:rsidR="00C101E5" w:rsidRPr="00831A37" w:rsidRDefault="00C101E5" w:rsidP="00C101E5">
            <w:pPr>
              <w:spacing w:after="0" w:line="240" w:lineRule="auto"/>
              <w:jc w:val="both"/>
              <w:rPr>
                <w:rFonts w:eastAsia="Times New Roman" w:cs="Arial"/>
                <w:color w:val="000000"/>
                <w:lang w:eastAsia="es-MX"/>
              </w:rPr>
            </w:pPr>
            <w:r w:rsidRPr="009E282E">
              <w:rPr>
                <w:rFonts w:eastAsia="Times New Roman" w:cs="Arial"/>
                <w:color w:val="000000"/>
                <w:lang w:eastAsia="es-MX"/>
              </w:rPr>
              <w:t>Porcentaje de acciones realizadas</w:t>
            </w:r>
            <w:r w:rsidR="00A8404A">
              <w:rPr>
                <w:rFonts w:eastAsia="Times New Roman" w:cs="Arial"/>
                <w:color w:val="000000"/>
                <w:lang w:eastAsia="es-MX"/>
              </w:rPr>
              <w:t>.</w:t>
            </w:r>
          </w:p>
        </w:tc>
        <w:tc>
          <w:tcPr>
            <w:tcW w:w="1278" w:type="dxa"/>
            <w:tcBorders>
              <w:top w:val="nil"/>
              <w:left w:val="nil"/>
              <w:bottom w:val="single" w:sz="4" w:space="0" w:color="auto"/>
              <w:right w:val="single" w:sz="4" w:space="0" w:color="auto"/>
            </w:tcBorders>
            <w:shd w:val="clear" w:color="000000" w:fill="F2F2F2"/>
            <w:vAlign w:val="center"/>
          </w:tcPr>
          <w:p w14:paraId="5659C27D" w14:textId="55DBA49D" w:rsidR="00C101E5" w:rsidRPr="009E282E"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5F813689" w14:textId="4C8709B4" w:rsidTr="008E3997">
        <w:trPr>
          <w:trHeight w:val="707"/>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1873EA64" w14:textId="01EF3F92" w:rsidR="00C101E5" w:rsidRPr="00831A37" w:rsidRDefault="00C101E5" w:rsidP="00C101E5">
            <w:pPr>
              <w:spacing w:after="0" w:line="240" w:lineRule="auto"/>
              <w:rPr>
                <w:rFonts w:eastAsia="Times New Roman" w:cs="Arial"/>
                <w:b/>
                <w:bCs/>
                <w:color w:val="000000"/>
                <w:lang w:eastAsia="es-MX"/>
              </w:rPr>
            </w:pPr>
            <w:r w:rsidRPr="00831A37">
              <w:rPr>
                <w:rFonts w:eastAsia="Times New Roman" w:cs="Arial"/>
                <w:b/>
                <w:bCs/>
                <w:color w:val="000000"/>
                <w:lang w:val="es-ES" w:eastAsia="es-MX"/>
              </w:rPr>
              <w:t>Actividad</w:t>
            </w:r>
            <w:r w:rsidR="00A8404A">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31F3CF54" w14:textId="7AEF10AB"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Realizar eventos para promoción y comercialización</w:t>
            </w:r>
            <w:r w:rsidR="00A8404A">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71658A8D" w14:textId="6A5B164D" w:rsidR="00C101E5" w:rsidRPr="00831A37" w:rsidRDefault="00C101E5" w:rsidP="00C101E5">
            <w:pPr>
              <w:spacing w:after="0" w:line="240" w:lineRule="auto"/>
              <w:jc w:val="both"/>
              <w:rPr>
                <w:rFonts w:cs="Arial"/>
              </w:rPr>
            </w:pPr>
            <w:r>
              <w:rPr>
                <w:rFonts w:cs="Arial"/>
              </w:rPr>
              <w:t>Porcentaje de eventos realizados</w:t>
            </w:r>
            <w:r w:rsidR="00A8404A">
              <w:rPr>
                <w:rFonts w:cs="Arial"/>
              </w:rPr>
              <w:t>.</w:t>
            </w:r>
          </w:p>
        </w:tc>
        <w:tc>
          <w:tcPr>
            <w:tcW w:w="1278" w:type="dxa"/>
            <w:tcBorders>
              <w:top w:val="nil"/>
              <w:left w:val="nil"/>
              <w:bottom w:val="single" w:sz="4" w:space="0" w:color="auto"/>
              <w:right w:val="single" w:sz="4" w:space="0" w:color="auto"/>
            </w:tcBorders>
            <w:vAlign w:val="center"/>
          </w:tcPr>
          <w:p w14:paraId="738C257D" w14:textId="1ED73491" w:rsidR="00C101E5" w:rsidRDefault="00C101E5" w:rsidP="00C101E5">
            <w:pPr>
              <w:spacing w:after="0" w:line="240" w:lineRule="auto"/>
              <w:jc w:val="center"/>
              <w:rPr>
                <w:rFonts w:cs="Arial"/>
              </w:rPr>
            </w:pPr>
            <w:r>
              <w:rPr>
                <w:rFonts w:cs="Arial"/>
              </w:rPr>
              <w:t>0.00</w:t>
            </w:r>
          </w:p>
        </w:tc>
      </w:tr>
      <w:tr w:rsidR="00C101E5" w:rsidRPr="00831A37" w14:paraId="065E922B" w14:textId="62872A37" w:rsidTr="008E3997">
        <w:trPr>
          <w:trHeight w:val="371"/>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7B161496" w14:textId="3373D5A4" w:rsidR="00C101E5" w:rsidRPr="00831A37" w:rsidRDefault="00C101E5" w:rsidP="00C101E5">
            <w:pPr>
              <w:spacing w:after="0" w:line="240" w:lineRule="auto"/>
              <w:rPr>
                <w:rFonts w:eastAsia="Times New Roman" w:cs="Arial"/>
                <w:b/>
                <w:bCs/>
                <w:color w:val="000000"/>
                <w:lang w:eastAsia="es-MX"/>
              </w:rPr>
            </w:pPr>
            <w:r w:rsidRPr="00831A37">
              <w:rPr>
                <w:rFonts w:eastAsia="Times New Roman" w:cs="Arial"/>
                <w:b/>
                <w:bCs/>
                <w:color w:val="000000"/>
                <w:lang w:val="es-ES" w:eastAsia="es-MX"/>
              </w:rPr>
              <w:t>Actividad</w:t>
            </w:r>
            <w:r w:rsidR="00A8404A">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1920B123" w14:textId="77777777"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Gestionar financiamientos productivos.</w:t>
            </w:r>
          </w:p>
        </w:tc>
        <w:tc>
          <w:tcPr>
            <w:tcW w:w="2691" w:type="dxa"/>
            <w:tcBorders>
              <w:top w:val="nil"/>
              <w:left w:val="nil"/>
              <w:bottom w:val="single" w:sz="4" w:space="0" w:color="auto"/>
              <w:right w:val="single" w:sz="4" w:space="0" w:color="auto"/>
            </w:tcBorders>
            <w:shd w:val="clear" w:color="auto" w:fill="auto"/>
            <w:vAlign w:val="center"/>
            <w:hideMark/>
          </w:tcPr>
          <w:p w14:paraId="16383BE6" w14:textId="77777777" w:rsidR="00C101E5" w:rsidRPr="00831A37" w:rsidRDefault="00C101E5" w:rsidP="00C101E5">
            <w:pPr>
              <w:spacing w:after="0" w:line="240" w:lineRule="auto"/>
              <w:jc w:val="both"/>
              <w:rPr>
                <w:rFonts w:eastAsia="Times New Roman" w:cs="Arial"/>
                <w:color w:val="000000"/>
                <w:lang w:eastAsia="es-MX"/>
              </w:rPr>
            </w:pPr>
            <w:r w:rsidRPr="009E282E">
              <w:rPr>
                <w:rFonts w:eastAsia="Times New Roman" w:cs="Arial"/>
                <w:color w:val="000000"/>
                <w:lang w:eastAsia="es-MX"/>
              </w:rPr>
              <w:t xml:space="preserve">Porcentaje de financiamientos formalizados.  </w:t>
            </w:r>
          </w:p>
        </w:tc>
        <w:tc>
          <w:tcPr>
            <w:tcW w:w="1278" w:type="dxa"/>
            <w:tcBorders>
              <w:top w:val="nil"/>
              <w:left w:val="nil"/>
              <w:bottom w:val="single" w:sz="4" w:space="0" w:color="auto"/>
              <w:right w:val="single" w:sz="4" w:space="0" w:color="auto"/>
            </w:tcBorders>
            <w:vAlign w:val="center"/>
          </w:tcPr>
          <w:p w14:paraId="766B58EB" w14:textId="2AAC0DB4" w:rsidR="00C101E5" w:rsidRPr="009E282E"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r w:rsidR="00C101E5" w:rsidRPr="00831A37" w14:paraId="3090F17C" w14:textId="0F3F2084" w:rsidTr="008E3997">
        <w:trPr>
          <w:trHeight w:val="371"/>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751A2428" w14:textId="1CCD607B" w:rsidR="00C101E5" w:rsidRPr="00831A37" w:rsidRDefault="00C101E5" w:rsidP="00C101E5">
            <w:pPr>
              <w:spacing w:after="0" w:line="240" w:lineRule="auto"/>
              <w:rPr>
                <w:rFonts w:eastAsia="Times New Roman" w:cs="Arial"/>
                <w:b/>
                <w:bCs/>
                <w:color w:val="000000"/>
                <w:lang w:eastAsia="es-MX"/>
              </w:rPr>
            </w:pPr>
            <w:r w:rsidRPr="00831A37">
              <w:rPr>
                <w:rFonts w:eastAsia="Times New Roman" w:cs="Arial"/>
                <w:b/>
                <w:bCs/>
                <w:color w:val="000000"/>
                <w:lang w:val="es-ES" w:eastAsia="es-MX"/>
              </w:rPr>
              <w:t>Actividad</w:t>
            </w:r>
            <w:r w:rsidR="00A8404A">
              <w:rPr>
                <w:rFonts w:eastAsia="Times New Roman" w:cs="Arial"/>
                <w:b/>
                <w:bCs/>
                <w:color w:val="000000"/>
                <w:lang w:val="es-ES" w:eastAsia="es-MX"/>
              </w:rPr>
              <w:t>.</w:t>
            </w:r>
          </w:p>
        </w:tc>
        <w:tc>
          <w:tcPr>
            <w:tcW w:w="3330" w:type="dxa"/>
            <w:tcBorders>
              <w:top w:val="nil"/>
              <w:left w:val="nil"/>
              <w:bottom w:val="single" w:sz="4" w:space="0" w:color="auto"/>
              <w:right w:val="single" w:sz="4" w:space="0" w:color="auto"/>
            </w:tcBorders>
            <w:shd w:val="clear" w:color="auto" w:fill="auto"/>
            <w:vAlign w:val="center"/>
            <w:hideMark/>
          </w:tcPr>
          <w:p w14:paraId="06E9F6A4" w14:textId="5CDAC965" w:rsidR="00C101E5" w:rsidRPr="00831A37" w:rsidRDefault="00C101E5" w:rsidP="00C101E5">
            <w:pPr>
              <w:spacing w:after="0" w:line="240" w:lineRule="auto"/>
              <w:jc w:val="both"/>
              <w:rPr>
                <w:rFonts w:eastAsia="Times New Roman" w:cs="Arial"/>
                <w:color w:val="000000"/>
                <w:lang w:eastAsia="es-MX"/>
              </w:rPr>
            </w:pPr>
            <w:r w:rsidRPr="00831A37">
              <w:rPr>
                <w:rFonts w:eastAsia="Times New Roman" w:cs="Arial"/>
                <w:color w:val="000000"/>
                <w:lang w:eastAsia="es-MX"/>
              </w:rPr>
              <w:t>Gestionar instrumentos de comercialización</w:t>
            </w:r>
            <w:r w:rsidR="00A8404A">
              <w:rPr>
                <w:rFonts w:eastAsia="Times New Roman" w:cs="Arial"/>
                <w:color w:val="000000"/>
                <w:lang w:eastAsia="es-MX"/>
              </w:rPr>
              <w:t>.</w:t>
            </w:r>
          </w:p>
        </w:tc>
        <w:tc>
          <w:tcPr>
            <w:tcW w:w="2691" w:type="dxa"/>
            <w:tcBorders>
              <w:top w:val="nil"/>
              <w:left w:val="nil"/>
              <w:bottom w:val="single" w:sz="4" w:space="0" w:color="auto"/>
              <w:right w:val="single" w:sz="4" w:space="0" w:color="auto"/>
            </w:tcBorders>
            <w:shd w:val="clear" w:color="auto" w:fill="auto"/>
            <w:vAlign w:val="center"/>
            <w:hideMark/>
          </w:tcPr>
          <w:p w14:paraId="58A79877" w14:textId="77777777" w:rsidR="00C101E5" w:rsidRPr="00831A37" w:rsidRDefault="00C101E5" w:rsidP="00C101E5">
            <w:pPr>
              <w:spacing w:after="0" w:line="240" w:lineRule="auto"/>
              <w:jc w:val="both"/>
              <w:rPr>
                <w:rFonts w:eastAsia="Times New Roman" w:cs="Arial"/>
                <w:color w:val="000000"/>
                <w:lang w:eastAsia="es-MX"/>
              </w:rPr>
            </w:pPr>
            <w:r w:rsidRPr="009E282E">
              <w:rPr>
                <w:rFonts w:eastAsia="Times New Roman" w:cs="Arial"/>
                <w:color w:val="000000"/>
                <w:lang w:eastAsia="es-MX"/>
              </w:rPr>
              <w:t>Porcentaje de instrumentos de comercialización formalizados.</w:t>
            </w:r>
          </w:p>
        </w:tc>
        <w:tc>
          <w:tcPr>
            <w:tcW w:w="1278" w:type="dxa"/>
            <w:tcBorders>
              <w:top w:val="nil"/>
              <w:left w:val="nil"/>
              <w:bottom w:val="single" w:sz="4" w:space="0" w:color="auto"/>
              <w:right w:val="single" w:sz="4" w:space="0" w:color="auto"/>
            </w:tcBorders>
            <w:vAlign w:val="center"/>
          </w:tcPr>
          <w:p w14:paraId="03CF2639" w14:textId="1880DB30" w:rsidR="00C101E5" w:rsidRPr="009E282E" w:rsidRDefault="00C101E5" w:rsidP="00C101E5">
            <w:pPr>
              <w:spacing w:after="0" w:line="240" w:lineRule="auto"/>
              <w:jc w:val="center"/>
              <w:rPr>
                <w:rFonts w:eastAsia="Times New Roman" w:cs="Arial"/>
                <w:color w:val="000000"/>
                <w:lang w:eastAsia="es-MX"/>
              </w:rPr>
            </w:pPr>
            <w:r>
              <w:rPr>
                <w:rFonts w:eastAsia="Times New Roman" w:cs="Arial"/>
                <w:color w:val="000000"/>
                <w:lang w:eastAsia="es-MX"/>
              </w:rPr>
              <w:t>0.00</w:t>
            </w:r>
          </w:p>
        </w:tc>
      </w:tr>
    </w:tbl>
    <w:p w14:paraId="624F8642" w14:textId="6446E616" w:rsidR="00286C54" w:rsidRDefault="00286C54">
      <w:pPr>
        <w:rPr>
          <w:rFonts w:eastAsiaTheme="majorEastAsia" w:cs="Arial"/>
          <w:color w:val="2F5496" w:themeColor="accent1" w:themeShade="BF"/>
          <w:sz w:val="32"/>
          <w:szCs w:val="32"/>
        </w:rPr>
      </w:pPr>
      <w:r>
        <w:rPr>
          <w:rFonts w:eastAsiaTheme="majorEastAsia" w:cs="Arial"/>
          <w:color w:val="2F5496" w:themeColor="accent1" w:themeShade="BF"/>
          <w:sz w:val="32"/>
          <w:szCs w:val="32"/>
        </w:rPr>
        <w:br w:type="page"/>
      </w:r>
    </w:p>
    <w:p w14:paraId="587AAC72" w14:textId="481A2EB0" w:rsidR="000248D6" w:rsidRDefault="000248D6" w:rsidP="00F5399B">
      <w:pPr>
        <w:pStyle w:val="Ttulo1"/>
        <w:numPr>
          <w:ilvl w:val="0"/>
          <w:numId w:val="1"/>
        </w:numPr>
        <w:ind w:left="567" w:hanging="207"/>
        <w:rPr>
          <w:rFonts w:cs="Arial"/>
        </w:rPr>
      </w:pPr>
      <w:bookmarkStart w:id="101" w:name="_Toc92398902"/>
      <w:bookmarkStart w:id="102" w:name="_Toc92962251"/>
      <w:r w:rsidRPr="00600907">
        <w:rPr>
          <w:rFonts w:cs="Arial"/>
        </w:rPr>
        <w:lastRenderedPageBreak/>
        <w:t>COBERTURA</w:t>
      </w:r>
      <w:bookmarkEnd w:id="101"/>
      <w:bookmarkEnd w:id="102"/>
    </w:p>
    <w:p w14:paraId="2F7DE1B1" w14:textId="77777777" w:rsidR="00077ABF" w:rsidRPr="00077ABF" w:rsidRDefault="00077ABF" w:rsidP="00077ABF">
      <w:pPr>
        <w:spacing w:after="0"/>
      </w:pPr>
    </w:p>
    <w:p w14:paraId="689159CF" w14:textId="1310F5A2" w:rsidR="00077ABF" w:rsidRPr="00AC4417" w:rsidRDefault="00077ABF" w:rsidP="00AC4417">
      <w:pPr>
        <w:spacing w:after="0"/>
        <w:jc w:val="both"/>
        <w:rPr>
          <w:b/>
        </w:rPr>
      </w:pPr>
      <w:r w:rsidRPr="00AC4417">
        <w:rPr>
          <w:b/>
        </w:rPr>
        <w:t xml:space="preserve">Población </w:t>
      </w:r>
      <w:r w:rsidR="00232EBA">
        <w:rPr>
          <w:b/>
        </w:rPr>
        <w:t>p</w:t>
      </w:r>
      <w:r w:rsidRPr="00AC4417">
        <w:rPr>
          <w:b/>
        </w:rPr>
        <w:t>otencial</w:t>
      </w:r>
      <w:r w:rsidR="00232EBA">
        <w:rPr>
          <w:b/>
        </w:rPr>
        <w:t>.</w:t>
      </w:r>
    </w:p>
    <w:p w14:paraId="4D5783B3" w14:textId="77777777" w:rsidR="00AC4417" w:rsidRDefault="00AC4417" w:rsidP="00AC4417">
      <w:pPr>
        <w:spacing w:after="0"/>
        <w:jc w:val="both"/>
      </w:pPr>
    </w:p>
    <w:p w14:paraId="74C28E1A" w14:textId="7138543B" w:rsidR="0014091B" w:rsidRDefault="0014091B" w:rsidP="00D25ACC">
      <w:pPr>
        <w:spacing w:after="0"/>
        <w:jc w:val="both"/>
      </w:pPr>
      <w:r>
        <w:t>La población potencial</w:t>
      </w:r>
      <w:r w:rsidR="00D25ACC">
        <w:t xml:space="preserve"> se refiere </w:t>
      </w:r>
      <w:r w:rsidR="003D005C">
        <w:t xml:space="preserve">al total de la población o área de enfoque que presenta la necesidad y/o problema que justifica el </w:t>
      </w:r>
      <w:r w:rsidR="00232EBA">
        <w:t>P</w:t>
      </w:r>
      <w:r w:rsidR="003D005C">
        <w:t>rograma y pudiera ser elegible para su atención</w:t>
      </w:r>
      <w:sdt>
        <w:sdtPr>
          <w:id w:val="-1536336388"/>
          <w:citation/>
        </w:sdtPr>
        <w:sdtEndPr/>
        <w:sdtContent>
          <w:r w:rsidR="00452AE2">
            <w:fldChar w:fldCharType="begin"/>
          </w:r>
          <w:r w:rsidR="00452AE2">
            <w:instrText xml:space="preserve">CITATION Ali \p 69 \l 2058 </w:instrText>
          </w:r>
          <w:r w:rsidR="00452AE2">
            <w:fldChar w:fldCharType="separate"/>
          </w:r>
          <w:r w:rsidR="00452AE2">
            <w:rPr>
              <w:noProof/>
            </w:rPr>
            <w:t xml:space="preserve"> (Manual de Planeación, Programación y Presupuestación para el Ejercicio Fiscal 2021, pág. 69)</w:t>
          </w:r>
          <w:r w:rsidR="00452AE2">
            <w:fldChar w:fldCharType="end"/>
          </w:r>
        </w:sdtContent>
      </w:sdt>
      <w:r w:rsidR="00D25ACC">
        <w:t>.</w:t>
      </w:r>
      <w:r w:rsidR="00D25ACC">
        <w:cr/>
      </w:r>
    </w:p>
    <w:p w14:paraId="1EDE3D90" w14:textId="690BDB9D" w:rsidR="00D25ACC" w:rsidRDefault="00D25ACC" w:rsidP="00AC4417">
      <w:pPr>
        <w:spacing w:after="0"/>
        <w:jc w:val="both"/>
      </w:pPr>
      <w:r>
        <w:t>Con base en la i</w:t>
      </w:r>
      <w:r w:rsidR="00077ABF">
        <w:t xml:space="preserve">nformación </w:t>
      </w:r>
      <w:r w:rsidR="008D7ED3">
        <w:t>presente</w:t>
      </w:r>
      <w:r w:rsidR="00077ABF">
        <w:t xml:space="preserve"> en la </w:t>
      </w:r>
      <w:r>
        <w:t>MIR</w:t>
      </w:r>
      <w:r w:rsidR="00A57454">
        <w:t xml:space="preserve"> del </w:t>
      </w:r>
      <w:r w:rsidR="00232EBA">
        <w:t>P</w:t>
      </w:r>
      <w:r>
        <w:t xml:space="preserve">rograma </w:t>
      </w:r>
      <w:r w:rsidR="00A57454">
        <w:t xml:space="preserve">111 Desarrollo </w:t>
      </w:r>
      <w:r w:rsidR="00232EBA">
        <w:t>A</w:t>
      </w:r>
      <w:r w:rsidR="00A57454">
        <w:t xml:space="preserve">cuícola y </w:t>
      </w:r>
      <w:r w:rsidR="00232EBA">
        <w:t>P</w:t>
      </w:r>
      <w:r w:rsidR="00A57454">
        <w:t>esquero</w:t>
      </w:r>
      <w:r w:rsidR="004D6A89" w:rsidRPr="004D6A89">
        <w:t xml:space="preserve"> </w:t>
      </w:r>
      <w:r>
        <w:t>en el ejercicio 2020</w:t>
      </w:r>
      <w:r w:rsidR="00077ABF">
        <w:t xml:space="preserve">, </w:t>
      </w:r>
      <w:r>
        <w:t>la población potencial se</w:t>
      </w:r>
      <w:r w:rsidR="00976674">
        <w:t xml:space="preserve"> define de la siguiente manera:</w:t>
      </w:r>
    </w:p>
    <w:p w14:paraId="15D21145" w14:textId="4A906154" w:rsidR="008E3997" w:rsidRPr="00B173B5" w:rsidRDefault="008E3997" w:rsidP="008E3997">
      <w:pPr>
        <w:pStyle w:val="ndiceTablas"/>
        <w:numPr>
          <w:ilvl w:val="0"/>
          <w:numId w:val="0"/>
        </w:numPr>
      </w:pPr>
      <w:bookmarkStart w:id="103" w:name="_Toc92388596"/>
      <w:bookmarkStart w:id="104" w:name="_Toc92398783"/>
      <w:bookmarkStart w:id="105" w:name="_Toc92398903"/>
      <w:r w:rsidRPr="007915FF">
        <w:t xml:space="preserve">Tabla </w:t>
      </w:r>
      <w:r>
        <w:t>2</w:t>
      </w:r>
      <w:r w:rsidR="000F04EE">
        <w:t>5</w:t>
      </w:r>
      <w:r w:rsidRPr="007915FF">
        <w:t xml:space="preserve">: </w:t>
      </w:r>
      <w:r w:rsidR="000F04EE">
        <w:rPr>
          <w:b w:val="0"/>
        </w:rPr>
        <w:t>Población potencial</w:t>
      </w:r>
      <w:bookmarkEnd w:id="103"/>
      <w:bookmarkEnd w:id="104"/>
      <w:bookmarkEnd w:id="105"/>
    </w:p>
    <w:tbl>
      <w:tblPr>
        <w:tblStyle w:val="Tablaconcuadrcula"/>
        <w:tblW w:w="0" w:type="auto"/>
        <w:jc w:val="center"/>
        <w:tblLook w:val="04A0" w:firstRow="1" w:lastRow="0" w:firstColumn="1" w:lastColumn="0" w:noHBand="0" w:noVBand="1"/>
      </w:tblPr>
      <w:tblGrid>
        <w:gridCol w:w="2689"/>
        <w:gridCol w:w="1984"/>
        <w:gridCol w:w="2126"/>
        <w:gridCol w:w="2029"/>
      </w:tblGrid>
      <w:tr w:rsidR="00C0572E" w14:paraId="5633CC7E" w14:textId="77777777" w:rsidTr="00C0572E">
        <w:trPr>
          <w:jc w:val="center"/>
        </w:trPr>
        <w:tc>
          <w:tcPr>
            <w:tcW w:w="2689" w:type="dxa"/>
            <w:vMerge w:val="restart"/>
            <w:shd w:val="clear" w:color="auto" w:fill="BFBFBF" w:themeFill="background1" w:themeFillShade="BF"/>
            <w:vAlign w:val="center"/>
          </w:tcPr>
          <w:p w14:paraId="0B82C75B" w14:textId="77777777" w:rsidR="00C0572E" w:rsidRPr="000256D3" w:rsidRDefault="00C0572E" w:rsidP="00C0572E">
            <w:pPr>
              <w:jc w:val="center"/>
              <w:rPr>
                <w:b/>
              </w:rPr>
            </w:pPr>
            <w:r w:rsidRPr="000256D3">
              <w:rPr>
                <w:b/>
              </w:rPr>
              <w:t>Atributo</w:t>
            </w:r>
          </w:p>
        </w:tc>
        <w:tc>
          <w:tcPr>
            <w:tcW w:w="6139" w:type="dxa"/>
            <w:gridSpan w:val="3"/>
            <w:shd w:val="clear" w:color="auto" w:fill="BFBFBF" w:themeFill="background1" w:themeFillShade="BF"/>
            <w:vAlign w:val="center"/>
          </w:tcPr>
          <w:p w14:paraId="50BBF85C" w14:textId="49CF4AF5" w:rsidR="00C0572E" w:rsidRPr="000256D3" w:rsidRDefault="00C0572E" w:rsidP="00C0572E">
            <w:pPr>
              <w:jc w:val="center"/>
              <w:rPr>
                <w:b/>
              </w:rPr>
            </w:pPr>
            <w:r w:rsidRPr="000256D3">
              <w:rPr>
                <w:b/>
              </w:rPr>
              <w:t>Cantidad</w:t>
            </w:r>
          </w:p>
        </w:tc>
      </w:tr>
      <w:tr w:rsidR="00C0572E" w14:paraId="3EDE8A9C" w14:textId="77777777" w:rsidTr="00C0572E">
        <w:trPr>
          <w:jc w:val="center"/>
        </w:trPr>
        <w:tc>
          <w:tcPr>
            <w:tcW w:w="2689" w:type="dxa"/>
            <w:vMerge/>
            <w:shd w:val="clear" w:color="auto" w:fill="BFBFBF" w:themeFill="background1" w:themeFillShade="BF"/>
            <w:vAlign w:val="center"/>
          </w:tcPr>
          <w:p w14:paraId="2509B6D0" w14:textId="77777777" w:rsidR="00C0572E" w:rsidRPr="000256D3" w:rsidRDefault="00C0572E" w:rsidP="00AC4417">
            <w:pPr>
              <w:jc w:val="both"/>
              <w:rPr>
                <w:b/>
              </w:rPr>
            </w:pPr>
          </w:p>
        </w:tc>
        <w:tc>
          <w:tcPr>
            <w:tcW w:w="1984" w:type="dxa"/>
            <w:shd w:val="clear" w:color="auto" w:fill="BFBFBF" w:themeFill="background1" w:themeFillShade="BF"/>
            <w:vAlign w:val="center"/>
          </w:tcPr>
          <w:p w14:paraId="571E1CEA" w14:textId="798C1A61" w:rsidR="00C0572E" w:rsidRPr="000256D3" w:rsidRDefault="00C0572E" w:rsidP="00C0572E">
            <w:pPr>
              <w:jc w:val="center"/>
              <w:rPr>
                <w:b/>
              </w:rPr>
            </w:pPr>
            <w:r w:rsidRPr="000256D3">
              <w:rPr>
                <w:b/>
              </w:rPr>
              <w:t>Mujeres</w:t>
            </w:r>
          </w:p>
        </w:tc>
        <w:tc>
          <w:tcPr>
            <w:tcW w:w="2126" w:type="dxa"/>
            <w:shd w:val="clear" w:color="auto" w:fill="BFBFBF" w:themeFill="background1" w:themeFillShade="BF"/>
            <w:vAlign w:val="center"/>
          </w:tcPr>
          <w:p w14:paraId="39482F46" w14:textId="349F9F72" w:rsidR="00C0572E" w:rsidRPr="000256D3" w:rsidRDefault="00C0572E" w:rsidP="00C0572E">
            <w:pPr>
              <w:jc w:val="center"/>
              <w:rPr>
                <w:b/>
              </w:rPr>
            </w:pPr>
            <w:r w:rsidRPr="000256D3">
              <w:rPr>
                <w:b/>
              </w:rPr>
              <w:t>Hombres</w:t>
            </w:r>
          </w:p>
        </w:tc>
        <w:tc>
          <w:tcPr>
            <w:tcW w:w="2029" w:type="dxa"/>
            <w:shd w:val="clear" w:color="auto" w:fill="BFBFBF" w:themeFill="background1" w:themeFillShade="BF"/>
            <w:vAlign w:val="center"/>
          </w:tcPr>
          <w:p w14:paraId="214A6A59" w14:textId="2948BBB5" w:rsidR="00C0572E" w:rsidRPr="000256D3" w:rsidRDefault="00C0572E" w:rsidP="00C0572E">
            <w:pPr>
              <w:jc w:val="center"/>
              <w:rPr>
                <w:b/>
              </w:rPr>
            </w:pPr>
            <w:r w:rsidRPr="000256D3">
              <w:rPr>
                <w:b/>
              </w:rPr>
              <w:t>Total</w:t>
            </w:r>
          </w:p>
        </w:tc>
      </w:tr>
      <w:tr w:rsidR="00C0572E" w14:paraId="7F2FA283" w14:textId="77777777" w:rsidTr="00C0572E">
        <w:trPr>
          <w:jc w:val="center"/>
        </w:trPr>
        <w:tc>
          <w:tcPr>
            <w:tcW w:w="2689" w:type="dxa"/>
            <w:vAlign w:val="center"/>
          </w:tcPr>
          <w:p w14:paraId="1C38ED45" w14:textId="3D7C181F" w:rsidR="00C0572E" w:rsidRDefault="00C0572E" w:rsidP="00C0572E">
            <w:pPr>
              <w:jc w:val="center"/>
            </w:pPr>
            <w:r>
              <w:t>Productor acuícola y pesquero</w:t>
            </w:r>
          </w:p>
        </w:tc>
        <w:tc>
          <w:tcPr>
            <w:tcW w:w="1984" w:type="dxa"/>
            <w:vAlign w:val="center"/>
          </w:tcPr>
          <w:p w14:paraId="4EF32E55" w14:textId="5F8E73B7" w:rsidR="00C0572E" w:rsidRDefault="00C0572E" w:rsidP="00C0572E">
            <w:pPr>
              <w:jc w:val="center"/>
            </w:pPr>
            <w:r>
              <w:t>900</w:t>
            </w:r>
          </w:p>
        </w:tc>
        <w:tc>
          <w:tcPr>
            <w:tcW w:w="2126" w:type="dxa"/>
            <w:vAlign w:val="center"/>
          </w:tcPr>
          <w:p w14:paraId="62454A8B" w14:textId="66A6AEFE" w:rsidR="00C0572E" w:rsidRDefault="00C0572E" w:rsidP="00C0572E">
            <w:pPr>
              <w:jc w:val="center"/>
            </w:pPr>
            <w:r>
              <w:t>8,100</w:t>
            </w:r>
          </w:p>
        </w:tc>
        <w:tc>
          <w:tcPr>
            <w:tcW w:w="2029" w:type="dxa"/>
            <w:vAlign w:val="center"/>
          </w:tcPr>
          <w:p w14:paraId="1749A445" w14:textId="5A492D2F" w:rsidR="00C0572E" w:rsidRDefault="00C0572E" w:rsidP="00C0572E">
            <w:pPr>
              <w:jc w:val="center"/>
            </w:pPr>
            <w:r>
              <w:t>9,000</w:t>
            </w:r>
          </w:p>
        </w:tc>
      </w:tr>
    </w:tbl>
    <w:p w14:paraId="1A8C88B1" w14:textId="77777777" w:rsidR="00D25ACC" w:rsidRDefault="00D25ACC" w:rsidP="00AC4417">
      <w:pPr>
        <w:spacing w:after="0"/>
        <w:jc w:val="both"/>
      </w:pPr>
    </w:p>
    <w:p w14:paraId="56B7AD9C" w14:textId="06F4FA11" w:rsidR="00C0572E" w:rsidRDefault="00C0572E" w:rsidP="00C0572E">
      <w:pPr>
        <w:pStyle w:val="Default"/>
        <w:rPr>
          <w:b/>
          <w:bCs/>
          <w:color w:val="auto"/>
          <w:sz w:val="22"/>
          <w:szCs w:val="22"/>
        </w:rPr>
      </w:pPr>
      <w:r>
        <w:rPr>
          <w:b/>
          <w:bCs/>
          <w:color w:val="auto"/>
          <w:sz w:val="22"/>
          <w:szCs w:val="22"/>
        </w:rPr>
        <w:t xml:space="preserve">Población </w:t>
      </w:r>
      <w:r w:rsidR="00232EBA">
        <w:rPr>
          <w:b/>
          <w:bCs/>
          <w:color w:val="auto"/>
          <w:sz w:val="22"/>
          <w:szCs w:val="22"/>
        </w:rPr>
        <w:t>o</w:t>
      </w:r>
      <w:r>
        <w:rPr>
          <w:b/>
          <w:bCs/>
          <w:color w:val="auto"/>
          <w:sz w:val="22"/>
          <w:szCs w:val="22"/>
        </w:rPr>
        <w:t>bjetivo</w:t>
      </w:r>
    </w:p>
    <w:p w14:paraId="08FC0A2C" w14:textId="77777777" w:rsidR="00415B17" w:rsidRDefault="00415B17" w:rsidP="00C0572E">
      <w:pPr>
        <w:pStyle w:val="Default"/>
        <w:rPr>
          <w:b/>
          <w:bCs/>
          <w:color w:val="auto"/>
          <w:sz w:val="22"/>
          <w:szCs w:val="22"/>
        </w:rPr>
      </w:pPr>
    </w:p>
    <w:p w14:paraId="2C78B9CA" w14:textId="002407C7" w:rsidR="00C0572E" w:rsidRDefault="00C0572E" w:rsidP="00C0572E">
      <w:pPr>
        <w:spacing w:after="0"/>
        <w:jc w:val="both"/>
      </w:pPr>
      <w:r>
        <w:t xml:space="preserve">La población objetivo se refiere a la población o área </w:t>
      </w:r>
      <w:r w:rsidR="003D005C">
        <w:t xml:space="preserve">de enfoque </w:t>
      </w:r>
      <w:r>
        <w:t xml:space="preserve">que el programa </w:t>
      </w:r>
      <w:r w:rsidR="003D005C">
        <w:t>tiene planeado o programado atender en un cierto periodo</w:t>
      </w:r>
      <w:sdt>
        <w:sdtPr>
          <w:id w:val="1941019432"/>
          <w:citation/>
        </w:sdtPr>
        <w:sdtEndPr/>
        <w:sdtContent>
          <w:r w:rsidR="00452AE2">
            <w:fldChar w:fldCharType="begin"/>
          </w:r>
          <w:r w:rsidR="00452AE2">
            <w:instrText xml:space="preserve">CITATION Ali \p 69 \l 2058 </w:instrText>
          </w:r>
          <w:r w:rsidR="00452AE2">
            <w:fldChar w:fldCharType="separate"/>
          </w:r>
          <w:r w:rsidR="00452AE2">
            <w:rPr>
              <w:noProof/>
            </w:rPr>
            <w:t xml:space="preserve"> (Manual de Planeación, Programación y Presupuestación para el Ejercicio Fiscal 2021, pág. 69)</w:t>
          </w:r>
          <w:r w:rsidR="00452AE2">
            <w:fldChar w:fldCharType="end"/>
          </w:r>
        </w:sdtContent>
      </w:sdt>
      <w:r w:rsidR="003D005C">
        <w:t>.</w:t>
      </w:r>
    </w:p>
    <w:p w14:paraId="6EAA2F10" w14:textId="77777777" w:rsidR="00C0572E" w:rsidRDefault="00C0572E" w:rsidP="00C0572E">
      <w:pPr>
        <w:spacing w:after="0"/>
        <w:jc w:val="both"/>
      </w:pPr>
    </w:p>
    <w:p w14:paraId="77BB9F73" w14:textId="3750FE36" w:rsidR="008D7ED3" w:rsidRDefault="008D7ED3" w:rsidP="00BC3606">
      <w:pPr>
        <w:pStyle w:val="Default"/>
        <w:jc w:val="both"/>
        <w:rPr>
          <w:sz w:val="22"/>
          <w:szCs w:val="22"/>
        </w:rPr>
      </w:pPr>
      <w:r>
        <w:rPr>
          <w:sz w:val="22"/>
          <w:szCs w:val="22"/>
        </w:rPr>
        <w:t xml:space="preserve">Con base en los datos proporcionados por la dependencia se considera como población objetivo </w:t>
      </w:r>
      <w:r w:rsidR="00BC3606" w:rsidRPr="00BC3606">
        <w:rPr>
          <w:sz w:val="22"/>
          <w:szCs w:val="22"/>
        </w:rPr>
        <w:t>al número de solicitudes que ingresan</w:t>
      </w:r>
      <w:r w:rsidR="00BC3606">
        <w:rPr>
          <w:sz w:val="22"/>
          <w:szCs w:val="22"/>
        </w:rPr>
        <w:t xml:space="preserve"> </w:t>
      </w:r>
      <w:r w:rsidR="00BC3606" w:rsidRPr="00BC3606">
        <w:rPr>
          <w:sz w:val="22"/>
          <w:szCs w:val="22"/>
        </w:rPr>
        <w:t>en el año a la Secretaría de Desarrollo Agropecuario, Pesca y Acuacultura en los diversos</w:t>
      </w:r>
      <w:r w:rsidR="00BC3606">
        <w:rPr>
          <w:sz w:val="22"/>
          <w:szCs w:val="22"/>
        </w:rPr>
        <w:t xml:space="preserve"> </w:t>
      </w:r>
      <w:r w:rsidR="00BC3606" w:rsidRPr="00BC3606">
        <w:rPr>
          <w:sz w:val="22"/>
          <w:szCs w:val="22"/>
        </w:rPr>
        <w:t>programas.</w:t>
      </w:r>
      <w:r w:rsidR="00BC3606">
        <w:rPr>
          <w:sz w:val="22"/>
          <w:szCs w:val="22"/>
        </w:rPr>
        <w:t xml:space="preserve"> </w:t>
      </w:r>
      <w:r w:rsidR="004F576A" w:rsidRPr="004F576A">
        <w:rPr>
          <w:sz w:val="22"/>
          <w:szCs w:val="22"/>
        </w:rPr>
        <w:t>Esta identificación no es congruente con la unidad de medida en la población potencial.</w:t>
      </w:r>
    </w:p>
    <w:p w14:paraId="1C5BB980" w14:textId="77777777" w:rsidR="00C0572E" w:rsidRDefault="00C0572E" w:rsidP="00C0572E">
      <w:pPr>
        <w:spacing w:after="0"/>
        <w:jc w:val="both"/>
      </w:pPr>
    </w:p>
    <w:p w14:paraId="570EC8EB" w14:textId="77777777" w:rsidR="00C0572E" w:rsidRPr="00020919" w:rsidRDefault="00C0572E" w:rsidP="00C0572E">
      <w:pPr>
        <w:pStyle w:val="Default"/>
        <w:jc w:val="both"/>
        <w:rPr>
          <w:b/>
          <w:bCs/>
          <w:color w:val="auto"/>
          <w:sz w:val="22"/>
          <w:szCs w:val="22"/>
        </w:rPr>
      </w:pPr>
      <w:r>
        <w:rPr>
          <w:sz w:val="22"/>
          <w:szCs w:val="22"/>
        </w:rPr>
        <w:t>La unidad responsable no presentó información relativa a la cuantificación de este tipo de población.</w:t>
      </w:r>
    </w:p>
    <w:p w14:paraId="1B0EF5E3" w14:textId="77777777" w:rsidR="00C0572E" w:rsidRDefault="00C0572E" w:rsidP="00D25ACC">
      <w:pPr>
        <w:spacing w:after="0"/>
        <w:jc w:val="both"/>
      </w:pPr>
    </w:p>
    <w:p w14:paraId="376C999A" w14:textId="7F2A2474" w:rsidR="00077ABF" w:rsidRDefault="00077ABF" w:rsidP="00AC4417">
      <w:pPr>
        <w:spacing w:after="0"/>
        <w:jc w:val="both"/>
        <w:rPr>
          <w:b/>
        </w:rPr>
      </w:pPr>
      <w:r w:rsidRPr="00AC4417">
        <w:rPr>
          <w:b/>
        </w:rPr>
        <w:t xml:space="preserve">Población </w:t>
      </w:r>
      <w:r w:rsidR="00181006">
        <w:rPr>
          <w:b/>
        </w:rPr>
        <w:t>a</w:t>
      </w:r>
      <w:r w:rsidRPr="00AC4417">
        <w:rPr>
          <w:b/>
        </w:rPr>
        <w:t>tendida</w:t>
      </w:r>
    </w:p>
    <w:p w14:paraId="0BC6FF20" w14:textId="77777777" w:rsidR="00415B17" w:rsidRPr="00AC4417" w:rsidRDefault="00415B17" w:rsidP="00AC4417">
      <w:pPr>
        <w:spacing w:after="0"/>
        <w:jc w:val="both"/>
        <w:rPr>
          <w:b/>
        </w:rPr>
      </w:pPr>
    </w:p>
    <w:p w14:paraId="1331EB03" w14:textId="0DEC0B68" w:rsidR="00C0572E" w:rsidRDefault="00C0572E" w:rsidP="00C0572E">
      <w:pPr>
        <w:spacing w:after="0"/>
        <w:jc w:val="both"/>
      </w:pPr>
      <w:r>
        <w:t xml:space="preserve">La población atendida se refiere a la población </w:t>
      </w:r>
      <w:r w:rsidR="003D005C">
        <w:t>a la que se ha entregado el bien y/o servicio</w:t>
      </w:r>
      <w:sdt>
        <w:sdtPr>
          <w:id w:val="-480225887"/>
          <w:citation/>
        </w:sdtPr>
        <w:sdtEndPr/>
        <w:sdtContent>
          <w:r w:rsidR="00452AE2">
            <w:fldChar w:fldCharType="begin"/>
          </w:r>
          <w:r w:rsidR="00452AE2">
            <w:instrText xml:space="preserve">CITATION Ali \p 69 \l 2058 </w:instrText>
          </w:r>
          <w:r w:rsidR="00452AE2">
            <w:fldChar w:fldCharType="separate"/>
          </w:r>
          <w:r w:rsidR="00452AE2">
            <w:rPr>
              <w:noProof/>
            </w:rPr>
            <w:t xml:space="preserve"> (Manual de Planeación, Programación y Presupuestación para el Ejercicio Fiscal 2021, pág. 69)</w:t>
          </w:r>
          <w:r w:rsidR="00452AE2">
            <w:fldChar w:fldCharType="end"/>
          </w:r>
        </w:sdtContent>
      </w:sdt>
      <w:r w:rsidR="003D005C">
        <w:t>.</w:t>
      </w:r>
    </w:p>
    <w:p w14:paraId="5C4D7D77" w14:textId="7783B7DF" w:rsidR="00077ABF" w:rsidRDefault="00077ABF" w:rsidP="00C0572E">
      <w:pPr>
        <w:spacing w:after="0"/>
        <w:jc w:val="both"/>
      </w:pPr>
    </w:p>
    <w:p w14:paraId="058FE67F" w14:textId="22DD0CBE" w:rsidR="00277657" w:rsidRDefault="00C0572E" w:rsidP="00277657">
      <w:pPr>
        <w:pStyle w:val="Default"/>
        <w:jc w:val="both"/>
        <w:rPr>
          <w:sz w:val="22"/>
          <w:szCs w:val="22"/>
        </w:rPr>
      </w:pPr>
      <w:r>
        <w:rPr>
          <w:sz w:val="22"/>
          <w:szCs w:val="22"/>
        </w:rPr>
        <w:t>E</w:t>
      </w:r>
      <w:r w:rsidR="006511CB">
        <w:rPr>
          <w:sz w:val="22"/>
          <w:szCs w:val="22"/>
        </w:rPr>
        <w:t>n el</w:t>
      </w:r>
      <w:r w:rsidR="00A57454">
        <w:rPr>
          <w:sz w:val="22"/>
          <w:szCs w:val="22"/>
        </w:rPr>
        <w:t xml:space="preserve"> </w:t>
      </w:r>
      <w:r w:rsidR="004D479D">
        <w:rPr>
          <w:sz w:val="22"/>
          <w:szCs w:val="22"/>
        </w:rPr>
        <w:t>d</w:t>
      </w:r>
      <w:r w:rsidR="00A57454">
        <w:rPr>
          <w:sz w:val="22"/>
          <w:szCs w:val="22"/>
        </w:rPr>
        <w:t xml:space="preserve">iagnóstico del </w:t>
      </w:r>
      <w:r w:rsidR="004D479D">
        <w:rPr>
          <w:sz w:val="22"/>
          <w:szCs w:val="22"/>
        </w:rPr>
        <w:t>P</w:t>
      </w:r>
      <w:r>
        <w:rPr>
          <w:sz w:val="22"/>
          <w:szCs w:val="22"/>
        </w:rPr>
        <w:t>rograma refiere a la población atendida como el n</w:t>
      </w:r>
      <w:r w:rsidRPr="00020919">
        <w:rPr>
          <w:sz w:val="22"/>
          <w:szCs w:val="22"/>
        </w:rPr>
        <w:t xml:space="preserve">úmero de solicitudes aprobadas y que serán beneficiados del </w:t>
      </w:r>
      <w:r w:rsidR="00FC585F">
        <w:rPr>
          <w:sz w:val="22"/>
          <w:szCs w:val="22"/>
        </w:rPr>
        <w:t>P</w:t>
      </w:r>
      <w:r w:rsidRPr="00020919">
        <w:rPr>
          <w:sz w:val="22"/>
          <w:szCs w:val="22"/>
        </w:rPr>
        <w:t>rograma</w:t>
      </w:r>
      <w:r w:rsidR="00FC585F">
        <w:rPr>
          <w:sz w:val="22"/>
          <w:szCs w:val="22"/>
        </w:rPr>
        <w:t>,</w:t>
      </w:r>
      <w:r w:rsidR="00277657">
        <w:rPr>
          <w:sz w:val="22"/>
          <w:szCs w:val="22"/>
        </w:rPr>
        <w:t xml:space="preserve"> lo cual no es congruente con la unidad de medida en la población potencial.</w:t>
      </w:r>
    </w:p>
    <w:p w14:paraId="066F9351" w14:textId="77777777" w:rsidR="00277657" w:rsidRDefault="00277657" w:rsidP="00C0572E">
      <w:pPr>
        <w:pStyle w:val="Default"/>
        <w:jc w:val="both"/>
        <w:rPr>
          <w:sz w:val="22"/>
          <w:szCs w:val="22"/>
        </w:rPr>
      </w:pPr>
    </w:p>
    <w:p w14:paraId="5EA29991" w14:textId="3530E2C1" w:rsidR="00C0572E" w:rsidRDefault="00C0572E" w:rsidP="00C0572E">
      <w:pPr>
        <w:pStyle w:val="Default"/>
        <w:jc w:val="both"/>
        <w:rPr>
          <w:b/>
          <w:bCs/>
          <w:color w:val="auto"/>
          <w:sz w:val="22"/>
          <w:szCs w:val="22"/>
        </w:rPr>
      </w:pPr>
    </w:p>
    <w:p w14:paraId="2F77C44E" w14:textId="77777777" w:rsidR="00641C73" w:rsidRPr="00020919" w:rsidRDefault="00641C73" w:rsidP="00C0572E">
      <w:pPr>
        <w:pStyle w:val="Default"/>
        <w:jc w:val="both"/>
        <w:rPr>
          <w:b/>
          <w:bCs/>
          <w:color w:val="auto"/>
          <w:sz w:val="22"/>
          <w:szCs w:val="22"/>
        </w:rPr>
      </w:pPr>
    </w:p>
    <w:p w14:paraId="6A3F38AB" w14:textId="5CBFCC1F" w:rsidR="00415B17" w:rsidRDefault="00415B17">
      <w:r>
        <w:br w:type="page"/>
      </w:r>
    </w:p>
    <w:p w14:paraId="0D61B373" w14:textId="09241CE7" w:rsidR="00077ABF" w:rsidRPr="00AC4417" w:rsidRDefault="00077ABF" w:rsidP="00AC4417">
      <w:pPr>
        <w:spacing w:after="0"/>
        <w:jc w:val="both"/>
        <w:rPr>
          <w:b/>
        </w:rPr>
      </w:pPr>
      <w:r w:rsidRPr="00AC4417">
        <w:rPr>
          <w:b/>
        </w:rPr>
        <w:lastRenderedPageBreak/>
        <w:t xml:space="preserve">Evolución de </w:t>
      </w:r>
      <w:r w:rsidR="00B12EFD">
        <w:rPr>
          <w:b/>
        </w:rPr>
        <w:t xml:space="preserve">la </w:t>
      </w:r>
      <w:r w:rsidRPr="00AC4417">
        <w:rPr>
          <w:b/>
        </w:rPr>
        <w:t>cobertura</w:t>
      </w:r>
    </w:p>
    <w:p w14:paraId="782E08C2" w14:textId="2DD778C7" w:rsidR="00077ABF" w:rsidRDefault="00077ABF" w:rsidP="00AC4417">
      <w:pPr>
        <w:spacing w:after="0"/>
        <w:jc w:val="both"/>
      </w:pPr>
    </w:p>
    <w:p w14:paraId="34172D28" w14:textId="3902AFD8" w:rsidR="00EA2D1C" w:rsidRDefault="006E73A1" w:rsidP="00AC4417">
      <w:pPr>
        <w:spacing w:after="0"/>
        <w:jc w:val="both"/>
      </w:pPr>
      <w:r>
        <w:t xml:space="preserve">Dado que no se tiene la </w:t>
      </w:r>
      <w:r w:rsidR="006511CB">
        <w:t xml:space="preserve">cuantificación total de la </w:t>
      </w:r>
      <w:r>
        <w:t>población atendida</w:t>
      </w:r>
      <w:r w:rsidR="002943A1">
        <w:t xml:space="preserve"> por el </w:t>
      </w:r>
      <w:r w:rsidR="004472CD">
        <w:t>P</w:t>
      </w:r>
      <w:r w:rsidR="002943A1">
        <w:t>rograma presupuestario</w:t>
      </w:r>
      <w:r>
        <w:t xml:space="preserve"> no se puede conocer la </w:t>
      </w:r>
      <w:r w:rsidR="00D4355B">
        <w:t>evolución</w:t>
      </w:r>
      <w:r w:rsidR="002943A1">
        <w:t>;</w:t>
      </w:r>
      <w:r>
        <w:t xml:space="preserve"> sin </w:t>
      </w:r>
      <w:r w:rsidR="002943A1">
        <w:t>embargo,</w:t>
      </w:r>
      <w:r>
        <w:t xml:space="preserve"> l</w:t>
      </w:r>
      <w:r w:rsidR="00A56F58">
        <w:t>a unidad responsable proporcionó</w:t>
      </w:r>
      <w:r>
        <w:t xml:space="preserve"> </w:t>
      </w:r>
      <w:r w:rsidR="002943A1">
        <w:t>i</w:t>
      </w:r>
      <w:r w:rsidR="00AD17A3">
        <w:t xml:space="preserve">nformación de la población atendida </w:t>
      </w:r>
      <w:r w:rsidR="00A56F58">
        <w:t>para</w:t>
      </w:r>
      <w:r w:rsidR="00AD17A3">
        <w:t xml:space="preserve"> los siguientes programas</w:t>
      </w:r>
      <w:r>
        <w:t xml:space="preserve"> públicos vinculados al programa presupuestario evaluado</w:t>
      </w:r>
      <w:r w:rsidR="00AD17A3">
        <w:t>:</w:t>
      </w:r>
    </w:p>
    <w:p w14:paraId="1FFCE1DB" w14:textId="4371519F" w:rsidR="00AD17A3" w:rsidRDefault="00AD17A3" w:rsidP="00AC4417">
      <w:pPr>
        <w:spacing w:after="0"/>
        <w:jc w:val="both"/>
      </w:pPr>
    </w:p>
    <w:p w14:paraId="6D550A0A" w14:textId="11F7A450" w:rsidR="00AD17A3" w:rsidRDefault="00AD17A3" w:rsidP="00EB3B90">
      <w:pPr>
        <w:pStyle w:val="Prrafodelista"/>
        <w:numPr>
          <w:ilvl w:val="0"/>
          <w:numId w:val="9"/>
        </w:numPr>
        <w:spacing w:after="0"/>
        <w:ind w:left="284"/>
        <w:jc w:val="both"/>
      </w:pPr>
      <w:r>
        <w:t>Programa de Concurrencia con las Entidades Federativas</w:t>
      </w:r>
      <w:r w:rsidR="00822953">
        <w:t>.</w:t>
      </w:r>
    </w:p>
    <w:p w14:paraId="67467A26" w14:textId="4802E262" w:rsidR="00AD17A3" w:rsidRPr="00AD17A3" w:rsidRDefault="00AD17A3" w:rsidP="00EB3B90">
      <w:pPr>
        <w:pStyle w:val="Prrafodelista"/>
        <w:numPr>
          <w:ilvl w:val="0"/>
          <w:numId w:val="9"/>
        </w:numPr>
        <w:spacing w:after="0"/>
        <w:ind w:left="284"/>
        <w:jc w:val="both"/>
      </w:pPr>
      <w:r w:rsidRPr="00AD17A3">
        <w:rPr>
          <w:rFonts w:eastAsia="Times New Roman" w:cs="Arial"/>
          <w:color w:val="000000"/>
          <w:lang w:eastAsia="es-MX"/>
        </w:rPr>
        <w:t>Programa de Fomento a la Productividad Pesquera y Acuícola</w:t>
      </w:r>
      <w:r>
        <w:rPr>
          <w:rFonts w:eastAsia="Times New Roman" w:cs="Arial"/>
          <w:color w:val="000000"/>
          <w:lang w:eastAsia="es-MX"/>
        </w:rPr>
        <w:t xml:space="preserve"> </w:t>
      </w:r>
      <w:r w:rsidRPr="00AD17A3">
        <w:rPr>
          <w:rFonts w:eastAsia="Times New Roman" w:cs="Arial"/>
          <w:color w:val="000000"/>
          <w:lang w:eastAsia="es-MX"/>
        </w:rPr>
        <w:t>del componente Desarrollo de la Acuacultura, en su incentivo Acuacultura Rural</w:t>
      </w:r>
      <w:r w:rsidR="00822953">
        <w:rPr>
          <w:rFonts w:eastAsia="Times New Roman" w:cs="Arial"/>
          <w:color w:val="000000"/>
          <w:lang w:eastAsia="es-MX"/>
        </w:rPr>
        <w:t>.</w:t>
      </w:r>
    </w:p>
    <w:p w14:paraId="1A38F4E2" w14:textId="02C10E8A" w:rsidR="00AD17A3" w:rsidRDefault="00AD17A3" w:rsidP="00EB3B90">
      <w:pPr>
        <w:pStyle w:val="Prrafodelista"/>
        <w:numPr>
          <w:ilvl w:val="0"/>
          <w:numId w:val="9"/>
        </w:numPr>
        <w:spacing w:after="0"/>
        <w:ind w:left="284"/>
        <w:jc w:val="both"/>
      </w:pPr>
      <w:r w:rsidRPr="00AD17A3">
        <w:rPr>
          <w:rFonts w:eastAsia="Times New Roman" w:cs="Arial"/>
          <w:color w:val="000000"/>
          <w:lang w:eastAsia="es-MX"/>
        </w:rPr>
        <w:t>Programa de Fomento a la Productividad Pesquera y Acuícola del componente Impulso a la Capitalización en su incentivo Modernización de Embarcaciones Menores</w:t>
      </w:r>
      <w:r w:rsidR="00822953">
        <w:rPr>
          <w:rFonts w:eastAsia="Times New Roman" w:cs="Arial"/>
          <w:color w:val="000000"/>
          <w:lang w:eastAsia="es-MX"/>
        </w:rPr>
        <w:t>.</w:t>
      </w:r>
    </w:p>
    <w:p w14:paraId="6CBABA8E" w14:textId="7D80FB25" w:rsidR="00AD17A3" w:rsidRDefault="00AD17A3" w:rsidP="00AC4417">
      <w:pPr>
        <w:spacing w:after="0"/>
        <w:jc w:val="both"/>
      </w:pPr>
    </w:p>
    <w:p w14:paraId="582FAC8E" w14:textId="6D2EB2B6" w:rsidR="006F0362" w:rsidRDefault="006F0362" w:rsidP="00AC4417">
      <w:pPr>
        <w:spacing w:after="0"/>
        <w:jc w:val="both"/>
      </w:pPr>
      <w:r>
        <w:t>Con base en la información de la</w:t>
      </w:r>
      <w:r w:rsidR="00A57454">
        <w:t xml:space="preserve">s </w:t>
      </w:r>
      <w:r w:rsidR="004472CD">
        <w:t>a</w:t>
      </w:r>
      <w:r w:rsidR="00A57454">
        <w:t>ctas correspondientes a los</w:t>
      </w:r>
      <w:r w:rsidR="00822953">
        <w:t xml:space="preserve"> anteriores</w:t>
      </w:r>
      <w:r w:rsidR="00A57454">
        <w:t xml:space="preserve"> p</w:t>
      </w:r>
      <w:r>
        <w:t>rogramas</w:t>
      </w:r>
      <w:r w:rsidR="00822953">
        <w:t>,</w:t>
      </w:r>
      <w:r>
        <w:t xml:space="preserve"> </w:t>
      </w:r>
      <w:r w:rsidR="00B07D45">
        <w:t xml:space="preserve">se </w:t>
      </w:r>
      <w:r w:rsidR="006F1D97">
        <w:t>puede inferir el siguiente n</w:t>
      </w:r>
      <w:r w:rsidR="00B07D45">
        <w:t xml:space="preserve">úmero de </w:t>
      </w:r>
      <w:r w:rsidR="00646279">
        <w:t>beneficiarios,</w:t>
      </w:r>
      <w:r w:rsidR="00D4355B">
        <w:t xml:space="preserve"> así como los porcentajes de cobertura</w:t>
      </w:r>
      <w:r w:rsidR="00DF0370">
        <w:t xml:space="preserve"> (con relación a la población potencial)</w:t>
      </w:r>
      <w:r w:rsidR="00D4355B">
        <w:t xml:space="preserve"> en los ejercicios 2017, 2018 y 2019</w:t>
      </w:r>
      <w:r w:rsidR="00822953">
        <w:t>. Los datos se concentran</w:t>
      </w:r>
      <w:r w:rsidR="00A56F58">
        <w:t xml:space="preserve"> en las siguientes tablas</w:t>
      </w:r>
      <w:r w:rsidR="00822953">
        <w:t>.</w:t>
      </w:r>
    </w:p>
    <w:p w14:paraId="779D97A4" w14:textId="74DBFB2F" w:rsidR="008E3997" w:rsidRPr="00B173B5" w:rsidRDefault="008E3997" w:rsidP="008E3997">
      <w:pPr>
        <w:pStyle w:val="ndiceTablas"/>
        <w:numPr>
          <w:ilvl w:val="0"/>
          <w:numId w:val="0"/>
        </w:numPr>
      </w:pPr>
      <w:bookmarkStart w:id="106" w:name="_Toc92388597"/>
      <w:bookmarkStart w:id="107" w:name="_Toc92398784"/>
      <w:bookmarkStart w:id="108" w:name="_Toc92398904"/>
      <w:r w:rsidRPr="007915FF">
        <w:t xml:space="preserve">Tabla </w:t>
      </w:r>
      <w:r>
        <w:t>2</w:t>
      </w:r>
      <w:r w:rsidR="000F04EE">
        <w:t>6</w:t>
      </w:r>
      <w:r w:rsidRPr="007915FF">
        <w:t xml:space="preserve">: </w:t>
      </w:r>
      <w:r w:rsidR="00267BC9">
        <w:rPr>
          <w:b w:val="0"/>
        </w:rPr>
        <w:t>Beneficiarios programas públicos 2017</w:t>
      </w:r>
      <w:bookmarkEnd w:id="106"/>
      <w:bookmarkEnd w:id="107"/>
      <w:bookmarkEnd w:id="108"/>
    </w:p>
    <w:tbl>
      <w:tblPr>
        <w:tblW w:w="9922" w:type="dxa"/>
        <w:jc w:val="center"/>
        <w:tblCellMar>
          <w:left w:w="70" w:type="dxa"/>
          <w:right w:w="70" w:type="dxa"/>
        </w:tblCellMar>
        <w:tblLook w:val="04A0" w:firstRow="1" w:lastRow="0" w:firstColumn="1" w:lastColumn="0" w:noHBand="0" w:noVBand="1"/>
      </w:tblPr>
      <w:tblGrid>
        <w:gridCol w:w="5689"/>
        <w:gridCol w:w="1555"/>
        <w:gridCol w:w="986"/>
        <w:gridCol w:w="1692"/>
      </w:tblGrid>
      <w:tr w:rsidR="00CA1466" w:rsidRPr="00AD17A3" w14:paraId="46936B44" w14:textId="0B7FC01B" w:rsidTr="001841DE">
        <w:trPr>
          <w:trHeight w:val="269"/>
          <w:jc w:val="center"/>
        </w:trPr>
        <w:tc>
          <w:tcPr>
            <w:tcW w:w="992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EF99144" w14:textId="460BE46A" w:rsidR="00CA1466" w:rsidRPr="00AD17A3" w:rsidRDefault="00CA1466" w:rsidP="00E2624C">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Ejercicio</w:t>
            </w:r>
            <w:r>
              <w:rPr>
                <w:rFonts w:eastAsia="Times New Roman" w:cs="Arial"/>
                <w:b/>
                <w:bCs/>
                <w:color w:val="000000"/>
                <w:lang w:eastAsia="es-MX"/>
              </w:rPr>
              <w:t xml:space="preserve"> 2017</w:t>
            </w:r>
          </w:p>
        </w:tc>
      </w:tr>
      <w:tr w:rsidR="00EF1559" w:rsidRPr="00AD17A3" w14:paraId="58F22F2A" w14:textId="0746C628" w:rsidTr="001841DE">
        <w:trPr>
          <w:trHeight w:val="269"/>
          <w:jc w:val="center"/>
        </w:trPr>
        <w:tc>
          <w:tcPr>
            <w:tcW w:w="5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9E320A8" w14:textId="44DFF082" w:rsidR="00EF1559" w:rsidRPr="00AD17A3" w:rsidRDefault="00EF1559" w:rsidP="00E2624C">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Programa</w:t>
            </w:r>
            <w:r>
              <w:rPr>
                <w:rFonts w:eastAsia="Times New Roman" w:cs="Arial"/>
                <w:b/>
                <w:bCs/>
                <w:color w:val="000000"/>
                <w:lang w:eastAsia="es-MX"/>
              </w:rPr>
              <w:t>s públicos</w:t>
            </w:r>
          </w:p>
        </w:tc>
        <w:tc>
          <w:tcPr>
            <w:tcW w:w="155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968A140" w14:textId="30FC1111" w:rsidR="00EF1559" w:rsidRPr="00AD17A3" w:rsidRDefault="00EF1559" w:rsidP="00E2624C">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Beneficiarios</w:t>
            </w:r>
          </w:p>
        </w:tc>
        <w:tc>
          <w:tcPr>
            <w:tcW w:w="98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DFEF463" w14:textId="512791AA" w:rsidR="00EF1559" w:rsidRPr="00AD17A3" w:rsidRDefault="00EF1559" w:rsidP="00E2624C">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Total</w:t>
            </w:r>
          </w:p>
        </w:tc>
        <w:tc>
          <w:tcPr>
            <w:tcW w:w="1692" w:type="dxa"/>
            <w:tcBorders>
              <w:top w:val="single" w:sz="4" w:space="0" w:color="auto"/>
              <w:left w:val="nil"/>
              <w:bottom w:val="single" w:sz="4" w:space="0" w:color="auto"/>
              <w:right w:val="single" w:sz="4" w:space="0" w:color="auto"/>
            </w:tcBorders>
            <w:shd w:val="clear" w:color="auto" w:fill="BFBFBF" w:themeFill="background1" w:themeFillShade="BF"/>
          </w:tcPr>
          <w:p w14:paraId="412CA7F3" w14:textId="2B692449" w:rsidR="00EF1559" w:rsidRPr="00AD17A3" w:rsidRDefault="00EF1559" w:rsidP="00E2624C">
            <w:pPr>
              <w:spacing w:after="0" w:line="240" w:lineRule="auto"/>
              <w:jc w:val="center"/>
              <w:rPr>
                <w:rFonts w:eastAsia="Times New Roman" w:cs="Arial"/>
                <w:b/>
                <w:bCs/>
                <w:color w:val="000000"/>
                <w:lang w:eastAsia="es-MX"/>
              </w:rPr>
            </w:pPr>
            <w:r>
              <w:rPr>
                <w:rFonts w:eastAsia="Times New Roman" w:cs="Arial"/>
                <w:b/>
                <w:bCs/>
                <w:color w:val="000000"/>
                <w:lang w:eastAsia="es-MX"/>
              </w:rPr>
              <w:t>Cobertura (%)</w:t>
            </w:r>
          </w:p>
        </w:tc>
      </w:tr>
      <w:tr w:rsidR="007D435D" w:rsidRPr="00AD17A3" w14:paraId="4B8095B7" w14:textId="6933F0B0" w:rsidTr="001841DE">
        <w:trPr>
          <w:trHeight w:val="767"/>
          <w:jc w:val="center"/>
        </w:trPr>
        <w:tc>
          <w:tcPr>
            <w:tcW w:w="5689" w:type="dxa"/>
            <w:tcBorders>
              <w:top w:val="nil"/>
              <w:left w:val="single" w:sz="4" w:space="0" w:color="auto"/>
              <w:bottom w:val="single" w:sz="4" w:space="0" w:color="auto"/>
              <w:right w:val="single" w:sz="4" w:space="0" w:color="auto"/>
            </w:tcBorders>
            <w:shd w:val="clear" w:color="auto" w:fill="auto"/>
            <w:noWrap/>
            <w:vAlign w:val="center"/>
          </w:tcPr>
          <w:p w14:paraId="72DFA97C" w14:textId="13CFB1F0" w:rsidR="007D435D" w:rsidRPr="00AD17A3" w:rsidRDefault="007D435D" w:rsidP="00E2624C">
            <w:pPr>
              <w:spacing w:after="0" w:line="240" w:lineRule="auto"/>
              <w:rPr>
                <w:rFonts w:eastAsia="Times New Roman" w:cs="Arial"/>
                <w:color w:val="000000"/>
                <w:lang w:eastAsia="es-MX"/>
              </w:rPr>
            </w:pPr>
            <w:r w:rsidRPr="00AD17A3">
              <w:rPr>
                <w:rFonts w:eastAsia="Times New Roman" w:cs="Arial"/>
                <w:color w:val="000000"/>
                <w:lang w:eastAsia="es-MX"/>
              </w:rPr>
              <w:t>Programa de Concurrencia con las Entidades Federativas (Infraestructura, Equipamiento y Maquinaria) Subsector Pesca y Acuacultura</w:t>
            </w:r>
            <w:r w:rsidR="00822953">
              <w:rPr>
                <w:rFonts w:eastAsia="Times New Roman" w:cs="Arial"/>
                <w:color w:val="000000"/>
                <w:lang w:eastAsia="es-MX"/>
              </w:rPr>
              <w:t>.</w:t>
            </w:r>
          </w:p>
        </w:tc>
        <w:tc>
          <w:tcPr>
            <w:tcW w:w="1555" w:type="dxa"/>
            <w:tcBorders>
              <w:top w:val="nil"/>
              <w:left w:val="nil"/>
              <w:bottom w:val="single" w:sz="4" w:space="0" w:color="auto"/>
              <w:right w:val="single" w:sz="4" w:space="0" w:color="auto"/>
            </w:tcBorders>
            <w:shd w:val="clear" w:color="auto" w:fill="auto"/>
            <w:noWrap/>
            <w:vAlign w:val="center"/>
            <w:hideMark/>
          </w:tcPr>
          <w:p w14:paraId="0975EA98" w14:textId="77777777" w:rsidR="007D435D" w:rsidRPr="00AD17A3" w:rsidRDefault="007D435D" w:rsidP="00E2624C">
            <w:pPr>
              <w:spacing w:after="0" w:line="240" w:lineRule="auto"/>
              <w:jc w:val="center"/>
              <w:rPr>
                <w:rFonts w:eastAsia="Times New Roman" w:cs="Arial"/>
                <w:color w:val="000000"/>
                <w:lang w:eastAsia="es-MX"/>
              </w:rPr>
            </w:pPr>
            <w:r w:rsidRPr="00AD17A3">
              <w:rPr>
                <w:rFonts w:eastAsia="Times New Roman" w:cs="Arial"/>
                <w:color w:val="000000"/>
                <w:lang w:eastAsia="es-MX"/>
              </w:rPr>
              <w:t>102</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B5761B" w14:textId="77777777" w:rsidR="007D435D" w:rsidRPr="00AD17A3" w:rsidRDefault="007D435D" w:rsidP="00E2624C">
            <w:pPr>
              <w:spacing w:after="0" w:line="240" w:lineRule="auto"/>
              <w:jc w:val="center"/>
              <w:rPr>
                <w:rFonts w:eastAsia="Times New Roman" w:cs="Arial"/>
                <w:color w:val="000000"/>
                <w:lang w:eastAsia="es-MX"/>
              </w:rPr>
            </w:pPr>
            <w:r w:rsidRPr="00AD17A3">
              <w:rPr>
                <w:rFonts w:eastAsia="Times New Roman" w:cs="Arial"/>
                <w:color w:val="000000"/>
                <w:lang w:eastAsia="es-MX"/>
              </w:rPr>
              <w:t>243</w:t>
            </w:r>
          </w:p>
        </w:tc>
        <w:tc>
          <w:tcPr>
            <w:tcW w:w="1692" w:type="dxa"/>
            <w:vMerge w:val="restart"/>
            <w:tcBorders>
              <w:top w:val="nil"/>
              <w:left w:val="single" w:sz="4" w:space="0" w:color="auto"/>
              <w:right w:val="single" w:sz="4" w:space="0" w:color="auto"/>
            </w:tcBorders>
            <w:vAlign w:val="center"/>
          </w:tcPr>
          <w:p w14:paraId="08A580DC" w14:textId="541BE082" w:rsidR="007D435D" w:rsidRPr="00AD17A3" w:rsidRDefault="003E6D9F" w:rsidP="00E2624C">
            <w:pPr>
              <w:spacing w:after="0" w:line="240" w:lineRule="auto"/>
              <w:jc w:val="center"/>
              <w:rPr>
                <w:rFonts w:eastAsia="Times New Roman" w:cs="Arial"/>
                <w:color w:val="000000"/>
                <w:lang w:eastAsia="es-MX"/>
              </w:rPr>
            </w:pPr>
            <w:r>
              <w:rPr>
                <w:rFonts w:eastAsia="Times New Roman" w:cs="Arial"/>
                <w:color w:val="000000"/>
                <w:lang w:eastAsia="es-MX"/>
              </w:rPr>
              <w:t>2.70%</w:t>
            </w:r>
          </w:p>
        </w:tc>
      </w:tr>
      <w:tr w:rsidR="007D435D" w:rsidRPr="00AD17A3" w14:paraId="1734C80A" w14:textId="504D2122" w:rsidTr="001841DE">
        <w:trPr>
          <w:trHeight w:val="767"/>
          <w:jc w:val="center"/>
        </w:trPr>
        <w:tc>
          <w:tcPr>
            <w:tcW w:w="5689" w:type="dxa"/>
            <w:tcBorders>
              <w:top w:val="nil"/>
              <w:left w:val="single" w:sz="4" w:space="0" w:color="auto"/>
              <w:bottom w:val="single" w:sz="4" w:space="0" w:color="auto"/>
              <w:right w:val="single" w:sz="4" w:space="0" w:color="auto"/>
            </w:tcBorders>
            <w:shd w:val="clear" w:color="auto" w:fill="auto"/>
            <w:vAlign w:val="center"/>
          </w:tcPr>
          <w:p w14:paraId="569E293B" w14:textId="3618BF79" w:rsidR="007D435D" w:rsidRPr="00AD17A3" w:rsidRDefault="007D435D" w:rsidP="00E2624C">
            <w:pPr>
              <w:spacing w:after="0" w:line="240" w:lineRule="auto"/>
              <w:rPr>
                <w:rFonts w:eastAsia="Times New Roman" w:cs="Arial"/>
                <w:color w:val="000000"/>
                <w:lang w:eastAsia="es-MX"/>
              </w:rPr>
            </w:pPr>
            <w:r w:rsidRPr="00AD17A3">
              <w:rPr>
                <w:rFonts w:eastAsia="Times New Roman" w:cs="Arial"/>
                <w:color w:val="000000"/>
                <w:lang w:eastAsia="es-MX"/>
              </w:rPr>
              <w:t>Programa de Fomento a la Productividad Pesquera y Acuícola del componente Desarrollo de la Acuacultura, en su incentivo Acuacultura Rural</w:t>
            </w:r>
            <w:r w:rsidR="00822953">
              <w:rPr>
                <w:rFonts w:eastAsia="Times New Roman" w:cs="Arial"/>
                <w:color w:val="000000"/>
                <w:lang w:eastAsia="es-MX"/>
              </w:rPr>
              <w:t>.</w:t>
            </w:r>
          </w:p>
        </w:tc>
        <w:tc>
          <w:tcPr>
            <w:tcW w:w="1555" w:type="dxa"/>
            <w:tcBorders>
              <w:top w:val="nil"/>
              <w:left w:val="nil"/>
              <w:bottom w:val="single" w:sz="4" w:space="0" w:color="auto"/>
              <w:right w:val="single" w:sz="4" w:space="0" w:color="auto"/>
            </w:tcBorders>
            <w:shd w:val="clear" w:color="auto" w:fill="auto"/>
            <w:noWrap/>
            <w:vAlign w:val="center"/>
            <w:hideMark/>
          </w:tcPr>
          <w:p w14:paraId="0CA0B18D" w14:textId="77777777" w:rsidR="007D435D" w:rsidRPr="00AD17A3" w:rsidRDefault="007D435D" w:rsidP="00E2624C">
            <w:pPr>
              <w:spacing w:after="0" w:line="240" w:lineRule="auto"/>
              <w:jc w:val="center"/>
              <w:rPr>
                <w:rFonts w:eastAsia="Times New Roman" w:cs="Arial"/>
                <w:color w:val="000000"/>
                <w:lang w:eastAsia="es-MX"/>
              </w:rPr>
            </w:pPr>
            <w:r w:rsidRPr="00AD17A3">
              <w:rPr>
                <w:rFonts w:eastAsia="Times New Roman" w:cs="Arial"/>
                <w:color w:val="000000"/>
                <w:lang w:eastAsia="es-MX"/>
              </w:rPr>
              <w:t>18</w:t>
            </w:r>
          </w:p>
        </w:tc>
        <w:tc>
          <w:tcPr>
            <w:tcW w:w="986" w:type="dxa"/>
            <w:vMerge/>
            <w:tcBorders>
              <w:top w:val="nil"/>
              <w:left w:val="single" w:sz="4" w:space="0" w:color="auto"/>
              <w:bottom w:val="single" w:sz="4" w:space="0" w:color="auto"/>
              <w:right w:val="single" w:sz="4" w:space="0" w:color="auto"/>
            </w:tcBorders>
            <w:vAlign w:val="center"/>
            <w:hideMark/>
          </w:tcPr>
          <w:p w14:paraId="0BC81E08" w14:textId="77777777" w:rsidR="007D435D" w:rsidRPr="00AD17A3" w:rsidRDefault="007D435D" w:rsidP="00E2624C">
            <w:pPr>
              <w:spacing w:after="0" w:line="240" w:lineRule="auto"/>
              <w:rPr>
                <w:rFonts w:eastAsia="Times New Roman" w:cs="Arial"/>
                <w:color w:val="000000"/>
                <w:lang w:eastAsia="es-MX"/>
              </w:rPr>
            </w:pPr>
          </w:p>
        </w:tc>
        <w:tc>
          <w:tcPr>
            <w:tcW w:w="1692" w:type="dxa"/>
            <w:vMerge/>
            <w:tcBorders>
              <w:left w:val="single" w:sz="4" w:space="0" w:color="auto"/>
              <w:right w:val="single" w:sz="4" w:space="0" w:color="auto"/>
            </w:tcBorders>
            <w:vAlign w:val="center"/>
          </w:tcPr>
          <w:p w14:paraId="39FCEB72" w14:textId="77777777" w:rsidR="007D435D" w:rsidRPr="00AD17A3" w:rsidRDefault="007D435D" w:rsidP="00E2624C">
            <w:pPr>
              <w:spacing w:after="0" w:line="240" w:lineRule="auto"/>
              <w:rPr>
                <w:rFonts w:eastAsia="Times New Roman" w:cs="Arial"/>
                <w:color w:val="000000"/>
                <w:lang w:eastAsia="es-MX"/>
              </w:rPr>
            </w:pPr>
          </w:p>
        </w:tc>
      </w:tr>
      <w:tr w:rsidR="007D435D" w:rsidRPr="00AD17A3" w14:paraId="04CBBAE7" w14:textId="36E142F1" w:rsidTr="001841DE">
        <w:trPr>
          <w:trHeight w:val="767"/>
          <w:jc w:val="center"/>
        </w:trPr>
        <w:tc>
          <w:tcPr>
            <w:tcW w:w="5689" w:type="dxa"/>
            <w:tcBorders>
              <w:top w:val="nil"/>
              <w:left w:val="single" w:sz="4" w:space="0" w:color="auto"/>
              <w:bottom w:val="single" w:sz="4" w:space="0" w:color="auto"/>
              <w:right w:val="single" w:sz="4" w:space="0" w:color="auto"/>
            </w:tcBorders>
            <w:shd w:val="clear" w:color="auto" w:fill="auto"/>
            <w:vAlign w:val="center"/>
          </w:tcPr>
          <w:p w14:paraId="74576228" w14:textId="310C5306" w:rsidR="007D435D" w:rsidRPr="00AD17A3" w:rsidRDefault="007D435D" w:rsidP="00E2624C">
            <w:pPr>
              <w:spacing w:after="0" w:line="240" w:lineRule="auto"/>
              <w:rPr>
                <w:rFonts w:eastAsia="Times New Roman" w:cs="Arial"/>
                <w:color w:val="000000"/>
                <w:lang w:eastAsia="es-MX"/>
              </w:rPr>
            </w:pPr>
            <w:r w:rsidRPr="00AD17A3">
              <w:rPr>
                <w:rFonts w:eastAsia="Times New Roman" w:cs="Arial"/>
                <w:color w:val="000000"/>
                <w:lang w:eastAsia="es-MX"/>
              </w:rPr>
              <w:t>Programa de Fomento a la Productividad Pesquera y Acuícola del componente Impulso a la Capitalización en su incentivo Modernización de Embarcaciones Menores</w:t>
            </w:r>
            <w:r w:rsidR="00822953">
              <w:rPr>
                <w:rFonts w:eastAsia="Times New Roman" w:cs="Arial"/>
                <w:color w:val="000000"/>
                <w:lang w:eastAsia="es-MX"/>
              </w:rPr>
              <w:t>.</w:t>
            </w:r>
          </w:p>
        </w:tc>
        <w:tc>
          <w:tcPr>
            <w:tcW w:w="1555" w:type="dxa"/>
            <w:tcBorders>
              <w:top w:val="nil"/>
              <w:left w:val="nil"/>
              <w:bottom w:val="single" w:sz="4" w:space="0" w:color="auto"/>
              <w:right w:val="single" w:sz="4" w:space="0" w:color="auto"/>
            </w:tcBorders>
            <w:shd w:val="clear" w:color="auto" w:fill="auto"/>
            <w:noWrap/>
            <w:vAlign w:val="center"/>
            <w:hideMark/>
          </w:tcPr>
          <w:p w14:paraId="575D9DC1" w14:textId="77777777" w:rsidR="007D435D" w:rsidRPr="00AD17A3" w:rsidRDefault="007D435D" w:rsidP="00E2624C">
            <w:pPr>
              <w:spacing w:after="0" w:line="240" w:lineRule="auto"/>
              <w:jc w:val="center"/>
              <w:rPr>
                <w:rFonts w:eastAsia="Times New Roman" w:cs="Arial"/>
                <w:color w:val="000000"/>
                <w:lang w:eastAsia="es-MX"/>
              </w:rPr>
            </w:pPr>
            <w:r w:rsidRPr="00AD17A3">
              <w:rPr>
                <w:rFonts w:eastAsia="Times New Roman" w:cs="Arial"/>
                <w:color w:val="000000"/>
                <w:lang w:eastAsia="es-MX"/>
              </w:rPr>
              <w:t>123</w:t>
            </w:r>
          </w:p>
        </w:tc>
        <w:tc>
          <w:tcPr>
            <w:tcW w:w="986" w:type="dxa"/>
            <w:vMerge/>
            <w:tcBorders>
              <w:top w:val="nil"/>
              <w:left w:val="single" w:sz="4" w:space="0" w:color="auto"/>
              <w:bottom w:val="single" w:sz="4" w:space="0" w:color="auto"/>
              <w:right w:val="single" w:sz="4" w:space="0" w:color="auto"/>
            </w:tcBorders>
            <w:vAlign w:val="center"/>
            <w:hideMark/>
          </w:tcPr>
          <w:p w14:paraId="3D79CD74" w14:textId="77777777" w:rsidR="007D435D" w:rsidRPr="00AD17A3" w:rsidRDefault="007D435D" w:rsidP="00E2624C">
            <w:pPr>
              <w:spacing w:after="0" w:line="240" w:lineRule="auto"/>
              <w:rPr>
                <w:rFonts w:eastAsia="Times New Roman" w:cs="Arial"/>
                <w:color w:val="000000"/>
                <w:lang w:eastAsia="es-MX"/>
              </w:rPr>
            </w:pPr>
          </w:p>
        </w:tc>
        <w:tc>
          <w:tcPr>
            <w:tcW w:w="1692" w:type="dxa"/>
            <w:vMerge/>
            <w:tcBorders>
              <w:left w:val="single" w:sz="4" w:space="0" w:color="auto"/>
              <w:bottom w:val="single" w:sz="4" w:space="0" w:color="auto"/>
              <w:right w:val="single" w:sz="4" w:space="0" w:color="auto"/>
            </w:tcBorders>
            <w:vAlign w:val="center"/>
          </w:tcPr>
          <w:p w14:paraId="7AD1D8CF" w14:textId="77777777" w:rsidR="007D435D" w:rsidRPr="00AD17A3" w:rsidRDefault="007D435D" w:rsidP="00E2624C">
            <w:pPr>
              <w:spacing w:after="0" w:line="240" w:lineRule="auto"/>
              <w:rPr>
                <w:rFonts w:eastAsia="Times New Roman" w:cs="Arial"/>
                <w:color w:val="000000"/>
                <w:lang w:eastAsia="es-MX"/>
              </w:rPr>
            </w:pPr>
          </w:p>
        </w:tc>
      </w:tr>
    </w:tbl>
    <w:p w14:paraId="0D9286A6" w14:textId="77777777" w:rsidR="00AD17A3" w:rsidRDefault="00AD17A3" w:rsidP="00AC4417">
      <w:pPr>
        <w:spacing w:after="0"/>
        <w:jc w:val="both"/>
      </w:pPr>
    </w:p>
    <w:p w14:paraId="56B27E53" w14:textId="1A5F5459" w:rsidR="008E3997" w:rsidRPr="00B173B5" w:rsidRDefault="008E3997" w:rsidP="008E3997">
      <w:pPr>
        <w:pStyle w:val="ndiceTablas"/>
        <w:numPr>
          <w:ilvl w:val="0"/>
          <w:numId w:val="0"/>
        </w:numPr>
      </w:pPr>
      <w:bookmarkStart w:id="109" w:name="_Toc92388598"/>
      <w:bookmarkStart w:id="110" w:name="_Toc92398785"/>
      <w:bookmarkStart w:id="111" w:name="_Toc92398905"/>
      <w:r w:rsidRPr="007915FF">
        <w:t xml:space="preserve">Tabla </w:t>
      </w:r>
      <w:r w:rsidR="00267BC9">
        <w:t>2</w:t>
      </w:r>
      <w:r w:rsidR="000F04EE">
        <w:t>7</w:t>
      </w:r>
      <w:r w:rsidRPr="007915FF">
        <w:t xml:space="preserve">: </w:t>
      </w:r>
      <w:r w:rsidR="00267BC9">
        <w:rPr>
          <w:b w:val="0"/>
        </w:rPr>
        <w:t>Beneficiarios programas públicos 2018</w:t>
      </w:r>
      <w:bookmarkEnd w:id="109"/>
      <w:bookmarkEnd w:id="110"/>
      <w:bookmarkEnd w:id="111"/>
    </w:p>
    <w:tbl>
      <w:tblPr>
        <w:tblW w:w="9922" w:type="dxa"/>
        <w:jc w:val="center"/>
        <w:tblCellMar>
          <w:left w:w="70" w:type="dxa"/>
          <w:right w:w="70" w:type="dxa"/>
        </w:tblCellMar>
        <w:tblLook w:val="04A0" w:firstRow="1" w:lastRow="0" w:firstColumn="1" w:lastColumn="0" w:noHBand="0" w:noVBand="1"/>
      </w:tblPr>
      <w:tblGrid>
        <w:gridCol w:w="5689"/>
        <w:gridCol w:w="1555"/>
        <w:gridCol w:w="986"/>
        <w:gridCol w:w="1692"/>
      </w:tblGrid>
      <w:tr w:rsidR="006B70AB" w:rsidRPr="00AD17A3" w14:paraId="572CBD7F" w14:textId="77777777" w:rsidTr="007D435D">
        <w:trPr>
          <w:trHeight w:val="269"/>
          <w:jc w:val="center"/>
        </w:trPr>
        <w:tc>
          <w:tcPr>
            <w:tcW w:w="992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30DE591" w14:textId="157412AB" w:rsidR="006B70AB" w:rsidRPr="00AD17A3" w:rsidRDefault="006B70AB" w:rsidP="001841DE">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Ejercicio</w:t>
            </w:r>
            <w:r>
              <w:rPr>
                <w:rFonts w:eastAsia="Times New Roman" w:cs="Arial"/>
                <w:b/>
                <w:bCs/>
                <w:color w:val="000000"/>
                <w:lang w:eastAsia="es-MX"/>
              </w:rPr>
              <w:t xml:space="preserve"> 2018</w:t>
            </w:r>
          </w:p>
        </w:tc>
      </w:tr>
      <w:tr w:rsidR="007D435D" w:rsidRPr="00AD17A3" w14:paraId="6B95419B" w14:textId="77777777" w:rsidTr="007D435D">
        <w:trPr>
          <w:trHeight w:val="269"/>
          <w:jc w:val="center"/>
        </w:trPr>
        <w:tc>
          <w:tcPr>
            <w:tcW w:w="5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FDBD337" w14:textId="02544E67" w:rsidR="007D435D" w:rsidRPr="00AD17A3" w:rsidRDefault="007D435D" w:rsidP="001841DE">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Programa</w:t>
            </w:r>
            <w:r>
              <w:rPr>
                <w:rFonts w:eastAsia="Times New Roman" w:cs="Arial"/>
                <w:b/>
                <w:bCs/>
                <w:color w:val="000000"/>
                <w:lang w:eastAsia="es-MX"/>
              </w:rPr>
              <w:t>s públicos</w:t>
            </w:r>
          </w:p>
        </w:tc>
        <w:tc>
          <w:tcPr>
            <w:tcW w:w="155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F42B17C" w14:textId="77777777" w:rsidR="007D435D" w:rsidRPr="00AD17A3" w:rsidRDefault="007D435D" w:rsidP="001841DE">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Beneficiarios</w:t>
            </w:r>
          </w:p>
        </w:tc>
        <w:tc>
          <w:tcPr>
            <w:tcW w:w="98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C9FA6FB" w14:textId="77777777" w:rsidR="007D435D" w:rsidRPr="00AD17A3" w:rsidRDefault="007D435D" w:rsidP="001841DE">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Total</w:t>
            </w:r>
          </w:p>
        </w:tc>
        <w:tc>
          <w:tcPr>
            <w:tcW w:w="1692" w:type="dxa"/>
            <w:tcBorders>
              <w:top w:val="single" w:sz="4" w:space="0" w:color="auto"/>
              <w:left w:val="nil"/>
              <w:bottom w:val="single" w:sz="4" w:space="0" w:color="auto"/>
              <w:right w:val="single" w:sz="4" w:space="0" w:color="auto"/>
            </w:tcBorders>
            <w:shd w:val="clear" w:color="auto" w:fill="BFBFBF" w:themeFill="background1" w:themeFillShade="BF"/>
          </w:tcPr>
          <w:p w14:paraId="73D5C937" w14:textId="77777777" w:rsidR="007D435D" w:rsidRPr="00AD17A3" w:rsidRDefault="007D435D" w:rsidP="001841DE">
            <w:pPr>
              <w:spacing w:after="0" w:line="240" w:lineRule="auto"/>
              <w:jc w:val="center"/>
              <w:rPr>
                <w:rFonts w:eastAsia="Times New Roman" w:cs="Arial"/>
                <w:b/>
                <w:bCs/>
                <w:color w:val="000000"/>
                <w:lang w:eastAsia="es-MX"/>
              </w:rPr>
            </w:pPr>
            <w:r>
              <w:rPr>
                <w:rFonts w:eastAsia="Times New Roman" w:cs="Arial"/>
                <w:b/>
                <w:bCs/>
                <w:color w:val="000000"/>
                <w:lang w:eastAsia="es-MX"/>
              </w:rPr>
              <w:t>Cobertura (%)</w:t>
            </w:r>
          </w:p>
        </w:tc>
      </w:tr>
      <w:tr w:rsidR="007D435D" w:rsidRPr="00AD17A3" w14:paraId="42D0FA6F" w14:textId="77777777" w:rsidTr="007D435D">
        <w:trPr>
          <w:trHeight w:val="1023"/>
          <w:jc w:val="center"/>
        </w:trPr>
        <w:tc>
          <w:tcPr>
            <w:tcW w:w="5689" w:type="dxa"/>
            <w:tcBorders>
              <w:top w:val="nil"/>
              <w:left w:val="single" w:sz="4" w:space="0" w:color="auto"/>
              <w:bottom w:val="single" w:sz="4" w:space="0" w:color="auto"/>
              <w:right w:val="single" w:sz="4" w:space="0" w:color="auto"/>
            </w:tcBorders>
            <w:shd w:val="clear" w:color="auto" w:fill="auto"/>
            <w:noWrap/>
            <w:vAlign w:val="center"/>
          </w:tcPr>
          <w:p w14:paraId="62A445A2" w14:textId="74266EC9" w:rsidR="007D435D" w:rsidRPr="00AD17A3" w:rsidRDefault="007D435D" w:rsidP="001841DE">
            <w:pPr>
              <w:spacing w:after="0" w:line="240" w:lineRule="auto"/>
              <w:rPr>
                <w:rFonts w:eastAsia="Times New Roman" w:cs="Arial"/>
                <w:color w:val="000000"/>
                <w:lang w:eastAsia="es-MX"/>
              </w:rPr>
            </w:pPr>
            <w:r w:rsidRPr="00AD17A3">
              <w:rPr>
                <w:rFonts w:eastAsia="Times New Roman" w:cs="Arial"/>
                <w:color w:val="000000"/>
                <w:lang w:eastAsia="es-MX"/>
              </w:rPr>
              <w:t>Programa de Concurrencia con las Entidades Federativas en el componente (Infraestructura, Equipamiento, Maquinaria y Material Biológico) Subsector Pesca y Acuacultura</w:t>
            </w:r>
            <w:r w:rsidR="00822953">
              <w:rPr>
                <w:rFonts w:eastAsia="Times New Roman" w:cs="Arial"/>
                <w:color w:val="000000"/>
                <w:lang w:eastAsia="es-MX"/>
              </w:rPr>
              <w:t>.</w:t>
            </w:r>
          </w:p>
        </w:tc>
        <w:tc>
          <w:tcPr>
            <w:tcW w:w="1555" w:type="dxa"/>
            <w:tcBorders>
              <w:top w:val="nil"/>
              <w:left w:val="nil"/>
              <w:bottom w:val="single" w:sz="4" w:space="0" w:color="auto"/>
              <w:right w:val="single" w:sz="4" w:space="0" w:color="auto"/>
            </w:tcBorders>
            <w:shd w:val="clear" w:color="auto" w:fill="auto"/>
            <w:noWrap/>
            <w:vAlign w:val="center"/>
            <w:hideMark/>
          </w:tcPr>
          <w:p w14:paraId="53103117" w14:textId="77777777" w:rsidR="007D435D" w:rsidRPr="00AD17A3" w:rsidRDefault="007D435D" w:rsidP="001841DE">
            <w:pPr>
              <w:spacing w:after="0" w:line="240" w:lineRule="auto"/>
              <w:jc w:val="center"/>
              <w:rPr>
                <w:rFonts w:eastAsia="Times New Roman" w:cs="Arial"/>
                <w:color w:val="000000"/>
                <w:lang w:eastAsia="es-MX"/>
              </w:rPr>
            </w:pPr>
            <w:r w:rsidRPr="00AD17A3">
              <w:rPr>
                <w:rFonts w:eastAsia="Times New Roman" w:cs="Arial"/>
                <w:color w:val="000000"/>
                <w:lang w:eastAsia="es-MX"/>
              </w:rPr>
              <w:t>64</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82602" w14:textId="77777777" w:rsidR="007D435D" w:rsidRPr="00AD17A3" w:rsidRDefault="007D435D" w:rsidP="001841DE">
            <w:pPr>
              <w:spacing w:after="0" w:line="240" w:lineRule="auto"/>
              <w:jc w:val="center"/>
              <w:rPr>
                <w:rFonts w:eastAsia="Times New Roman" w:cs="Arial"/>
                <w:color w:val="000000"/>
                <w:lang w:eastAsia="es-MX"/>
              </w:rPr>
            </w:pPr>
            <w:r w:rsidRPr="00AD17A3">
              <w:rPr>
                <w:rFonts w:eastAsia="Times New Roman" w:cs="Arial"/>
                <w:color w:val="000000"/>
                <w:lang w:eastAsia="es-MX"/>
              </w:rPr>
              <w:t>100</w:t>
            </w:r>
          </w:p>
        </w:tc>
        <w:tc>
          <w:tcPr>
            <w:tcW w:w="1692" w:type="dxa"/>
            <w:vMerge w:val="restart"/>
            <w:tcBorders>
              <w:top w:val="single" w:sz="4" w:space="0" w:color="auto"/>
              <w:left w:val="single" w:sz="4" w:space="0" w:color="auto"/>
              <w:bottom w:val="single" w:sz="4" w:space="0" w:color="auto"/>
              <w:right w:val="single" w:sz="4" w:space="0" w:color="auto"/>
            </w:tcBorders>
            <w:vAlign w:val="center"/>
          </w:tcPr>
          <w:p w14:paraId="1816EEB9" w14:textId="06C1679C" w:rsidR="007D435D" w:rsidRPr="00AD17A3" w:rsidRDefault="003E6D9F" w:rsidP="001841DE">
            <w:pPr>
              <w:spacing w:after="0" w:line="240" w:lineRule="auto"/>
              <w:jc w:val="center"/>
              <w:rPr>
                <w:rFonts w:eastAsia="Times New Roman" w:cs="Arial"/>
                <w:color w:val="000000"/>
                <w:lang w:eastAsia="es-MX"/>
              </w:rPr>
            </w:pPr>
            <w:r>
              <w:rPr>
                <w:rFonts w:eastAsia="Times New Roman" w:cs="Arial"/>
                <w:color w:val="000000"/>
                <w:lang w:eastAsia="es-MX"/>
              </w:rPr>
              <w:t>1.11%</w:t>
            </w:r>
          </w:p>
        </w:tc>
      </w:tr>
      <w:tr w:rsidR="007D435D" w:rsidRPr="00AD17A3" w14:paraId="0C044C4E" w14:textId="77777777" w:rsidTr="007D435D">
        <w:trPr>
          <w:trHeight w:val="1023"/>
          <w:jc w:val="center"/>
        </w:trPr>
        <w:tc>
          <w:tcPr>
            <w:tcW w:w="5689" w:type="dxa"/>
            <w:tcBorders>
              <w:top w:val="nil"/>
              <w:left w:val="single" w:sz="4" w:space="0" w:color="auto"/>
              <w:bottom w:val="single" w:sz="4" w:space="0" w:color="auto"/>
              <w:right w:val="single" w:sz="4" w:space="0" w:color="auto"/>
            </w:tcBorders>
            <w:shd w:val="clear" w:color="auto" w:fill="auto"/>
            <w:vAlign w:val="center"/>
          </w:tcPr>
          <w:p w14:paraId="1BF3DA9E" w14:textId="109B5BB4" w:rsidR="007D435D" w:rsidRPr="00AD17A3" w:rsidRDefault="007D435D" w:rsidP="001841DE">
            <w:pPr>
              <w:spacing w:after="0" w:line="240" w:lineRule="auto"/>
              <w:rPr>
                <w:rFonts w:eastAsia="Times New Roman" w:cs="Arial"/>
                <w:color w:val="000000"/>
                <w:lang w:eastAsia="es-MX"/>
              </w:rPr>
            </w:pPr>
            <w:r w:rsidRPr="00AD17A3">
              <w:rPr>
                <w:rFonts w:eastAsia="Times New Roman" w:cs="Arial"/>
                <w:color w:val="000000"/>
                <w:lang w:eastAsia="es-MX"/>
              </w:rPr>
              <w:t>Programa de Fomento a la Productividad Pesquera y Acuícola del componente Impulso a la Capitalización, Subcomponente: Modernización de Embarcaciones Pesqueras Menores</w:t>
            </w:r>
            <w:r w:rsidR="00822953">
              <w:rPr>
                <w:rFonts w:eastAsia="Times New Roman" w:cs="Arial"/>
                <w:color w:val="000000"/>
                <w:lang w:eastAsia="es-MX"/>
              </w:rPr>
              <w:t>.</w:t>
            </w:r>
          </w:p>
        </w:tc>
        <w:tc>
          <w:tcPr>
            <w:tcW w:w="1555" w:type="dxa"/>
            <w:tcBorders>
              <w:top w:val="nil"/>
              <w:left w:val="nil"/>
              <w:bottom w:val="single" w:sz="4" w:space="0" w:color="auto"/>
              <w:right w:val="single" w:sz="4" w:space="0" w:color="auto"/>
            </w:tcBorders>
            <w:shd w:val="clear" w:color="auto" w:fill="auto"/>
            <w:noWrap/>
            <w:vAlign w:val="center"/>
            <w:hideMark/>
          </w:tcPr>
          <w:p w14:paraId="7516B14B" w14:textId="77777777" w:rsidR="007D435D" w:rsidRPr="00AD17A3" w:rsidRDefault="007D435D" w:rsidP="001841DE">
            <w:pPr>
              <w:spacing w:after="0" w:line="240" w:lineRule="auto"/>
              <w:jc w:val="center"/>
              <w:rPr>
                <w:rFonts w:eastAsia="Times New Roman" w:cs="Arial"/>
                <w:color w:val="000000"/>
                <w:lang w:eastAsia="es-MX"/>
              </w:rPr>
            </w:pPr>
            <w:r w:rsidRPr="00AD17A3">
              <w:rPr>
                <w:rFonts w:eastAsia="Times New Roman" w:cs="Arial"/>
                <w:color w:val="000000"/>
                <w:lang w:eastAsia="es-MX"/>
              </w:rPr>
              <w:t>36</w:t>
            </w: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029C788B" w14:textId="77777777" w:rsidR="007D435D" w:rsidRPr="00AD17A3" w:rsidRDefault="007D435D" w:rsidP="001841DE">
            <w:pPr>
              <w:spacing w:after="0" w:line="240" w:lineRule="auto"/>
              <w:rPr>
                <w:rFonts w:eastAsia="Times New Roman" w:cs="Arial"/>
                <w:color w:val="000000"/>
                <w:lang w:eastAsia="es-MX"/>
              </w:rPr>
            </w:pPr>
          </w:p>
        </w:tc>
        <w:tc>
          <w:tcPr>
            <w:tcW w:w="1692" w:type="dxa"/>
            <w:vMerge/>
            <w:tcBorders>
              <w:top w:val="single" w:sz="4" w:space="0" w:color="auto"/>
              <w:left w:val="single" w:sz="4" w:space="0" w:color="auto"/>
              <w:bottom w:val="single" w:sz="4" w:space="0" w:color="auto"/>
              <w:right w:val="single" w:sz="4" w:space="0" w:color="auto"/>
            </w:tcBorders>
            <w:vAlign w:val="center"/>
          </w:tcPr>
          <w:p w14:paraId="47C92E5C" w14:textId="77777777" w:rsidR="007D435D" w:rsidRPr="00AD17A3" w:rsidRDefault="007D435D" w:rsidP="001841DE">
            <w:pPr>
              <w:spacing w:after="0" w:line="240" w:lineRule="auto"/>
              <w:rPr>
                <w:rFonts w:eastAsia="Times New Roman" w:cs="Arial"/>
                <w:color w:val="000000"/>
                <w:lang w:eastAsia="es-MX"/>
              </w:rPr>
            </w:pPr>
          </w:p>
        </w:tc>
      </w:tr>
    </w:tbl>
    <w:p w14:paraId="6D08C9BF" w14:textId="77777777" w:rsidR="00D4355B" w:rsidRDefault="00D4355B" w:rsidP="00AC4417">
      <w:pPr>
        <w:spacing w:after="0"/>
        <w:jc w:val="both"/>
      </w:pPr>
    </w:p>
    <w:p w14:paraId="29B3319D" w14:textId="15DC0E31" w:rsidR="00D4355B" w:rsidRDefault="00D4355B" w:rsidP="007C76A9">
      <w:pPr>
        <w:spacing w:after="0"/>
        <w:jc w:val="both"/>
      </w:pPr>
    </w:p>
    <w:p w14:paraId="7CD3127D" w14:textId="42A67701" w:rsidR="008E3997" w:rsidRPr="00B173B5" w:rsidRDefault="008E3997" w:rsidP="008E3997">
      <w:pPr>
        <w:pStyle w:val="ndiceTablas"/>
        <w:numPr>
          <w:ilvl w:val="0"/>
          <w:numId w:val="0"/>
        </w:numPr>
      </w:pPr>
      <w:bookmarkStart w:id="112" w:name="_Toc92388599"/>
      <w:bookmarkStart w:id="113" w:name="_Toc92398786"/>
      <w:bookmarkStart w:id="114" w:name="_Toc92398906"/>
      <w:r w:rsidRPr="007915FF">
        <w:lastRenderedPageBreak/>
        <w:t xml:space="preserve">Tabla </w:t>
      </w:r>
      <w:r>
        <w:t>2</w:t>
      </w:r>
      <w:r w:rsidR="00267BC9">
        <w:t>8</w:t>
      </w:r>
      <w:r w:rsidRPr="007915FF">
        <w:t xml:space="preserve">: </w:t>
      </w:r>
      <w:r w:rsidR="00267BC9">
        <w:rPr>
          <w:b w:val="0"/>
        </w:rPr>
        <w:t>Beneficiarios programas públicos 2019</w:t>
      </w:r>
      <w:bookmarkEnd w:id="112"/>
      <w:bookmarkEnd w:id="113"/>
      <w:bookmarkEnd w:id="114"/>
    </w:p>
    <w:tbl>
      <w:tblPr>
        <w:tblW w:w="9922" w:type="dxa"/>
        <w:jc w:val="center"/>
        <w:tblCellMar>
          <w:left w:w="70" w:type="dxa"/>
          <w:right w:w="70" w:type="dxa"/>
        </w:tblCellMar>
        <w:tblLook w:val="04A0" w:firstRow="1" w:lastRow="0" w:firstColumn="1" w:lastColumn="0" w:noHBand="0" w:noVBand="1"/>
      </w:tblPr>
      <w:tblGrid>
        <w:gridCol w:w="5689"/>
        <w:gridCol w:w="1555"/>
        <w:gridCol w:w="986"/>
        <w:gridCol w:w="1692"/>
      </w:tblGrid>
      <w:tr w:rsidR="006B70AB" w:rsidRPr="00AD17A3" w14:paraId="36002639" w14:textId="77777777" w:rsidTr="007D435D">
        <w:trPr>
          <w:trHeight w:val="269"/>
          <w:jc w:val="center"/>
        </w:trPr>
        <w:tc>
          <w:tcPr>
            <w:tcW w:w="992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42F00E" w14:textId="5852F24C" w:rsidR="006B70AB" w:rsidRPr="00AD17A3" w:rsidRDefault="006B70AB" w:rsidP="001841DE">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Ejercicio</w:t>
            </w:r>
            <w:r>
              <w:rPr>
                <w:rFonts w:eastAsia="Times New Roman" w:cs="Arial"/>
                <w:b/>
                <w:bCs/>
                <w:color w:val="000000"/>
                <w:lang w:eastAsia="es-MX"/>
              </w:rPr>
              <w:t xml:space="preserve"> 2019</w:t>
            </w:r>
          </w:p>
        </w:tc>
      </w:tr>
      <w:tr w:rsidR="00CA1466" w:rsidRPr="00AD17A3" w14:paraId="36EBE822" w14:textId="77777777" w:rsidTr="007D435D">
        <w:trPr>
          <w:trHeight w:val="269"/>
          <w:jc w:val="center"/>
        </w:trPr>
        <w:tc>
          <w:tcPr>
            <w:tcW w:w="5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9A62524" w14:textId="0A8FB54E" w:rsidR="00CA1466" w:rsidRPr="00AD17A3" w:rsidRDefault="006B70AB" w:rsidP="001841DE">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Programa</w:t>
            </w:r>
            <w:r>
              <w:rPr>
                <w:rFonts w:eastAsia="Times New Roman" w:cs="Arial"/>
                <w:b/>
                <w:bCs/>
                <w:color w:val="000000"/>
                <w:lang w:eastAsia="es-MX"/>
              </w:rPr>
              <w:t>s públicos</w:t>
            </w:r>
          </w:p>
        </w:tc>
        <w:tc>
          <w:tcPr>
            <w:tcW w:w="155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5EBDB26" w14:textId="77777777" w:rsidR="00CA1466" w:rsidRPr="00AD17A3" w:rsidRDefault="00CA1466" w:rsidP="001841DE">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Beneficiarios</w:t>
            </w:r>
          </w:p>
        </w:tc>
        <w:tc>
          <w:tcPr>
            <w:tcW w:w="98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443316B" w14:textId="77777777" w:rsidR="00CA1466" w:rsidRPr="00AD17A3" w:rsidRDefault="00CA1466" w:rsidP="001841DE">
            <w:pPr>
              <w:spacing w:after="0" w:line="240" w:lineRule="auto"/>
              <w:jc w:val="center"/>
              <w:rPr>
                <w:rFonts w:eastAsia="Times New Roman" w:cs="Arial"/>
                <w:b/>
                <w:bCs/>
                <w:color w:val="000000"/>
                <w:lang w:eastAsia="es-MX"/>
              </w:rPr>
            </w:pPr>
            <w:r w:rsidRPr="00AD17A3">
              <w:rPr>
                <w:rFonts w:eastAsia="Times New Roman" w:cs="Arial"/>
                <w:b/>
                <w:bCs/>
                <w:color w:val="000000"/>
                <w:lang w:eastAsia="es-MX"/>
              </w:rPr>
              <w:t>Total</w:t>
            </w:r>
          </w:p>
        </w:tc>
        <w:tc>
          <w:tcPr>
            <w:tcW w:w="1692" w:type="dxa"/>
            <w:tcBorders>
              <w:top w:val="single" w:sz="4" w:space="0" w:color="auto"/>
              <w:left w:val="nil"/>
              <w:bottom w:val="single" w:sz="4" w:space="0" w:color="auto"/>
              <w:right w:val="single" w:sz="4" w:space="0" w:color="auto"/>
            </w:tcBorders>
            <w:shd w:val="clear" w:color="auto" w:fill="BFBFBF" w:themeFill="background1" w:themeFillShade="BF"/>
          </w:tcPr>
          <w:p w14:paraId="50CBD65F" w14:textId="77777777" w:rsidR="00CA1466" w:rsidRPr="00AD17A3" w:rsidRDefault="00CA1466" w:rsidP="001841DE">
            <w:pPr>
              <w:spacing w:after="0" w:line="240" w:lineRule="auto"/>
              <w:jc w:val="center"/>
              <w:rPr>
                <w:rFonts w:eastAsia="Times New Roman" w:cs="Arial"/>
                <w:b/>
                <w:bCs/>
                <w:color w:val="000000"/>
                <w:lang w:eastAsia="es-MX"/>
              </w:rPr>
            </w:pPr>
            <w:r>
              <w:rPr>
                <w:rFonts w:eastAsia="Times New Roman" w:cs="Arial"/>
                <w:b/>
                <w:bCs/>
                <w:color w:val="000000"/>
                <w:lang w:eastAsia="es-MX"/>
              </w:rPr>
              <w:t>Cobertura (%)</w:t>
            </w:r>
          </w:p>
        </w:tc>
      </w:tr>
      <w:tr w:rsidR="007D435D" w:rsidRPr="00AD17A3" w14:paraId="3F03F8B7" w14:textId="77777777" w:rsidTr="007D435D">
        <w:trPr>
          <w:trHeight w:val="767"/>
          <w:jc w:val="center"/>
        </w:trPr>
        <w:tc>
          <w:tcPr>
            <w:tcW w:w="5689" w:type="dxa"/>
            <w:tcBorders>
              <w:top w:val="nil"/>
              <w:left w:val="single" w:sz="4" w:space="0" w:color="auto"/>
              <w:bottom w:val="single" w:sz="4" w:space="0" w:color="auto"/>
              <w:right w:val="single" w:sz="4" w:space="0" w:color="auto"/>
            </w:tcBorders>
            <w:shd w:val="clear" w:color="auto" w:fill="auto"/>
            <w:noWrap/>
            <w:vAlign w:val="center"/>
          </w:tcPr>
          <w:p w14:paraId="06537E4A" w14:textId="3591AEF7" w:rsidR="007D435D" w:rsidRPr="00AD17A3" w:rsidRDefault="007D435D" w:rsidP="001841DE">
            <w:pPr>
              <w:spacing w:after="0" w:line="240" w:lineRule="auto"/>
              <w:rPr>
                <w:rFonts w:eastAsia="Times New Roman" w:cs="Arial"/>
                <w:color w:val="000000"/>
                <w:lang w:eastAsia="es-MX"/>
              </w:rPr>
            </w:pPr>
            <w:r w:rsidRPr="00AD17A3">
              <w:rPr>
                <w:rFonts w:eastAsia="Times New Roman" w:cs="Arial"/>
                <w:color w:val="000000"/>
                <w:lang w:eastAsia="es-MX"/>
              </w:rPr>
              <w:t>Programa de Concurrencia con las Entidades Federativas en el componente Infraestructura, Equipamiento, Maquinaria y Material Biológico</w:t>
            </w:r>
            <w:r w:rsidR="00822953">
              <w:rPr>
                <w:rFonts w:eastAsia="Times New Roman" w:cs="Arial"/>
                <w:color w:val="000000"/>
                <w:lang w:eastAsia="es-MX"/>
              </w:rPr>
              <w:t>.</w:t>
            </w:r>
          </w:p>
        </w:tc>
        <w:tc>
          <w:tcPr>
            <w:tcW w:w="1555" w:type="dxa"/>
            <w:tcBorders>
              <w:top w:val="nil"/>
              <w:left w:val="nil"/>
              <w:bottom w:val="single" w:sz="4" w:space="0" w:color="auto"/>
              <w:right w:val="single" w:sz="4" w:space="0" w:color="auto"/>
            </w:tcBorders>
            <w:shd w:val="clear" w:color="auto" w:fill="auto"/>
            <w:noWrap/>
            <w:vAlign w:val="center"/>
            <w:hideMark/>
          </w:tcPr>
          <w:p w14:paraId="4C2088B7" w14:textId="528B4C8A" w:rsidR="007D435D" w:rsidRPr="00AD17A3" w:rsidRDefault="007D435D" w:rsidP="007D087B">
            <w:pPr>
              <w:spacing w:after="0" w:line="240" w:lineRule="auto"/>
              <w:jc w:val="center"/>
              <w:rPr>
                <w:rFonts w:eastAsia="Times New Roman" w:cs="Arial"/>
                <w:color w:val="000000"/>
                <w:lang w:eastAsia="es-MX"/>
              </w:rPr>
            </w:pPr>
            <w:r>
              <w:rPr>
                <w:rFonts w:eastAsia="Times New Roman" w:cs="Arial"/>
                <w:color w:val="000000"/>
                <w:lang w:eastAsia="es-MX"/>
              </w:rPr>
              <w:t xml:space="preserve">Sin </w:t>
            </w:r>
            <w:r w:rsidR="007D087B">
              <w:rPr>
                <w:rFonts w:eastAsia="Times New Roman" w:cs="Arial"/>
                <w:color w:val="000000"/>
                <w:lang w:eastAsia="es-MX"/>
              </w:rPr>
              <w:t>información</w:t>
            </w:r>
            <w:r>
              <w:rPr>
                <w:rFonts w:eastAsia="Times New Roman" w:cs="Arial"/>
                <w:color w:val="000000"/>
                <w:lang w:eastAsia="es-MX"/>
              </w:rPr>
              <w:t>¹</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29B84A" w14:textId="77777777" w:rsidR="007D435D" w:rsidRPr="00AD17A3" w:rsidRDefault="007D435D" w:rsidP="001841DE">
            <w:pPr>
              <w:spacing w:after="0" w:line="240" w:lineRule="auto"/>
              <w:jc w:val="center"/>
              <w:rPr>
                <w:rFonts w:eastAsia="Times New Roman" w:cs="Arial"/>
                <w:color w:val="000000"/>
                <w:lang w:eastAsia="es-MX"/>
              </w:rPr>
            </w:pPr>
            <w:r w:rsidRPr="00AD17A3">
              <w:rPr>
                <w:rFonts w:eastAsia="Times New Roman" w:cs="Arial"/>
                <w:color w:val="000000"/>
                <w:lang w:eastAsia="es-MX"/>
              </w:rPr>
              <w:t>59</w:t>
            </w:r>
          </w:p>
        </w:tc>
        <w:tc>
          <w:tcPr>
            <w:tcW w:w="1692" w:type="dxa"/>
            <w:vMerge w:val="restart"/>
            <w:tcBorders>
              <w:top w:val="nil"/>
              <w:left w:val="single" w:sz="4" w:space="0" w:color="auto"/>
              <w:right w:val="single" w:sz="4" w:space="0" w:color="auto"/>
            </w:tcBorders>
            <w:vAlign w:val="center"/>
          </w:tcPr>
          <w:p w14:paraId="368FA043" w14:textId="179A11DA" w:rsidR="007D435D" w:rsidRPr="00AD17A3" w:rsidRDefault="00ED68F2" w:rsidP="001841DE">
            <w:pPr>
              <w:spacing w:after="0" w:line="240" w:lineRule="auto"/>
              <w:jc w:val="center"/>
              <w:rPr>
                <w:rFonts w:eastAsia="Times New Roman" w:cs="Arial"/>
                <w:color w:val="000000"/>
                <w:lang w:eastAsia="es-MX"/>
              </w:rPr>
            </w:pPr>
            <w:r>
              <w:rPr>
                <w:rFonts w:eastAsia="Times New Roman" w:cs="Arial"/>
                <w:color w:val="000000"/>
                <w:lang w:eastAsia="es-MX"/>
              </w:rPr>
              <w:t>0.66</w:t>
            </w:r>
            <w:r w:rsidR="003E6D9F">
              <w:rPr>
                <w:rFonts w:eastAsia="Times New Roman" w:cs="Arial"/>
                <w:color w:val="000000"/>
                <w:lang w:eastAsia="es-MX"/>
              </w:rPr>
              <w:t>%</w:t>
            </w:r>
          </w:p>
        </w:tc>
      </w:tr>
      <w:tr w:rsidR="007D435D" w:rsidRPr="00AD17A3" w14:paraId="5B1BF91B" w14:textId="77777777" w:rsidTr="007D435D">
        <w:trPr>
          <w:trHeight w:val="767"/>
          <w:jc w:val="center"/>
        </w:trPr>
        <w:tc>
          <w:tcPr>
            <w:tcW w:w="5689" w:type="dxa"/>
            <w:tcBorders>
              <w:top w:val="nil"/>
              <w:left w:val="single" w:sz="4" w:space="0" w:color="auto"/>
              <w:bottom w:val="single" w:sz="4" w:space="0" w:color="auto"/>
              <w:right w:val="single" w:sz="4" w:space="0" w:color="auto"/>
            </w:tcBorders>
            <w:shd w:val="clear" w:color="auto" w:fill="auto"/>
            <w:vAlign w:val="center"/>
          </w:tcPr>
          <w:p w14:paraId="634E81B8" w14:textId="1CB15ADD" w:rsidR="007D435D" w:rsidRPr="00AD17A3" w:rsidRDefault="007D435D" w:rsidP="001841DE">
            <w:pPr>
              <w:spacing w:after="0" w:line="240" w:lineRule="auto"/>
              <w:rPr>
                <w:rFonts w:eastAsia="Times New Roman" w:cs="Arial"/>
                <w:color w:val="000000"/>
                <w:lang w:eastAsia="es-MX"/>
              </w:rPr>
            </w:pPr>
            <w:r w:rsidRPr="00AD17A3">
              <w:rPr>
                <w:rFonts w:eastAsia="Times New Roman" w:cs="Arial"/>
                <w:color w:val="000000"/>
                <w:lang w:eastAsia="es-MX"/>
              </w:rPr>
              <w:t>Programa de Fomento a la Productividad Pesquera y Acuícola del componente Desarrollo de la Acuacultura, subcomponente Acuacultura Rural</w:t>
            </w:r>
            <w:r w:rsidR="00822953">
              <w:rPr>
                <w:rFonts w:eastAsia="Times New Roman" w:cs="Arial"/>
                <w:color w:val="000000"/>
                <w:lang w:eastAsia="es-MX"/>
              </w:rPr>
              <w:t>.</w:t>
            </w:r>
          </w:p>
        </w:tc>
        <w:tc>
          <w:tcPr>
            <w:tcW w:w="1555" w:type="dxa"/>
            <w:tcBorders>
              <w:top w:val="nil"/>
              <w:left w:val="nil"/>
              <w:bottom w:val="single" w:sz="4" w:space="0" w:color="auto"/>
              <w:right w:val="single" w:sz="4" w:space="0" w:color="auto"/>
            </w:tcBorders>
            <w:shd w:val="clear" w:color="auto" w:fill="auto"/>
            <w:noWrap/>
            <w:vAlign w:val="center"/>
            <w:hideMark/>
          </w:tcPr>
          <w:p w14:paraId="55D35179" w14:textId="77777777" w:rsidR="007D435D" w:rsidRPr="00AD17A3" w:rsidRDefault="007D435D" w:rsidP="001841DE">
            <w:pPr>
              <w:spacing w:after="0" w:line="240" w:lineRule="auto"/>
              <w:jc w:val="center"/>
              <w:rPr>
                <w:rFonts w:eastAsia="Times New Roman" w:cs="Arial"/>
                <w:color w:val="000000"/>
                <w:lang w:eastAsia="es-MX"/>
              </w:rPr>
            </w:pPr>
            <w:r w:rsidRPr="00AD17A3">
              <w:rPr>
                <w:rFonts w:eastAsia="Times New Roman" w:cs="Arial"/>
                <w:color w:val="000000"/>
                <w:lang w:eastAsia="es-MX"/>
              </w:rPr>
              <w:t>21</w:t>
            </w:r>
          </w:p>
        </w:tc>
        <w:tc>
          <w:tcPr>
            <w:tcW w:w="986" w:type="dxa"/>
            <w:vMerge/>
            <w:tcBorders>
              <w:top w:val="nil"/>
              <w:left w:val="single" w:sz="4" w:space="0" w:color="auto"/>
              <w:bottom w:val="single" w:sz="4" w:space="0" w:color="auto"/>
              <w:right w:val="single" w:sz="4" w:space="0" w:color="auto"/>
            </w:tcBorders>
            <w:vAlign w:val="center"/>
            <w:hideMark/>
          </w:tcPr>
          <w:p w14:paraId="26E982CC" w14:textId="77777777" w:rsidR="007D435D" w:rsidRPr="00AD17A3" w:rsidRDefault="007D435D" w:rsidP="001841DE">
            <w:pPr>
              <w:spacing w:after="0" w:line="240" w:lineRule="auto"/>
              <w:rPr>
                <w:rFonts w:eastAsia="Times New Roman" w:cs="Arial"/>
                <w:color w:val="000000"/>
                <w:lang w:eastAsia="es-MX"/>
              </w:rPr>
            </w:pPr>
          </w:p>
        </w:tc>
        <w:tc>
          <w:tcPr>
            <w:tcW w:w="1692" w:type="dxa"/>
            <w:vMerge/>
            <w:tcBorders>
              <w:left w:val="single" w:sz="4" w:space="0" w:color="auto"/>
              <w:right w:val="single" w:sz="4" w:space="0" w:color="auto"/>
            </w:tcBorders>
          </w:tcPr>
          <w:p w14:paraId="674B9EE7" w14:textId="77777777" w:rsidR="007D435D" w:rsidRPr="00AD17A3" w:rsidRDefault="007D435D" w:rsidP="001841DE">
            <w:pPr>
              <w:spacing w:after="0" w:line="240" w:lineRule="auto"/>
              <w:rPr>
                <w:rFonts w:eastAsia="Times New Roman" w:cs="Arial"/>
                <w:color w:val="000000"/>
                <w:lang w:eastAsia="es-MX"/>
              </w:rPr>
            </w:pPr>
          </w:p>
        </w:tc>
      </w:tr>
      <w:tr w:rsidR="007D435D" w:rsidRPr="00AD17A3" w14:paraId="001948A6" w14:textId="77777777" w:rsidTr="007D435D">
        <w:trPr>
          <w:trHeight w:val="1023"/>
          <w:jc w:val="center"/>
        </w:trPr>
        <w:tc>
          <w:tcPr>
            <w:tcW w:w="5689" w:type="dxa"/>
            <w:tcBorders>
              <w:top w:val="nil"/>
              <w:left w:val="single" w:sz="4" w:space="0" w:color="auto"/>
              <w:bottom w:val="single" w:sz="4" w:space="0" w:color="auto"/>
              <w:right w:val="single" w:sz="4" w:space="0" w:color="auto"/>
            </w:tcBorders>
            <w:shd w:val="clear" w:color="auto" w:fill="auto"/>
            <w:vAlign w:val="center"/>
          </w:tcPr>
          <w:p w14:paraId="6990DE49" w14:textId="1D65C53D" w:rsidR="007D435D" w:rsidRPr="00AD17A3" w:rsidRDefault="007D435D" w:rsidP="001841DE">
            <w:pPr>
              <w:spacing w:after="0" w:line="240" w:lineRule="auto"/>
              <w:rPr>
                <w:rFonts w:eastAsia="Times New Roman" w:cs="Arial"/>
                <w:color w:val="000000"/>
                <w:lang w:eastAsia="es-MX"/>
              </w:rPr>
            </w:pPr>
            <w:r w:rsidRPr="00AD17A3">
              <w:rPr>
                <w:rFonts w:eastAsia="Times New Roman" w:cs="Arial"/>
                <w:color w:val="000000"/>
                <w:lang w:eastAsia="es-MX"/>
              </w:rPr>
              <w:t>Programa de Fomento a la Productividad Pesquera y Acuícola del componente Impulso a la Capitalización, Subcomponente: Modernización de Embarcaciones Pesqueras Menores</w:t>
            </w:r>
            <w:r w:rsidR="00822953">
              <w:rPr>
                <w:rFonts w:eastAsia="Times New Roman" w:cs="Arial"/>
                <w:color w:val="000000"/>
                <w:lang w:eastAsia="es-MX"/>
              </w:rPr>
              <w:t>.</w:t>
            </w:r>
          </w:p>
        </w:tc>
        <w:tc>
          <w:tcPr>
            <w:tcW w:w="1555" w:type="dxa"/>
            <w:tcBorders>
              <w:top w:val="nil"/>
              <w:left w:val="nil"/>
              <w:bottom w:val="single" w:sz="4" w:space="0" w:color="auto"/>
              <w:right w:val="single" w:sz="4" w:space="0" w:color="auto"/>
            </w:tcBorders>
            <w:shd w:val="clear" w:color="auto" w:fill="auto"/>
            <w:noWrap/>
            <w:vAlign w:val="center"/>
            <w:hideMark/>
          </w:tcPr>
          <w:p w14:paraId="75AC7A65" w14:textId="77777777" w:rsidR="007D435D" w:rsidRPr="00AD17A3" w:rsidRDefault="007D435D" w:rsidP="001841DE">
            <w:pPr>
              <w:spacing w:after="0" w:line="240" w:lineRule="auto"/>
              <w:jc w:val="center"/>
              <w:rPr>
                <w:rFonts w:eastAsia="Times New Roman" w:cs="Arial"/>
                <w:color w:val="000000"/>
                <w:lang w:eastAsia="es-MX"/>
              </w:rPr>
            </w:pPr>
            <w:r w:rsidRPr="00AD17A3">
              <w:rPr>
                <w:rFonts w:eastAsia="Times New Roman" w:cs="Arial"/>
                <w:color w:val="000000"/>
                <w:lang w:eastAsia="es-MX"/>
              </w:rPr>
              <w:t>38</w:t>
            </w:r>
          </w:p>
        </w:tc>
        <w:tc>
          <w:tcPr>
            <w:tcW w:w="986" w:type="dxa"/>
            <w:vMerge/>
            <w:tcBorders>
              <w:top w:val="nil"/>
              <w:left w:val="single" w:sz="4" w:space="0" w:color="auto"/>
              <w:bottom w:val="single" w:sz="4" w:space="0" w:color="auto"/>
              <w:right w:val="single" w:sz="4" w:space="0" w:color="auto"/>
            </w:tcBorders>
            <w:vAlign w:val="center"/>
            <w:hideMark/>
          </w:tcPr>
          <w:p w14:paraId="74E079C3" w14:textId="77777777" w:rsidR="007D435D" w:rsidRPr="00AD17A3" w:rsidRDefault="007D435D" w:rsidP="001841DE">
            <w:pPr>
              <w:spacing w:after="0" w:line="240" w:lineRule="auto"/>
              <w:rPr>
                <w:rFonts w:eastAsia="Times New Roman" w:cs="Arial"/>
                <w:color w:val="000000"/>
                <w:lang w:eastAsia="es-MX"/>
              </w:rPr>
            </w:pPr>
          </w:p>
        </w:tc>
        <w:tc>
          <w:tcPr>
            <w:tcW w:w="1692" w:type="dxa"/>
            <w:vMerge/>
            <w:tcBorders>
              <w:left w:val="single" w:sz="4" w:space="0" w:color="auto"/>
              <w:bottom w:val="single" w:sz="4" w:space="0" w:color="auto"/>
              <w:right w:val="single" w:sz="4" w:space="0" w:color="auto"/>
            </w:tcBorders>
          </w:tcPr>
          <w:p w14:paraId="62AC1E75" w14:textId="77777777" w:rsidR="007D435D" w:rsidRPr="00AD17A3" w:rsidRDefault="007D435D" w:rsidP="001841DE">
            <w:pPr>
              <w:spacing w:after="0" w:line="240" w:lineRule="auto"/>
              <w:rPr>
                <w:rFonts w:eastAsia="Times New Roman" w:cs="Arial"/>
                <w:color w:val="000000"/>
                <w:lang w:eastAsia="es-MX"/>
              </w:rPr>
            </w:pPr>
          </w:p>
        </w:tc>
      </w:tr>
    </w:tbl>
    <w:p w14:paraId="142ACFC9" w14:textId="77777777" w:rsidR="00CA1466" w:rsidRDefault="00CA1466" w:rsidP="007C76A9">
      <w:pPr>
        <w:spacing w:after="0"/>
        <w:jc w:val="both"/>
      </w:pPr>
    </w:p>
    <w:p w14:paraId="22084D21" w14:textId="77777777" w:rsidR="0027536C" w:rsidRDefault="0027536C" w:rsidP="0027536C">
      <w:pPr>
        <w:spacing w:after="0"/>
        <w:jc w:val="both"/>
      </w:pPr>
      <w:r>
        <w:rPr>
          <w:rFonts w:cs="Arial"/>
        </w:rPr>
        <w:t>¹</w:t>
      </w:r>
      <w:r>
        <w:t xml:space="preserve"> Se proporcionó el Acta de Dictaminación de los expedientes correspondientes al Programa, en el cual no se identifica el listado definitivo de beneficiarios.</w:t>
      </w:r>
    </w:p>
    <w:p w14:paraId="72D7319C" w14:textId="77777777" w:rsidR="0027536C" w:rsidRDefault="0027536C" w:rsidP="007C76A9">
      <w:pPr>
        <w:spacing w:after="0"/>
        <w:jc w:val="both"/>
      </w:pPr>
    </w:p>
    <w:p w14:paraId="28E02E93" w14:textId="64C4E668" w:rsidR="007C76A9" w:rsidRDefault="007C76A9" w:rsidP="007C76A9">
      <w:pPr>
        <w:spacing w:after="0"/>
        <w:jc w:val="both"/>
      </w:pPr>
      <w:r w:rsidRPr="007C76A9">
        <w:t>Derivado del análisis, en la siguiente gráfica se muestra la tendencia</w:t>
      </w:r>
      <w:r w:rsidR="00557997">
        <w:t xml:space="preserve"> de descenso de</w:t>
      </w:r>
      <w:r w:rsidR="0027536C">
        <w:t>l alcance de la cobertura de</w:t>
      </w:r>
      <w:r w:rsidR="00557997">
        <w:t xml:space="preserve"> la población atendida </w:t>
      </w:r>
      <w:r w:rsidR="007D087B">
        <w:t xml:space="preserve">en el estado de Oaxaca </w:t>
      </w:r>
      <w:r w:rsidR="00557997">
        <w:t>por los programas</w:t>
      </w:r>
      <w:r w:rsidR="006B70AB">
        <w:t xml:space="preserve"> públicos</w:t>
      </w:r>
      <w:r w:rsidR="00557997">
        <w:t xml:space="preserve"> referidos </w:t>
      </w:r>
      <w:r w:rsidRPr="007C76A9">
        <w:t>en el periodo comprendido de 201</w:t>
      </w:r>
      <w:r w:rsidR="005F3A5B">
        <w:t>7</w:t>
      </w:r>
      <w:r w:rsidRPr="007C76A9">
        <w:t xml:space="preserve"> a 20</w:t>
      </w:r>
      <w:r w:rsidR="006B70AB">
        <w:t>19</w:t>
      </w:r>
      <w:r w:rsidR="00822953">
        <w:t>.</w:t>
      </w:r>
    </w:p>
    <w:p w14:paraId="11179256" w14:textId="2D687C89" w:rsidR="003F1E94" w:rsidRDefault="003F1E94" w:rsidP="007C76A9">
      <w:pPr>
        <w:spacing w:after="0"/>
        <w:jc w:val="both"/>
      </w:pPr>
    </w:p>
    <w:p w14:paraId="7FDA4ABF" w14:textId="7316DC62" w:rsidR="003F1E94" w:rsidRPr="00BF051B" w:rsidRDefault="003F1E94" w:rsidP="00BF051B">
      <w:pPr>
        <w:pStyle w:val="ndiceGrficos"/>
        <w:numPr>
          <w:ilvl w:val="0"/>
          <w:numId w:val="0"/>
        </w:numPr>
        <w:spacing w:after="240"/>
        <w:rPr>
          <w:bCs/>
          <w:i/>
        </w:rPr>
      </w:pPr>
      <w:bookmarkStart w:id="115" w:name="_Toc92398757"/>
      <w:bookmarkStart w:id="116" w:name="_Toc92398907"/>
      <w:r w:rsidRPr="00BF051B">
        <w:rPr>
          <w:bCs/>
          <w:i/>
        </w:rPr>
        <w:t xml:space="preserve">Gráfico </w:t>
      </w:r>
      <w:r w:rsidRPr="00BF051B">
        <w:rPr>
          <w:i/>
        </w:rPr>
        <w:t xml:space="preserve">9: </w:t>
      </w:r>
      <w:r w:rsidRPr="00BF051B">
        <w:rPr>
          <w:b w:val="0"/>
          <w:i/>
        </w:rPr>
        <w:t>Evolución de la cobertura</w:t>
      </w:r>
      <w:bookmarkEnd w:id="115"/>
      <w:bookmarkEnd w:id="116"/>
    </w:p>
    <w:p w14:paraId="3C874596" w14:textId="742C9410" w:rsidR="00FB711A" w:rsidRDefault="00FB711A" w:rsidP="00BD2891">
      <w:pPr>
        <w:spacing w:after="0"/>
        <w:jc w:val="center"/>
        <w:rPr>
          <w:noProof/>
          <w:lang w:eastAsia="es-MX"/>
        </w:rPr>
      </w:pPr>
      <w:r>
        <w:rPr>
          <w:noProof/>
          <w:lang w:val="es-ES" w:eastAsia="es-ES"/>
        </w:rPr>
        <w:drawing>
          <wp:inline distT="0" distB="0" distL="0" distR="0" wp14:anchorId="6D3917BB" wp14:editId="4B044336">
            <wp:extent cx="5191125" cy="2447925"/>
            <wp:effectExtent l="0" t="0" r="9525" b="9525"/>
            <wp:docPr id="28" name="Gráfico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0C877-2A21-40DA-8A13-0759C2E8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84AEB8" w14:textId="4FAE8C3B" w:rsidR="007C76A9" w:rsidRDefault="007C76A9" w:rsidP="007C76A9">
      <w:pPr>
        <w:spacing w:after="0"/>
      </w:pPr>
    </w:p>
    <w:p w14:paraId="44D72F96" w14:textId="5A5B1B41" w:rsidR="00077ABF" w:rsidRPr="00AC4417" w:rsidRDefault="00077ABF" w:rsidP="00AC4417">
      <w:pPr>
        <w:spacing w:after="0"/>
        <w:jc w:val="both"/>
        <w:rPr>
          <w:b/>
        </w:rPr>
      </w:pPr>
      <w:r w:rsidRPr="00AC4417">
        <w:rPr>
          <w:b/>
        </w:rPr>
        <w:t xml:space="preserve">Análisis de </w:t>
      </w:r>
      <w:r w:rsidR="00822953">
        <w:rPr>
          <w:b/>
        </w:rPr>
        <w:t xml:space="preserve">la </w:t>
      </w:r>
      <w:r w:rsidRPr="00AC4417">
        <w:rPr>
          <w:b/>
        </w:rPr>
        <w:t>cobertura</w:t>
      </w:r>
      <w:r w:rsidR="005D0F87">
        <w:rPr>
          <w:b/>
        </w:rPr>
        <w:t>.</w:t>
      </w:r>
    </w:p>
    <w:p w14:paraId="0E496709" w14:textId="77777777" w:rsidR="00077ABF" w:rsidRDefault="00077ABF" w:rsidP="00AC4417">
      <w:pPr>
        <w:spacing w:after="0"/>
        <w:jc w:val="both"/>
      </w:pPr>
    </w:p>
    <w:p w14:paraId="7D97E0D6" w14:textId="5EC72A1A" w:rsidR="00CB2F96" w:rsidRDefault="00CB2F96" w:rsidP="00AC4417">
      <w:pPr>
        <w:spacing w:after="0"/>
        <w:jc w:val="both"/>
      </w:pPr>
      <w:r>
        <w:t>Con relación a lo</w:t>
      </w:r>
      <w:r w:rsidR="00A57454">
        <w:t>s alcances e</w:t>
      </w:r>
      <w:r w:rsidR="005D0F87">
        <w:t>n</w:t>
      </w:r>
      <w:r w:rsidR="00A57454">
        <w:t xml:space="preserve"> la cobertura del </w:t>
      </w:r>
      <w:r w:rsidR="00822953">
        <w:t>P</w:t>
      </w:r>
      <w:r>
        <w:t xml:space="preserve">rograma 111 </w:t>
      </w:r>
      <w:r w:rsidR="00A57454">
        <w:t>Desarrollo Acuícola y Pesquero</w:t>
      </w:r>
      <w:r>
        <w:t>, la unidad responsable no proporcionó información</w:t>
      </w:r>
      <w:r w:rsidR="00F34E65">
        <w:t xml:space="preserve"> </w:t>
      </w:r>
      <w:r>
        <w:t xml:space="preserve">detallada para fines del análisis </w:t>
      </w:r>
      <w:r w:rsidR="003460D6">
        <w:t xml:space="preserve">de la definición y cuantificación de las poblaciones del </w:t>
      </w:r>
      <w:r w:rsidR="005D0F87">
        <w:t>P</w:t>
      </w:r>
      <w:r w:rsidR="003460D6">
        <w:t>rograma</w:t>
      </w:r>
      <w:r>
        <w:t>.</w:t>
      </w:r>
    </w:p>
    <w:p w14:paraId="1F9224B2" w14:textId="77777777" w:rsidR="00CB2F96" w:rsidRDefault="00CB2F96" w:rsidP="00AC4417">
      <w:pPr>
        <w:spacing w:after="0"/>
        <w:jc w:val="both"/>
      </w:pPr>
    </w:p>
    <w:p w14:paraId="11CDB4AB" w14:textId="77777777" w:rsidR="000248D6" w:rsidRPr="00600907" w:rsidRDefault="000248D6">
      <w:pPr>
        <w:rPr>
          <w:rFonts w:eastAsiaTheme="majorEastAsia" w:cs="Arial"/>
          <w:color w:val="2F5496" w:themeColor="accent1" w:themeShade="BF"/>
          <w:sz w:val="32"/>
          <w:szCs w:val="32"/>
        </w:rPr>
      </w:pPr>
      <w:r w:rsidRPr="00600907">
        <w:rPr>
          <w:rFonts w:eastAsiaTheme="majorEastAsia" w:cs="Arial"/>
          <w:color w:val="2F5496" w:themeColor="accent1" w:themeShade="BF"/>
          <w:sz w:val="32"/>
          <w:szCs w:val="32"/>
        </w:rPr>
        <w:br w:type="page"/>
      </w:r>
    </w:p>
    <w:p w14:paraId="1D850EFA" w14:textId="11E80AF4" w:rsidR="000248D6" w:rsidRDefault="000248D6" w:rsidP="00F5399B">
      <w:pPr>
        <w:pStyle w:val="Ttulo1"/>
        <w:numPr>
          <w:ilvl w:val="0"/>
          <w:numId w:val="1"/>
        </w:numPr>
        <w:ind w:left="567" w:hanging="207"/>
        <w:jc w:val="both"/>
        <w:rPr>
          <w:rFonts w:cs="Arial"/>
        </w:rPr>
      </w:pPr>
      <w:bookmarkStart w:id="117" w:name="_Toc92398908"/>
      <w:bookmarkStart w:id="118" w:name="_Toc92962252"/>
      <w:r w:rsidRPr="00600907">
        <w:rPr>
          <w:rFonts w:cs="Arial"/>
        </w:rPr>
        <w:lastRenderedPageBreak/>
        <w:t>SEGUIMIENTO A ASPECTOS SUSCEPTIBLES DE MEJORA</w:t>
      </w:r>
      <w:bookmarkEnd w:id="117"/>
      <w:bookmarkEnd w:id="118"/>
    </w:p>
    <w:p w14:paraId="0DF8F495" w14:textId="77777777" w:rsidR="00873241" w:rsidRPr="00873241" w:rsidRDefault="00873241" w:rsidP="00873241">
      <w:pPr>
        <w:spacing w:after="0"/>
      </w:pPr>
    </w:p>
    <w:p w14:paraId="7B926445" w14:textId="2FC8CF87" w:rsidR="00A6083E" w:rsidRPr="00A6083E" w:rsidRDefault="00A6083E" w:rsidP="00873241">
      <w:pPr>
        <w:spacing w:after="0"/>
        <w:rPr>
          <w:b/>
        </w:rPr>
      </w:pPr>
      <w:r w:rsidRPr="00A6083E">
        <w:rPr>
          <w:b/>
        </w:rPr>
        <w:t>Aspectos comprometidos hasta 2020</w:t>
      </w:r>
      <w:r w:rsidR="005D0F87">
        <w:rPr>
          <w:b/>
        </w:rPr>
        <w:t>.</w:t>
      </w:r>
    </w:p>
    <w:p w14:paraId="1C6068EC" w14:textId="04FE0039" w:rsidR="00A6083E" w:rsidRDefault="00A6083E" w:rsidP="00873241">
      <w:pPr>
        <w:spacing w:after="0"/>
      </w:pPr>
    </w:p>
    <w:p w14:paraId="1F5B2D54" w14:textId="66E456B5" w:rsidR="00852254" w:rsidRDefault="00852254" w:rsidP="00852254">
      <w:pPr>
        <w:spacing w:after="0"/>
        <w:jc w:val="both"/>
      </w:pPr>
      <w:r>
        <w:t>Los Aspectos Susceptibles de Mejora (ASM) se refieren a los hallazgos, debilidades, oportunidades y amenazas identificadas en la</w:t>
      </w:r>
      <w:r w:rsidR="00A76E9D">
        <w:t>s</w:t>
      </w:r>
      <w:r>
        <w:t xml:space="preserve"> evaluaci</w:t>
      </w:r>
      <w:r w:rsidR="00A76E9D">
        <w:t>o</w:t>
      </w:r>
      <w:r>
        <w:t>n</w:t>
      </w:r>
      <w:r w:rsidR="00A76E9D">
        <w:t>es</w:t>
      </w:r>
      <w:r>
        <w:t xml:space="preserve"> externa</w:t>
      </w:r>
      <w:r w:rsidR="00A76E9D">
        <w:t>s</w:t>
      </w:r>
      <w:r>
        <w:t xml:space="preserve"> y/o informes que pueden ser atendidos para la mejora del </w:t>
      </w:r>
      <w:r w:rsidR="00EA1DF4">
        <w:t>P</w:t>
      </w:r>
      <w:r>
        <w:t>rograma</w:t>
      </w:r>
      <w:sdt>
        <w:sdtPr>
          <w:id w:val="811686883"/>
          <w:citation/>
        </w:sdtPr>
        <w:sdtEndPr/>
        <w:sdtContent>
          <w:r w:rsidR="00710A7B">
            <w:fldChar w:fldCharType="begin"/>
          </w:r>
          <w:r w:rsidR="00710A7B">
            <w:instrText xml:space="preserve">CITATION Inf \p 22 \l 2058 </w:instrText>
          </w:r>
          <w:r w:rsidR="00710A7B">
            <w:fldChar w:fldCharType="separate"/>
          </w:r>
          <w:r w:rsidR="00710A7B">
            <w:rPr>
              <w:noProof/>
            </w:rPr>
            <w:t xml:space="preserve"> (Informe de Atención a los ASM 2018, pág. 22)</w:t>
          </w:r>
          <w:r w:rsidR="00710A7B">
            <w:fldChar w:fldCharType="end"/>
          </w:r>
        </w:sdtContent>
      </w:sdt>
      <w:r>
        <w:t>.</w:t>
      </w:r>
    </w:p>
    <w:p w14:paraId="22437243" w14:textId="77777777" w:rsidR="00852254" w:rsidRDefault="00852254" w:rsidP="00852254">
      <w:pPr>
        <w:spacing w:after="0"/>
      </w:pPr>
    </w:p>
    <w:p w14:paraId="69A65DF9" w14:textId="75096152" w:rsidR="004F7D07" w:rsidRDefault="004F7D07" w:rsidP="004F7D07">
      <w:pPr>
        <w:spacing w:after="0"/>
        <w:jc w:val="both"/>
      </w:pPr>
      <w:r>
        <w:t xml:space="preserve">La atención de los </w:t>
      </w:r>
      <w:r w:rsidR="00A57454">
        <w:t>ASM</w:t>
      </w:r>
      <w:r>
        <w:t xml:space="preserve"> es un elemento fundamental para mejorar la gestión y alcanzar el objetivo de administrar los recursos de los que dispone la entidad con eficiencia, eficacia, economía, transparencia y honradez.</w:t>
      </w:r>
    </w:p>
    <w:p w14:paraId="2E701371" w14:textId="77777777" w:rsidR="004F7D07" w:rsidRDefault="004F7D07" w:rsidP="004F7D07">
      <w:pPr>
        <w:spacing w:after="0"/>
      </w:pPr>
    </w:p>
    <w:p w14:paraId="3E8F01EE" w14:textId="3AC8D293" w:rsidR="006D4443" w:rsidRDefault="00A76E9D" w:rsidP="006D4443">
      <w:pPr>
        <w:spacing w:after="0"/>
        <w:jc w:val="both"/>
      </w:pPr>
      <w:r>
        <w:t xml:space="preserve">De conformidad </w:t>
      </w:r>
      <w:r w:rsidR="00137649">
        <w:t>con</w:t>
      </w:r>
      <w:r>
        <w:t xml:space="preserve"> lo establecido en el artículo 83 Fracción VI de la Ley Estatal de Presupuesto y Responsabilidad </w:t>
      </w:r>
      <w:r w:rsidR="00403D87">
        <w:t>Hacendaria, artículo 119 de la Ley Estatal de Planeación</w:t>
      </w:r>
      <w:r w:rsidR="00C94E76">
        <w:t>,</w:t>
      </w:r>
      <w:r w:rsidR="00403D87">
        <w:t xml:space="preserve"> así como</w:t>
      </w:r>
      <w:r w:rsidR="00137649">
        <w:t>,</w:t>
      </w:r>
      <w:r w:rsidR="00403D87">
        <w:t xml:space="preserve"> los artícul</w:t>
      </w:r>
      <w:r w:rsidR="00C94E76">
        <w:t>os 38 y 39 de los Lineamientos G</w:t>
      </w:r>
      <w:r w:rsidR="00403D87">
        <w:t>enerales para el Monitoreo y Evaluación de los Programas Estatales del Poder Ejecutivo del Estado de Oaxaca</w:t>
      </w:r>
      <w:r w:rsidR="00C94E76">
        <w:t>;</w:t>
      </w:r>
      <w:r w:rsidR="00403D87">
        <w:t xml:space="preserve"> la Instancia Técnica de Evaluación (ITE)</w:t>
      </w:r>
      <w:r w:rsidR="003A2526">
        <w:t>,</w:t>
      </w:r>
      <w:r w:rsidR="00C94E76">
        <w:t xml:space="preserve"> coordina</w:t>
      </w:r>
      <w:r w:rsidR="00403D87">
        <w:t xml:space="preserve"> la implementación de</w:t>
      </w:r>
      <w:r w:rsidR="008A5A15">
        <w:t>l M</w:t>
      </w:r>
      <w:r w:rsidR="00A6083E">
        <w:t>ecanismo de Atención a los Aspectos Susceptibles de Mejora (MAASM)</w:t>
      </w:r>
      <w:r w:rsidR="003A2526">
        <w:t>,</w:t>
      </w:r>
      <w:r w:rsidR="00A6083E">
        <w:t xml:space="preserve"> </w:t>
      </w:r>
      <w:r w:rsidR="00403D87">
        <w:t xml:space="preserve">el cual </w:t>
      </w:r>
      <w:r w:rsidR="006D4443">
        <w:t>tiene por objeto establecer el proceso que deb</w:t>
      </w:r>
      <w:r w:rsidR="00A52B5E">
        <w:t>en</w:t>
      </w:r>
      <w:r w:rsidR="006D4443">
        <w:t xml:space="preserve"> observar las dependencias y entidades para dar seguimiento a los ASM </w:t>
      </w:r>
      <w:r w:rsidR="00A52B5E">
        <w:t>derivados</w:t>
      </w:r>
      <w:r w:rsidR="006D4443">
        <w:t xml:space="preserve"> de las evaluaciones en cada ejercicio presupuestal.</w:t>
      </w:r>
    </w:p>
    <w:p w14:paraId="3B613FEC" w14:textId="0BEB5667" w:rsidR="00A76E9D" w:rsidRDefault="00A76E9D" w:rsidP="006D4443">
      <w:pPr>
        <w:spacing w:after="0"/>
        <w:jc w:val="both"/>
      </w:pPr>
    </w:p>
    <w:p w14:paraId="09B041F1" w14:textId="21074540" w:rsidR="00FF76E2" w:rsidRDefault="00FF76E2" w:rsidP="004F7D07">
      <w:pPr>
        <w:spacing w:after="0"/>
        <w:jc w:val="both"/>
      </w:pPr>
      <w:r>
        <w:t xml:space="preserve">El 28 de abril de 2017 </w:t>
      </w:r>
      <w:r w:rsidR="004F7D07">
        <w:t>fue</w:t>
      </w:r>
      <w:r>
        <w:t xml:space="preserve"> publicado el Programa Anual de Evaluación 2017 (PAE) en el Periódico Oficial del Estado de Oaxaca</w:t>
      </w:r>
      <w:r w:rsidR="004F7D07">
        <w:t xml:space="preserve">, </w:t>
      </w:r>
      <w:r>
        <w:t>en donde se estableció las unidades responsables de la Administración Pública Estatal que participaron como ejecutoras del gasto de los programas evaluados.</w:t>
      </w:r>
    </w:p>
    <w:p w14:paraId="04E9B84A" w14:textId="154FABE1" w:rsidR="00FF76E2" w:rsidRDefault="00FF76E2" w:rsidP="00873241">
      <w:pPr>
        <w:spacing w:after="0"/>
      </w:pPr>
    </w:p>
    <w:p w14:paraId="5EA00DAA" w14:textId="5792F899" w:rsidR="00252EFB" w:rsidRDefault="00C85F3D" w:rsidP="00466ADE">
      <w:pPr>
        <w:spacing w:after="0"/>
        <w:jc w:val="both"/>
      </w:pPr>
      <w:r>
        <w:t>En este contexto, durante 2017</w:t>
      </w:r>
      <w:r w:rsidR="00466ADE">
        <w:t xml:space="preserve">, se llevó a cabo la </w:t>
      </w:r>
      <w:r w:rsidR="004D479D">
        <w:t>e</w:t>
      </w:r>
      <w:r w:rsidR="00466ADE">
        <w:t xml:space="preserve">valuación </w:t>
      </w:r>
      <w:r w:rsidR="004D479D">
        <w:t>d</w:t>
      </w:r>
      <w:r w:rsidR="00466ADE">
        <w:t xml:space="preserve">iagnóstica al </w:t>
      </w:r>
      <w:r w:rsidR="004D479D">
        <w:t>P</w:t>
      </w:r>
      <w:r w:rsidR="00466ADE">
        <w:t>rograma 111 Desarrollo Acuícola y Pesquero a cargo de l</w:t>
      </w:r>
      <w:r w:rsidR="00FF76E2">
        <w:t xml:space="preserve">a </w:t>
      </w:r>
      <w:r w:rsidR="00466ADE">
        <w:t>SEDAPA.</w:t>
      </w:r>
    </w:p>
    <w:p w14:paraId="729B28E0" w14:textId="16471F78" w:rsidR="00873241" w:rsidRDefault="00873241" w:rsidP="00873241">
      <w:pPr>
        <w:spacing w:after="0"/>
      </w:pPr>
    </w:p>
    <w:p w14:paraId="0A5402D8" w14:textId="5BA5C3C7" w:rsidR="00003609" w:rsidRDefault="00AD717A" w:rsidP="00AD717A">
      <w:pPr>
        <w:spacing w:after="0"/>
        <w:jc w:val="both"/>
      </w:pPr>
      <w:r>
        <w:t>Derivado de dich</w:t>
      </w:r>
      <w:r w:rsidR="008A75ED">
        <w:t xml:space="preserve">a </w:t>
      </w:r>
      <w:r w:rsidR="009324C2">
        <w:t>e</w:t>
      </w:r>
      <w:r w:rsidR="008A75ED">
        <w:t>valuación</w:t>
      </w:r>
      <w:r w:rsidR="009324C2">
        <w:t xml:space="preserve"> </w:t>
      </w:r>
      <w:r w:rsidR="008A75ED">
        <w:t>se identificaron ocho</w:t>
      </w:r>
      <w:r>
        <w:t xml:space="preserve"> ASM</w:t>
      </w:r>
      <w:r w:rsidR="009324C2">
        <w:t>,</w:t>
      </w:r>
      <w:r>
        <w:t xml:space="preserve"> los cuales fueron clasificados</w:t>
      </w:r>
      <w:r w:rsidR="00003609">
        <w:t xml:space="preserve"> por la SEDAPA como Específicos o Intrainstitucional, dicha clasificaci</w:t>
      </w:r>
      <w:r w:rsidR="00856E52">
        <w:t xml:space="preserve">ón se refiere a que la solución a </w:t>
      </w:r>
      <w:r w:rsidR="00003609">
        <w:t xml:space="preserve">dichas recomendaciones corresponde a las áreas responsables </w:t>
      </w:r>
      <w:r w:rsidR="00274D18">
        <w:t xml:space="preserve">dentro de la dependencia </w:t>
      </w:r>
      <w:r w:rsidR="00003609">
        <w:t xml:space="preserve">de </w:t>
      </w:r>
      <w:r w:rsidR="00274D18">
        <w:t>la operación d</w:t>
      </w:r>
      <w:r w:rsidR="00003609">
        <w:t xml:space="preserve">el </w:t>
      </w:r>
      <w:r w:rsidR="009324C2">
        <w:t>P</w:t>
      </w:r>
      <w:r w:rsidR="00003609">
        <w:t>rograma.</w:t>
      </w:r>
    </w:p>
    <w:p w14:paraId="23EBA215" w14:textId="6CCB1232" w:rsidR="00003609" w:rsidRDefault="00003609" w:rsidP="00AD717A">
      <w:pPr>
        <w:spacing w:after="0"/>
        <w:jc w:val="both"/>
      </w:pPr>
    </w:p>
    <w:p w14:paraId="55D53FC0" w14:textId="52CD2DC1" w:rsidR="00003609" w:rsidRDefault="003B7F9C" w:rsidP="00AD717A">
      <w:pPr>
        <w:spacing w:after="0"/>
        <w:jc w:val="both"/>
      </w:pPr>
      <w:r>
        <w:t>D</w:t>
      </w:r>
      <w:r w:rsidR="00003609">
        <w:t xml:space="preserve">e acuerdo al Anexo Único </w:t>
      </w:r>
      <w:r w:rsidR="002925A8">
        <w:t xml:space="preserve">Primera Parte proporcionado por la unidad responsable, </w:t>
      </w:r>
      <w:r>
        <w:t xml:space="preserve">a </w:t>
      </w:r>
      <w:r w:rsidR="000C6831">
        <w:t>continuación</w:t>
      </w:r>
      <w:r w:rsidR="00380021">
        <w:t>,</w:t>
      </w:r>
      <w:r>
        <w:t xml:space="preserve"> </w:t>
      </w:r>
      <w:r w:rsidR="002925A8">
        <w:t xml:space="preserve">se </w:t>
      </w:r>
      <w:r w:rsidR="006131D9">
        <w:t xml:space="preserve">muestra </w:t>
      </w:r>
      <w:r w:rsidR="002925A8">
        <w:t>la información de los ASM</w:t>
      </w:r>
      <w:r w:rsidR="006131D9">
        <w:t>,</w:t>
      </w:r>
      <w:r>
        <w:t xml:space="preserve"> el</w:t>
      </w:r>
      <w:r w:rsidR="006131D9">
        <w:t xml:space="preserve"> documento</w:t>
      </w:r>
      <w:r>
        <w:t xml:space="preserve"> contiene</w:t>
      </w:r>
      <w:r w:rsidR="000C6831">
        <w:t xml:space="preserve"> la </w:t>
      </w:r>
      <w:r w:rsidR="006131D9">
        <w:t>e</w:t>
      </w:r>
      <w:r w:rsidR="000C6831">
        <w:t xml:space="preserve">valuación </w:t>
      </w:r>
      <w:r w:rsidR="006131D9">
        <w:t>o</w:t>
      </w:r>
      <w:r w:rsidR="002925A8">
        <w:t xml:space="preserve">rigen, </w:t>
      </w:r>
      <w:r w:rsidR="006131D9">
        <w:t>c</w:t>
      </w:r>
      <w:r w:rsidR="002925A8">
        <w:t xml:space="preserve">lasificación, </w:t>
      </w:r>
      <w:r w:rsidR="006131D9">
        <w:t>c</w:t>
      </w:r>
      <w:r w:rsidR="002925A8">
        <w:t xml:space="preserve">ompromiso de atención y </w:t>
      </w:r>
      <w:r w:rsidR="006131D9">
        <w:t>a</w:t>
      </w:r>
      <w:r w:rsidR="002925A8">
        <w:t>ctividades a desarrollar</w:t>
      </w:r>
      <w:r w:rsidR="006131D9">
        <w:t>.</w:t>
      </w:r>
    </w:p>
    <w:p w14:paraId="418EF7C4" w14:textId="3EAB3A4E" w:rsidR="00AD717A" w:rsidRDefault="00AD717A" w:rsidP="00AD717A">
      <w:pPr>
        <w:spacing w:after="0"/>
        <w:jc w:val="both"/>
      </w:pPr>
    </w:p>
    <w:p w14:paraId="2B277C49" w14:textId="084F90AA" w:rsidR="00466ADE" w:rsidRDefault="00466ADE" w:rsidP="00873241">
      <w:pPr>
        <w:spacing w:after="0"/>
      </w:pPr>
    </w:p>
    <w:p w14:paraId="6F6D84CC" w14:textId="578C8B68" w:rsidR="00BB17D8" w:rsidRDefault="00BB17D8" w:rsidP="00873241">
      <w:pPr>
        <w:spacing w:after="0"/>
      </w:pPr>
    </w:p>
    <w:p w14:paraId="45CCF404" w14:textId="62BA121F" w:rsidR="00BB17D8" w:rsidRDefault="00BB17D8" w:rsidP="00873241">
      <w:pPr>
        <w:spacing w:after="0"/>
      </w:pPr>
    </w:p>
    <w:p w14:paraId="175612D8" w14:textId="5C1DAB4E" w:rsidR="00BB17D8" w:rsidRDefault="00BB17D8" w:rsidP="00873241">
      <w:pPr>
        <w:spacing w:after="0"/>
      </w:pPr>
    </w:p>
    <w:p w14:paraId="7941AA12" w14:textId="77777777" w:rsidR="00BB17D8" w:rsidRDefault="00BB17D8" w:rsidP="00873241">
      <w:pPr>
        <w:spacing w:after="0"/>
      </w:pPr>
    </w:p>
    <w:p w14:paraId="5231C968" w14:textId="5734B644" w:rsidR="00252EFB" w:rsidRDefault="00252EFB" w:rsidP="005C4D08">
      <w:pPr>
        <w:spacing w:after="0"/>
        <w:jc w:val="center"/>
      </w:pPr>
      <w:r>
        <w:rPr>
          <w:noProof/>
          <w:lang w:val="es-ES" w:eastAsia="es-ES"/>
        </w:rPr>
        <w:lastRenderedPageBreak/>
        <w:drawing>
          <wp:inline distT="0" distB="0" distL="0" distR="0" wp14:anchorId="63EAEE58" wp14:editId="2DC09169">
            <wp:extent cx="5334547" cy="7305675"/>
            <wp:effectExtent l="19050" t="19050" r="190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605" t="2267" r="30272" b="2475"/>
                    <a:stretch/>
                  </pic:blipFill>
                  <pic:spPr bwMode="auto">
                    <a:xfrm>
                      <a:off x="0" y="0"/>
                      <a:ext cx="5349057" cy="732554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C412F83" w14:textId="67267377" w:rsidR="00252EFB" w:rsidRDefault="00252EFB" w:rsidP="00252EFB">
      <w:pPr>
        <w:spacing w:after="0"/>
      </w:pPr>
    </w:p>
    <w:p w14:paraId="2A3773A6" w14:textId="77777777" w:rsidR="00BB17D8" w:rsidRDefault="00BB17D8" w:rsidP="00252EFB">
      <w:pPr>
        <w:spacing w:after="0"/>
      </w:pPr>
    </w:p>
    <w:p w14:paraId="6F4CCE3B" w14:textId="77777777" w:rsidR="00BB17D8" w:rsidRDefault="00252EFB" w:rsidP="00FE733F">
      <w:pPr>
        <w:spacing w:after="0"/>
        <w:jc w:val="center"/>
      </w:pPr>
      <w:r>
        <w:rPr>
          <w:noProof/>
          <w:lang w:val="es-ES" w:eastAsia="es-ES"/>
        </w:rPr>
        <w:lastRenderedPageBreak/>
        <w:drawing>
          <wp:inline distT="0" distB="0" distL="0" distR="0" wp14:anchorId="524B246E" wp14:editId="6A816DA4">
            <wp:extent cx="5591014" cy="7048500"/>
            <wp:effectExtent l="19050" t="19050" r="1016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359" t="2519" r="29256" b="2479"/>
                    <a:stretch/>
                  </pic:blipFill>
                  <pic:spPr bwMode="auto">
                    <a:xfrm>
                      <a:off x="0" y="0"/>
                      <a:ext cx="5603608" cy="706437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A191C14" w14:textId="2C5C62F3" w:rsidR="00252EFB" w:rsidRDefault="00252EFB" w:rsidP="00FE733F">
      <w:pPr>
        <w:spacing w:after="0"/>
        <w:jc w:val="center"/>
      </w:pPr>
      <w:r>
        <w:rPr>
          <w:noProof/>
          <w:lang w:val="es-ES" w:eastAsia="es-ES"/>
        </w:rPr>
        <w:lastRenderedPageBreak/>
        <w:drawing>
          <wp:inline distT="0" distB="0" distL="0" distR="0" wp14:anchorId="5B186C81" wp14:editId="45A5E503">
            <wp:extent cx="5558820" cy="7239000"/>
            <wp:effectExtent l="19050" t="19050" r="2286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478" t="1764" r="29285" b="2761"/>
                    <a:stretch/>
                  </pic:blipFill>
                  <pic:spPr bwMode="auto">
                    <a:xfrm>
                      <a:off x="0" y="0"/>
                      <a:ext cx="5580953" cy="726782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9453794" w14:textId="1F722479" w:rsidR="00EB23F2" w:rsidRDefault="00EB23F2" w:rsidP="00FE733F">
      <w:pPr>
        <w:spacing w:after="0"/>
        <w:jc w:val="center"/>
      </w:pPr>
    </w:p>
    <w:p w14:paraId="78EE0B86" w14:textId="5F3CFE27" w:rsidR="00EB23F2" w:rsidRDefault="00EB23F2" w:rsidP="00BB17D8">
      <w:pPr>
        <w:spacing w:after="0"/>
        <w:jc w:val="both"/>
      </w:pPr>
    </w:p>
    <w:p w14:paraId="41EEFC5A" w14:textId="0853EEE7" w:rsidR="00EB23F2" w:rsidRDefault="00EB23F2" w:rsidP="00FE733F">
      <w:pPr>
        <w:spacing w:after="0"/>
        <w:jc w:val="center"/>
      </w:pPr>
    </w:p>
    <w:p w14:paraId="1700BE1B" w14:textId="49E88D6A" w:rsidR="00EB23F2" w:rsidRDefault="00EB23F2" w:rsidP="00FE733F">
      <w:pPr>
        <w:spacing w:after="0"/>
        <w:jc w:val="center"/>
      </w:pPr>
    </w:p>
    <w:p w14:paraId="04A72D01" w14:textId="5D187425" w:rsidR="007B1439" w:rsidRDefault="000C6831" w:rsidP="000C6831">
      <w:pPr>
        <w:spacing w:after="0"/>
        <w:jc w:val="both"/>
      </w:pPr>
      <w:r>
        <w:lastRenderedPageBreak/>
        <w:t xml:space="preserve">Como parte del seguimiento a la atención de los ASM, la dependencia </w:t>
      </w:r>
      <w:r w:rsidR="00856E52">
        <w:t>responsable</w:t>
      </w:r>
      <w:r>
        <w:t xml:space="preserve"> emitió el Anexo Único Segunda Parte</w:t>
      </w:r>
      <w:r w:rsidR="00320F32">
        <w:t>,</w:t>
      </w:r>
      <w:r>
        <w:t xml:space="preserve"> donde se proporciona información referente al nivel de atención de cada uno de los ASM</w:t>
      </w:r>
      <w:r w:rsidR="00320F32">
        <w:t>.</w:t>
      </w:r>
    </w:p>
    <w:p w14:paraId="6575E4A0" w14:textId="77777777" w:rsidR="00A87017" w:rsidRDefault="00A87017" w:rsidP="000C6831">
      <w:pPr>
        <w:spacing w:after="0"/>
        <w:jc w:val="both"/>
      </w:pPr>
    </w:p>
    <w:p w14:paraId="7C9A9E82" w14:textId="77777777" w:rsidR="007B1439" w:rsidRDefault="007B1439" w:rsidP="000C6831">
      <w:pPr>
        <w:spacing w:after="0"/>
        <w:jc w:val="both"/>
      </w:pPr>
    </w:p>
    <w:p w14:paraId="683D517E" w14:textId="6FB32A3B" w:rsidR="000C6831" w:rsidRDefault="007B1439" w:rsidP="000C6831">
      <w:pPr>
        <w:spacing w:after="0"/>
        <w:jc w:val="both"/>
      </w:pPr>
      <w:r>
        <w:rPr>
          <w:noProof/>
          <w:lang w:val="es-ES" w:eastAsia="es-ES"/>
        </w:rPr>
        <w:drawing>
          <wp:inline distT="0" distB="0" distL="0" distR="0" wp14:anchorId="460FA509" wp14:editId="4C6AF861">
            <wp:extent cx="5612130" cy="4167773"/>
            <wp:effectExtent l="19050" t="19050" r="26670" b="234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635" t="4522" r="15359" b="4363"/>
                    <a:stretch/>
                  </pic:blipFill>
                  <pic:spPr bwMode="auto">
                    <a:xfrm>
                      <a:off x="0" y="0"/>
                      <a:ext cx="5612130" cy="416777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7680482" w14:textId="7C81B86E" w:rsidR="007B1439" w:rsidRDefault="007B1439" w:rsidP="000C6831">
      <w:pPr>
        <w:spacing w:after="0"/>
        <w:jc w:val="both"/>
      </w:pPr>
    </w:p>
    <w:p w14:paraId="178D3F90" w14:textId="20CC247F" w:rsidR="007B1439" w:rsidRDefault="007B1439" w:rsidP="000C6831">
      <w:pPr>
        <w:spacing w:after="0"/>
        <w:jc w:val="both"/>
      </w:pPr>
    </w:p>
    <w:p w14:paraId="52A0E3EB" w14:textId="015488AA" w:rsidR="007B1439" w:rsidRDefault="007B1439" w:rsidP="000C6831">
      <w:pPr>
        <w:spacing w:after="0"/>
        <w:jc w:val="both"/>
      </w:pPr>
    </w:p>
    <w:p w14:paraId="230B9084" w14:textId="0DB3D89F" w:rsidR="007B1439" w:rsidRDefault="007B1439" w:rsidP="000C6831">
      <w:pPr>
        <w:spacing w:after="0"/>
        <w:jc w:val="both"/>
      </w:pPr>
    </w:p>
    <w:p w14:paraId="478A015F" w14:textId="14638526" w:rsidR="007B1439" w:rsidRDefault="007B1439" w:rsidP="000C6831">
      <w:pPr>
        <w:spacing w:after="0"/>
        <w:jc w:val="both"/>
      </w:pPr>
    </w:p>
    <w:p w14:paraId="48F7C6B1" w14:textId="648E3D81" w:rsidR="007B1439" w:rsidRDefault="007B1439" w:rsidP="000C6831">
      <w:pPr>
        <w:spacing w:after="0"/>
        <w:jc w:val="both"/>
      </w:pPr>
    </w:p>
    <w:p w14:paraId="3FDA6976" w14:textId="390CA76A" w:rsidR="007B1439" w:rsidRDefault="007B1439" w:rsidP="000C6831">
      <w:pPr>
        <w:spacing w:after="0"/>
        <w:jc w:val="both"/>
      </w:pPr>
    </w:p>
    <w:p w14:paraId="357F554A" w14:textId="70F7D22B" w:rsidR="007B1439" w:rsidRDefault="007B1439" w:rsidP="000C6831">
      <w:pPr>
        <w:spacing w:after="0"/>
        <w:jc w:val="both"/>
      </w:pPr>
    </w:p>
    <w:p w14:paraId="6E46B71A" w14:textId="29EB4779" w:rsidR="007B1439" w:rsidRDefault="007B1439" w:rsidP="000C6831">
      <w:pPr>
        <w:spacing w:after="0"/>
        <w:jc w:val="both"/>
      </w:pPr>
    </w:p>
    <w:p w14:paraId="4221BD81" w14:textId="236FE1D2" w:rsidR="007B1439" w:rsidRDefault="007B1439" w:rsidP="000C6831">
      <w:pPr>
        <w:spacing w:after="0"/>
        <w:jc w:val="both"/>
      </w:pPr>
    </w:p>
    <w:p w14:paraId="1636F49B" w14:textId="5552A471" w:rsidR="007B1439" w:rsidRDefault="007B1439" w:rsidP="000C6831">
      <w:pPr>
        <w:spacing w:after="0"/>
        <w:jc w:val="both"/>
      </w:pPr>
    </w:p>
    <w:p w14:paraId="5E7B5D7D" w14:textId="3DBE6777" w:rsidR="007B1439" w:rsidRDefault="007B1439" w:rsidP="000C6831">
      <w:pPr>
        <w:spacing w:after="0"/>
        <w:jc w:val="both"/>
      </w:pPr>
    </w:p>
    <w:p w14:paraId="4C941F04" w14:textId="6976ADAC" w:rsidR="007B1439" w:rsidRDefault="007B1439" w:rsidP="000C6831">
      <w:pPr>
        <w:spacing w:after="0"/>
        <w:jc w:val="both"/>
      </w:pPr>
    </w:p>
    <w:p w14:paraId="08F19BCB" w14:textId="37F27B56" w:rsidR="007B1439" w:rsidRDefault="007B1439" w:rsidP="000C6831">
      <w:pPr>
        <w:spacing w:after="0"/>
        <w:jc w:val="both"/>
      </w:pPr>
    </w:p>
    <w:p w14:paraId="6C725BBF" w14:textId="7A368F7E" w:rsidR="007B1439" w:rsidRDefault="007B1439" w:rsidP="000C6831">
      <w:pPr>
        <w:spacing w:after="0"/>
        <w:jc w:val="both"/>
      </w:pPr>
    </w:p>
    <w:p w14:paraId="1A2BBE33" w14:textId="1B2C73E2" w:rsidR="007B1439" w:rsidRDefault="007B1439" w:rsidP="000C6831">
      <w:pPr>
        <w:spacing w:after="0"/>
        <w:jc w:val="both"/>
      </w:pPr>
    </w:p>
    <w:p w14:paraId="13667846" w14:textId="5D20E0BB" w:rsidR="007B1439" w:rsidRDefault="007B1439" w:rsidP="000C6831">
      <w:pPr>
        <w:spacing w:after="0"/>
        <w:jc w:val="both"/>
      </w:pPr>
    </w:p>
    <w:p w14:paraId="515A54D4" w14:textId="11751C44" w:rsidR="007B1439" w:rsidRDefault="007B1439" w:rsidP="000C6831">
      <w:pPr>
        <w:spacing w:after="0"/>
        <w:jc w:val="both"/>
      </w:pPr>
    </w:p>
    <w:p w14:paraId="54CA089C" w14:textId="65B93371" w:rsidR="007B1439" w:rsidRDefault="007B1439" w:rsidP="000C6831">
      <w:pPr>
        <w:spacing w:after="0"/>
        <w:jc w:val="both"/>
      </w:pPr>
    </w:p>
    <w:p w14:paraId="0CF7700A" w14:textId="0B91D806" w:rsidR="007B1439" w:rsidRDefault="007B1439" w:rsidP="000C6831">
      <w:pPr>
        <w:spacing w:after="0"/>
        <w:jc w:val="both"/>
      </w:pPr>
    </w:p>
    <w:p w14:paraId="75190DFB" w14:textId="5D3A520A" w:rsidR="007B1439" w:rsidRDefault="007B1439" w:rsidP="000C6831">
      <w:pPr>
        <w:spacing w:after="0"/>
        <w:jc w:val="both"/>
      </w:pPr>
    </w:p>
    <w:p w14:paraId="426381AA" w14:textId="7E722F52" w:rsidR="007B1439" w:rsidRDefault="007B1439" w:rsidP="000C6831">
      <w:pPr>
        <w:spacing w:after="0"/>
        <w:jc w:val="both"/>
      </w:pPr>
    </w:p>
    <w:p w14:paraId="7D8E5CEA" w14:textId="598F6E39" w:rsidR="007B1439" w:rsidRDefault="007B1439" w:rsidP="000C6831">
      <w:pPr>
        <w:spacing w:after="0"/>
        <w:jc w:val="both"/>
      </w:pPr>
    </w:p>
    <w:p w14:paraId="6E846C3A" w14:textId="77777777" w:rsidR="007B1439" w:rsidRDefault="007B1439" w:rsidP="000C6831">
      <w:pPr>
        <w:spacing w:after="0"/>
        <w:jc w:val="both"/>
      </w:pPr>
    </w:p>
    <w:p w14:paraId="3B3DC774" w14:textId="79B7B883" w:rsidR="000C6831" w:rsidRDefault="000C6831" w:rsidP="000C6831">
      <w:pPr>
        <w:spacing w:after="0"/>
        <w:jc w:val="both"/>
      </w:pPr>
      <w:r>
        <w:rPr>
          <w:noProof/>
          <w:lang w:val="es-ES" w:eastAsia="es-ES"/>
        </w:rPr>
        <w:drawing>
          <wp:inline distT="0" distB="0" distL="0" distR="0" wp14:anchorId="3B6500E1" wp14:editId="32D3EE37">
            <wp:extent cx="5756275" cy="4300481"/>
            <wp:effectExtent l="19050" t="19050" r="15875"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69" t="4108" r="15737" b="4650"/>
                    <a:stretch/>
                  </pic:blipFill>
                  <pic:spPr bwMode="auto">
                    <a:xfrm>
                      <a:off x="0" y="0"/>
                      <a:ext cx="5768732" cy="430978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BE661BB" w14:textId="759BE3EE" w:rsidR="00EB23F2" w:rsidRDefault="00EB23F2" w:rsidP="00FE733F">
      <w:pPr>
        <w:spacing w:after="0"/>
        <w:jc w:val="center"/>
      </w:pPr>
    </w:p>
    <w:p w14:paraId="7884216F" w14:textId="52BFDDC2" w:rsidR="000C6831" w:rsidRDefault="000C6831" w:rsidP="00FE733F">
      <w:pPr>
        <w:spacing w:after="0"/>
        <w:jc w:val="center"/>
      </w:pPr>
      <w:r>
        <w:rPr>
          <w:noProof/>
          <w:lang w:val="es-ES" w:eastAsia="es-ES"/>
        </w:rPr>
        <w:lastRenderedPageBreak/>
        <w:drawing>
          <wp:inline distT="0" distB="0" distL="0" distR="0" wp14:anchorId="76E10452" wp14:editId="16F5E039">
            <wp:extent cx="5722745" cy="4225159"/>
            <wp:effectExtent l="19050" t="19050" r="11430" b="234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588" t="4534" r="15689" b="5256"/>
                    <a:stretch/>
                  </pic:blipFill>
                  <pic:spPr bwMode="auto">
                    <a:xfrm>
                      <a:off x="0" y="0"/>
                      <a:ext cx="5748296" cy="424402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5AB311F" w14:textId="33883D57" w:rsidR="007B1439" w:rsidRDefault="007B1439" w:rsidP="00FE733F">
      <w:pPr>
        <w:spacing w:after="0"/>
        <w:jc w:val="center"/>
      </w:pPr>
    </w:p>
    <w:p w14:paraId="0CA60C99" w14:textId="4822B4B7" w:rsidR="007B1439" w:rsidRDefault="001248F8" w:rsidP="001248F8">
      <w:pPr>
        <w:spacing w:after="0"/>
        <w:jc w:val="center"/>
      </w:pPr>
      <w:r>
        <w:rPr>
          <w:noProof/>
          <w:lang w:val="es-ES" w:eastAsia="es-ES"/>
        </w:rPr>
        <w:drawing>
          <wp:inline distT="0" distB="0" distL="0" distR="0" wp14:anchorId="767BB209" wp14:editId="2D4D2597">
            <wp:extent cx="5676405" cy="2115814"/>
            <wp:effectExtent l="19050" t="19050" r="19685" b="184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879" t="3762" r="15995" b="51090"/>
                    <a:stretch/>
                  </pic:blipFill>
                  <pic:spPr bwMode="auto">
                    <a:xfrm>
                      <a:off x="0" y="0"/>
                      <a:ext cx="5729372" cy="213555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AFF502A" w14:textId="77777777" w:rsidR="007B1439" w:rsidRDefault="007B1439" w:rsidP="00FE733F">
      <w:pPr>
        <w:spacing w:after="0"/>
        <w:jc w:val="center"/>
      </w:pPr>
    </w:p>
    <w:p w14:paraId="27703FC1" w14:textId="184AA330" w:rsidR="000C6831" w:rsidRDefault="000C6831" w:rsidP="00FE733F">
      <w:pPr>
        <w:spacing w:after="0"/>
        <w:jc w:val="center"/>
      </w:pPr>
    </w:p>
    <w:p w14:paraId="02632219" w14:textId="301FD703" w:rsidR="000C6831" w:rsidRDefault="000C6831">
      <w:r>
        <w:br w:type="page"/>
      </w:r>
    </w:p>
    <w:p w14:paraId="50885995" w14:textId="7D1A1A5E" w:rsidR="000C6831" w:rsidRDefault="00185679" w:rsidP="00185679">
      <w:pPr>
        <w:spacing w:after="0"/>
        <w:rPr>
          <w:b/>
        </w:rPr>
      </w:pPr>
      <w:r w:rsidRPr="00185679">
        <w:rPr>
          <w:b/>
        </w:rPr>
        <w:lastRenderedPageBreak/>
        <w:t>Avance en las acciones de mejora comprometidas en años anteriores</w:t>
      </w:r>
      <w:r w:rsidR="0031445E">
        <w:rPr>
          <w:b/>
        </w:rPr>
        <w:t>.</w:t>
      </w:r>
    </w:p>
    <w:p w14:paraId="00AB7943" w14:textId="4D579FC9" w:rsidR="00B81E3A" w:rsidRDefault="00B81E3A" w:rsidP="00185679">
      <w:pPr>
        <w:spacing w:after="0"/>
        <w:rPr>
          <w:b/>
        </w:rPr>
      </w:pPr>
    </w:p>
    <w:p w14:paraId="3B60E25D" w14:textId="3AEFA0C8" w:rsidR="00EB0739" w:rsidRDefault="009E520E" w:rsidP="00B81E3A">
      <w:pPr>
        <w:spacing w:after="0"/>
        <w:jc w:val="both"/>
      </w:pPr>
      <w:r>
        <w:t>L</w:t>
      </w:r>
      <w:r w:rsidRPr="008A75ED">
        <w:t xml:space="preserve">a ITE </w:t>
      </w:r>
      <w:r>
        <w:t xml:space="preserve">a través </w:t>
      </w:r>
      <w:r w:rsidR="00B03611">
        <w:t xml:space="preserve">del </w:t>
      </w:r>
      <w:r w:rsidR="00B03611" w:rsidRPr="008A75ED">
        <w:t>Informe</w:t>
      </w:r>
      <w:r w:rsidR="008A75ED" w:rsidRPr="008A75ED">
        <w:t xml:space="preserve"> de Atención a los Aspectos Susceptibles de Mejora</w:t>
      </w:r>
      <w:r>
        <w:t xml:space="preserve">, da cuenta de los resultados de la implementación del Mecanismo de Atención a los </w:t>
      </w:r>
      <w:r w:rsidR="00A57454">
        <w:t>Aspectos Susceptibles de Mejora</w:t>
      </w:r>
      <w:r>
        <w:t xml:space="preserve">. </w:t>
      </w:r>
    </w:p>
    <w:p w14:paraId="301A5463" w14:textId="77777777" w:rsidR="00EB0739" w:rsidRDefault="00EB0739" w:rsidP="00B81E3A">
      <w:pPr>
        <w:spacing w:after="0"/>
        <w:jc w:val="both"/>
      </w:pPr>
    </w:p>
    <w:p w14:paraId="13547933" w14:textId="0E2C992B" w:rsidR="008A75ED" w:rsidRDefault="00EB0739" w:rsidP="00B81E3A">
      <w:pPr>
        <w:spacing w:after="0"/>
        <w:jc w:val="both"/>
      </w:pPr>
      <w:r>
        <w:t>Con base en el Informe</w:t>
      </w:r>
      <w:r w:rsidRPr="00EB0739">
        <w:t xml:space="preserve"> de Atención a los Aspectos Susceptibles de Mejora </w:t>
      </w:r>
      <w:r>
        <w:t>del ejercicio 2018,</w:t>
      </w:r>
      <w:r w:rsidR="009E520E">
        <w:t xml:space="preserve"> </w:t>
      </w:r>
      <w:r w:rsidR="008A75ED">
        <w:t>l</w:t>
      </w:r>
      <w:r w:rsidR="008A75ED" w:rsidRPr="008A75ED">
        <w:t xml:space="preserve">a ITE </w:t>
      </w:r>
      <w:r w:rsidR="008A75ED">
        <w:t>presentó</w:t>
      </w:r>
      <w:r w:rsidR="008A75ED" w:rsidRPr="008A75ED">
        <w:t xml:space="preserve"> los </w:t>
      </w:r>
      <w:r w:rsidR="008A75ED">
        <w:t>ocho</w:t>
      </w:r>
      <w:r w:rsidR="008A75ED" w:rsidRPr="008A75ED">
        <w:t xml:space="preserve"> ASM como atendidos</w:t>
      </w:r>
      <w:r w:rsidR="0031445E">
        <w:t>,</w:t>
      </w:r>
      <w:r w:rsidR="008A75ED" w:rsidRPr="008A75ED">
        <w:t xml:space="preserve"> </w:t>
      </w:r>
      <w:r>
        <w:t>tomando en consideración</w:t>
      </w:r>
      <w:r w:rsidR="008A75ED" w:rsidRPr="008A75ED">
        <w:t xml:space="preserve"> los probatorios presentados por S</w:t>
      </w:r>
      <w:r>
        <w:t>EDAP</w:t>
      </w:r>
      <w:r w:rsidR="008A75ED" w:rsidRPr="008A75ED">
        <w:t>A.</w:t>
      </w:r>
    </w:p>
    <w:p w14:paraId="482EB0C7" w14:textId="77777777" w:rsidR="008A75ED" w:rsidRDefault="008A75ED" w:rsidP="00B81E3A">
      <w:pPr>
        <w:spacing w:after="0"/>
        <w:jc w:val="both"/>
      </w:pPr>
    </w:p>
    <w:p w14:paraId="1A6A1253" w14:textId="5FFCC569" w:rsidR="00A02428" w:rsidRDefault="00A02428" w:rsidP="00A02428">
      <w:pPr>
        <w:spacing w:after="0"/>
        <w:jc w:val="both"/>
      </w:pPr>
      <w:r w:rsidRPr="00452075">
        <w:t>La instancia evaluadora solicitó a la dependencia responsable la información correspondiente a las evidencias de cumplimiento, las cuales no fueron proporcionadas</w:t>
      </w:r>
      <w:r w:rsidR="00D22336" w:rsidRPr="00452075">
        <w:t xml:space="preserve"> en su totalidad</w:t>
      </w:r>
      <w:r w:rsidRPr="00452075">
        <w:t>.</w:t>
      </w:r>
    </w:p>
    <w:p w14:paraId="2D719877" w14:textId="77777777" w:rsidR="00A02428" w:rsidRDefault="00A02428" w:rsidP="00B81E3A">
      <w:pPr>
        <w:spacing w:after="0"/>
        <w:jc w:val="both"/>
      </w:pPr>
    </w:p>
    <w:p w14:paraId="63C63B35" w14:textId="0AD827D9" w:rsidR="00B81E3A" w:rsidRDefault="00B81E3A" w:rsidP="00B81E3A">
      <w:pPr>
        <w:spacing w:after="0"/>
        <w:jc w:val="both"/>
      </w:pPr>
      <w:r w:rsidRPr="00B81E3A">
        <w:t xml:space="preserve">Con base en los documentos derivados de la </w:t>
      </w:r>
      <w:r w:rsidR="004D479D">
        <w:t>e</w:t>
      </w:r>
      <w:r w:rsidRPr="00B81E3A">
        <w:t xml:space="preserve">valuación </w:t>
      </w:r>
      <w:r w:rsidR="004D479D">
        <w:t>d</w:t>
      </w:r>
      <w:r w:rsidRPr="00B81E3A">
        <w:t xml:space="preserve">iagnóstica al </w:t>
      </w:r>
      <w:r w:rsidR="004D479D">
        <w:t>P</w:t>
      </w:r>
      <w:r w:rsidRPr="00B81E3A">
        <w:t>rograma 111 Desarrollo Acuícola y Pesquero</w:t>
      </w:r>
      <w:r w:rsidR="00267BC9">
        <w:t>,</w:t>
      </w:r>
      <w:r w:rsidR="00646CA3">
        <w:t xml:space="preserve"> así como la información proporcionada por la unidad responsable,</w:t>
      </w:r>
      <w:r w:rsidR="00996052">
        <w:t xml:space="preserve"> las siguientes tablas muestran</w:t>
      </w:r>
      <w:r w:rsidRPr="00B81E3A">
        <w:t xml:space="preserve"> los </w:t>
      </w:r>
      <w:r w:rsidR="00D80312">
        <w:t xml:space="preserve">avances a los </w:t>
      </w:r>
      <w:r w:rsidRPr="00B81E3A">
        <w:t xml:space="preserve">Aspectos de Mejora señalados en </w:t>
      </w:r>
      <w:r w:rsidR="00AF6654">
        <w:t>el</w:t>
      </w:r>
      <w:r w:rsidRPr="00B81E3A">
        <w:t xml:space="preserve"> Inf</w:t>
      </w:r>
      <w:r w:rsidR="00AF6654">
        <w:t>orme</w:t>
      </w:r>
      <w:r w:rsidRPr="00B81E3A">
        <w:t xml:space="preserve"> de Atención</w:t>
      </w:r>
      <w:r w:rsidR="00AF6654">
        <w:t xml:space="preserve"> de los ASM</w:t>
      </w:r>
      <w:r w:rsidR="0031445E">
        <w:t>.</w:t>
      </w:r>
    </w:p>
    <w:p w14:paraId="1AE67241" w14:textId="64663C47" w:rsidR="008E3997" w:rsidRPr="00B173B5" w:rsidRDefault="008E3997" w:rsidP="008E3997">
      <w:pPr>
        <w:pStyle w:val="ndiceTablas"/>
        <w:numPr>
          <w:ilvl w:val="0"/>
          <w:numId w:val="0"/>
        </w:numPr>
      </w:pPr>
      <w:bookmarkStart w:id="119" w:name="_Toc92388600"/>
      <w:bookmarkStart w:id="120" w:name="_Toc92398787"/>
      <w:bookmarkStart w:id="121" w:name="_Toc92398909"/>
      <w:r w:rsidRPr="007915FF">
        <w:t xml:space="preserve">Tabla </w:t>
      </w:r>
      <w:r>
        <w:t>2</w:t>
      </w:r>
      <w:r w:rsidR="00267BC9">
        <w:t>9</w:t>
      </w:r>
      <w:r w:rsidRPr="007915FF">
        <w:t xml:space="preserve">: </w:t>
      </w:r>
      <w:r w:rsidR="00267BC9">
        <w:rPr>
          <w:b w:val="0"/>
        </w:rPr>
        <w:t>Primer Aspecto</w:t>
      </w:r>
      <w:r w:rsidR="00EC0DD2">
        <w:rPr>
          <w:b w:val="0"/>
        </w:rPr>
        <w:t xml:space="preserve"> </w:t>
      </w:r>
      <w:r w:rsidR="00EC0DD2" w:rsidRPr="00EC0DD2">
        <w:rPr>
          <w:b w:val="0"/>
        </w:rPr>
        <w:t>Susceptible de Mejora</w:t>
      </w:r>
      <w:bookmarkEnd w:id="119"/>
      <w:bookmarkEnd w:id="120"/>
      <w:bookmarkEnd w:id="121"/>
      <w:r w:rsidR="00267BC9" w:rsidRPr="00EC0DD2">
        <w:rPr>
          <w:b w:val="0"/>
        </w:rPr>
        <w:t xml:space="preserve"> </w:t>
      </w:r>
    </w:p>
    <w:tbl>
      <w:tblPr>
        <w:tblW w:w="9440" w:type="dxa"/>
        <w:jc w:val="center"/>
        <w:tblCellMar>
          <w:left w:w="70" w:type="dxa"/>
          <w:right w:w="70" w:type="dxa"/>
        </w:tblCellMar>
        <w:tblLook w:val="04A0" w:firstRow="1" w:lastRow="0" w:firstColumn="1" w:lastColumn="0" w:noHBand="0" w:noVBand="1"/>
      </w:tblPr>
      <w:tblGrid>
        <w:gridCol w:w="4957"/>
        <w:gridCol w:w="4483"/>
      </w:tblGrid>
      <w:tr w:rsidR="006C0C6A" w:rsidRPr="006C0C6A" w14:paraId="0A9638ED" w14:textId="77777777" w:rsidTr="00D916C3">
        <w:trPr>
          <w:trHeight w:val="300"/>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A12B429" w14:textId="77777777" w:rsidR="006C0C6A" w:rsidRPr="006C0C6A" w:rsidRDefault="006C0C6A" w:rsidP="006C0C6A">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ID_ ASM: 1113_111_001_17</w:t>
            </w:r>
          </w:p>
        </w:tc>
      </w:tr>
      <w:tr w:rsidR="006C0C6A" w:rsidRPr="006C0C6A" w14:paraId="08DD3822" w14:textId="77777777" w:rsidTr="007946FC">
        <w:trPr>
          <w:trHeight w:val="85"/>
          <w:jc w:val="center"/>
        </w:trPr>
        <w:tc>
          <w:tcPr>
            <w:tcW w:w="4957" w:type="dxa"/>
            <w:tcBorders>
              <w:top w:val="single" w:sz="4" w:space="0" w:color="auto"/>
              <w:left w:val="nil"/>
              <w:bottom w:val="single" w:sz="4" w:space="0" w:color="auto"/>
              <w:right w:val="nil"/>
            </w:tcBorders>
            <w:shd w:val="clear" w:color="auto" w:fill="auto"/>
            <w:noWrap/>
            <w:vAlign w:val="center"/>
            <w:hideMark/>
          </w:tcPr>
          <w:p w14:paraId="4012A022" w14:textId="77777777" w:rsidR="006C0C6A" w:rsidRPr="007946FC" w:rsidRDefault="006C0C6A" w:rsidP="006C0C6A">
            <w:pPr>
              <w:spacing w:after="0" w:line="240" w:lineRule="auto"/>
              <w:jc w:val="center"/>
              <w:rPr>
                <w:rFonts w:eastAsia="Times New Roman" w:cs="Arial"/>
                <w:b/>
                <w:bCs/>
                <w:color w:val="000000"/>
                <w:sz w:val="10"/>
                <w:szCs w:val="10"/>
                <w:lang w:eastAsia="es-MX"/>
              </w:rPr>
            </w:pPr>
          </w:p>
        </w:tc>
        <w:tc>
          <w:tcPr>
            <w:tcW w:w="4483" w:type="dxa"/>
            <w:tcBorders>
              <w:top w:val="single" w:sz="4" w:space="0" w:color="auto"/>
              <w:left w:val="nil"/>
              <w:bottom w:val="single" w:sz="4" w:space="0" w:color="auto"/>
              <w:right w:val="nil"/>
            </w:tcBorders>
            <w:shd w:val="clear" w:color="auto" w:fill="auto"/>
            <w:noWrap/>
            <w:vAlign w:val="center"/>
            <w:hideMark/>
          </w:tcPr>
          <w:p w14:paraId="25960F7F" w14:textId="77777777" w:rsidR="006C0C6A" w:rsidRPr="007946FC" w:rsidRDefault="006C0C6A" w:rsidP="006C0C6A">
            <w:pPr>
              <w:spacing w:after="0" w:line="240" w:lineRule="auto"/>
              <w:rPr>
                <w:rFonts w:ascii="Times New Roman" w:eastAsia="Times New Roman" w:hAnsi="Times New Roman" w:cs="Times New Roman"/>
                <w:sz w:val="10"/>
                <w:szCs w:val="10"/>
                <w:lang w:eastAsia="es-MX"/>
              </w:rPr>
            </w:pPr>
          </w:p>
        </w:tc>
      </w:tr>
      <w:tr w:rsidR="006C0C6A" w:rsidRPr="006C0C6A" w14:paraId="392C966B" w14:textId="77777777" w:rsidTr="00D44D51">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BF1E49" w14:textId="60288073" w:rsidR="006C0C6A" w:rsidRPr="006C0C6A" w:rsidRDefault="006C0C6A" w:rsidP="006C0C6A">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ASPECTO SUSCEPTIBLE DE MEJORA</w:t>
            </w:r>
            <w:r w:rsidR="00F56B1B">
              <w:rPr>
                <w:rFonts w:eastAsia="Times New Roman" w:cs="Arial"/>
                <w:b/>
                <w:bCs/>
                <w:color w:val="000000"/>
                <w:lang w:eastAsia="es-MX"/>
              </w:rPr>
              <w:t xml:space="preserve"> (ASM)</w:t>
            </w:r>
          </w:p>
        </w:tc>
        <w:tc>
          <w:tcPr>
            <w:tcW w:w="4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F99742" w14:textId="77777777" w:rsidR="006C0C6A" w:rsidRPr="006C0C6A" w:rsidRDefault="006C0C6A" w:rsidP="006C0C6A">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RESULTADO ESPERADO</w:t>
            </w:r>
          </w:p>
        </w:tc>
      </w:tr>
      <w:tr w:rsidR="006C0C6A" w:rsidRPr="006C0C6A" w14:paraId="22287945" w14:textId="77777777" w:rsidTr="007946FC">
        <w:trPr>
          <w:trHeight w:val="2465"/>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E935FBC" w14:textId="647CA6AB" w:rsidR="006C0C6A" w:rsidRPr="006C0C6A" w:rsidRDefault="006C0C6A" w:rsidP="006C0C6A">
            <w:pPr>
              <w:spacing w:after="0" w:line="240" w:lineRule="auto"/>
              <w:rPr>
                <w:rFonts w:eastAsia="Times New Roman" w:cs="Arial"/>
                <w:color w:val="000000"/>
                <w:lang w:eastAsia="es-MX"/>
              </w:rPr>
            </w:pPr>
            <w:r w:rsidRPr="006C0C6A">
              <w:rPr>
                <w:rFonts w:eastAsia="Times New Roman" w:cs="Arial"/>
                <w:color w:val="000000"/>
                <w:lang w:eastAsia="es-MX"/>
              </w:rPr>
              <w:t>Definir el problema que el programa busca atender</w:t>
            </w:r>
            <w:r w:rsidR="00F56B1B">
              <w:rPr>
                <w:rFonts w:eastAsia="Times New Roman" w:cs="Arial"/>
                <w:color w:val="000000"/>
                <w:lang w:eastAsia="es-MX"/>
              </w:rPr>
              <w:t>, identificando lo siguiente:</w:t>
            </w:r>
            <w:r w:rsidR="00F56B1B">
              <w:rPr>
                <w:rFonts w:eastAsia="Times New Roman" w:cs="Arial"/>
                <w:color w:val="000000"/>
                <w:lang w:eastAsia="es-MX"/>
              </w:rPr>
              <w:br/>
              <w:t xml:space="preserve">- </w:t>
            </w:r>
            <w:r w:rsidRPr="006C0C6A">
              <w:rPr>
                <w:rFonts w:eastAsia="Times New Roman" w:cs="Arial"/>
                <w:color w:val="000000"/>
                <w:lang w:eastAsia="es-MX"/>
              </w:rPr>
              <w:t>Definición de Población objetivo con clasificación por género, grupos</w:t>
            </w:r>
            <w:r w:rsidR="00F56B1B">
              <w:rPr>
                <w:rFonts w:eastAsia="Times New Roman" w:cs="Arial"/>
                <w:color w:val="000000"/>
                <w:lang w:eastAsia="es-MX"/>
              </w:rPr>
              <w:t xml:space="preserve"> etarios y población indígena</w:t>
            </w:r>
            <w:r w:rsidR="00E4794C">
              <w:rPr>
                <w:rFonts w:eastAsia="Times New Roman" w:cs="Arial"/>
                <w:color w:val="000000"/>
                <w:lang w:eastAsia="es-MX"/>
              </w:rPr>
              <w:t>.</w:t>
            </w:r>
            <w:r w:rsidR="00F56B1B">
              <w:rPr>
                <w:rFonts w:eastAsia="Times New Roman" w:cs="Arial"/>
                <w:color w:val="000000"/>
                <w:lang w:eastAsia="es-MX"/>
              </w:rPr>
              <w:br/>
              <w:t>- Localización geográfica</w:t>
            </w:r>
            <w:r w:rsidR="00E4794C">
              <w:rPr>
                <w:rFonts w:eastAsia="Times New Roman" w:cs="Arial"/>
                <w:color w:val="000000"/>
                <w:lang w:eastAsia="es-MX"/>
              </w:rPr>
              <w:t>.</w:t>
            </w:r>
            <w:r w:rsidR="00F56B1B">
              <w:rPr>
                <w:rFonts w:eastAsia="Times New Roman" w:cs="Arial"/>
                <w:color w:val="000000"/>
                <w:lang w:eastAsia="es-MX"/>
              </w:rPr>
              <w:br/>
              <w:t xml:space="preserve">- </w:t>
            </w:r>
            <w:r w:rsidRPr="006C0C6A">
              <w:rPr>
                <w:rFonts w:eastAsia="Times New Roman" w:cs="Arial"/>
                <w:color w:val="000000"/>
                <w:lang w:eastAsia="es-MX"/>
              </w:rPr>
              <w:t>Indicador que cuantifique la magnitud del problema.</w:t>
            </w:r>
          </w:p>
        </w:tc>
        <w:tc>
          <w:tcPr>
            <w:tcW w:w="4483" w:type="dxa"/>
            <w:tcBorders>
              <w:top w:val="nil"/>
              <w:left w:val="nil"/>
              <w:bottom w:val="single" w:sz="4" w:space="0" w:color="auto"/>
              <w:right w:val="single" w:sz="4" w:space="0" w:color="auto"/>
            </w:tcBorders>
            <w:shd w:val="clear" w:color="auto" w:fill="auto"/>
            <w:noWrap/>
            <w:vAlign w:val="center"/>
            <w:hideMark/>
          </w:tcPr>
          <w:p w14:paraId="76CC9978" w14:textId="7742BADE" w:rsidR="006C0C6A" w:rsidRPr="006C0C6A" w:rsidRDefault="006C0C6A" w:rsidP="006C0C6A">
            <w:pPr>
              <w:spacing w:after="0" w:line="240" w:lineRule="auto"/>
              <w:rPr>
                <w:rFonts w:eastAsia="Times New Roman" w:cs="Arial"/>
                <w:color w:val="000000"/>
                <w:lang w:eastAsia="es-MX"/>
              </w:rPr>
            </w:pPr>
            <w:r w:rsidRPr="006C0C6A">
              <w:rPr>
                <w:rFonts w:eastAsia="Times New Roman" w:cs="Arial"/>
                <w:color w:val="000000"/>
                <w:lang w:eastAsia="es-MX"/>
              </w:rPr>
              <w:t>Documento que defina el problema que el programa busca atender</w:t>
            </w:r>
            <w:r w:rsidR="00F56B1B">
              <w:rPr>
                <w:rFonts w:eastAsia="Times New Roman" w:cs="Arial"/>
                <w:color w:val="000000"/>
                <w:lang w:eastAsia="es-MX"/>
              </w:rPr>
              <w:t>, identificando lo siguiente:</w:t>
            </w:r>
            <w:r w:rsidR="00F56B1B">
              <w:rPr>
                <w:rFonts w:eastAsia="Times New Roman" w:cs="Arial"/>
                <w:color w:val="000000"/>
                <w:lang w:eastAsia="es-MX"/>
              </w:rPr>
              <w:br/>
              <w:t xml:space="preserve">- </w:t>
            </w:r>
            <w:r w:rsidRPr="006C0C6A">
              <w:rPr>
                <w:rFonts w:eastAsia="Times New Roman" w:cs="Arial"/>
                <w:color w:val="000000"/>
                <w:lang w:eastAsia="es-MX"/>
              </w:rPr>
              <w:t>Definición de Población objetivo con clasificación por género, grupos</w:t>
            </w:r>
            <w:r w:rsidR="00F56B1B">
              <w:rPr>
                <w:rFonts w:eastAsia="Times New Roman" w:cs="Arial"/>
                <w:color w:val="000000"/>
                <w:lang w:eastAsia="es-MX"/>
              </w:rPr>
              <w:t xml:space="preserve"> etarios y población indígena</w:t>
            </w:r>
            <w:r w:rsidR="00E4794C">
              <w:rPr>
                <w:rFonts w:eastAsia="Times New Roman" w:cs="Arial"/>
                <w:color w:val="000000"/>
                <w:lang w:eastAsia="es-MX"/>
              </w:rPr>
              <w:t>.</w:t>
            </w:r>
            <w:r w:rsidR="00F56B1B">
              <w:rPr>
                <w:rFonts w:eastAsia="Times New Roman" w:cs="Arial"/>
                <w:color w:val="000000"/>
                <w:lang w:eastAsia="es-MX"/>
              </w:rPr>
              <w:br/>
              <w:t>- Localización geográfica</w:t>
            </w:r>
            <w:r w:rsidR="00E4794C">
              <w:rPr>
                <w:rFonts w:eastAsia="Times New Roman" w:cs="Arial"/>
                <w:color w:val="000000"/>
                <w:lang w:eastAsia="es-MX"/>
              </w:rPr>
              <w:t>.</w:t>
            </w:r>
            <w:r w:rsidR="00F56B1B">
              <w:rPr>
                <w:rFonts w:eastAsia="Times New Roman" w:cs="Arial"/>
                <w:color w:val="000000"/>
                <w:lang w:eastAsia="es-MX"/>
              </w:rPr>
              <w:br/>
              <w:t xml:space="preserve">- </w:t>
            </w:r>
            <w:r w:rsidRPr="006C0C6A">
              <w:rPr>
                <w:rFonts w:eastAsia="Times New Roman" w:cs="Arial"/>
                <w:color w:val="000000"/>
                <w:lang w:eastAsia="es-MX"/>
              </w:rPr>
              <w:t>Indicador que cuantifique la magnitud del problema.</w:t>
            </w:r>
          </w:p>
        </w:tc>
      </w:tr>
      <w:tr w:rsidR="006C0C6A" w:rsidRPr="006C0C6A" w14:paraId="7CE779CE" w14:textId="77777777" w:rsidTr="007946FC">
        <w:trPr>
          <w:trHeight w:val="209"/>
          <w:jc w:val="center"/>
        </w:trPr>
        <w:tc>
          <w:tcPr>
            <w:tcW w:w="4957" w:type="dxa"/>
            <w:tcBorders>
              <w:top w:val="nil"/>
              <w:left w:val="nil"/>
              <w:bottom w:val="nil"/>
              <w:right w:val="nil"/>
            </w:tcBorders>
            <w:shd w:val="clear" w:color="auto" w:fill="auto"/>
            <w:noWrap/>
            <w:vAlign w:val="center"/>
            <w:hideMark/>
          </w:tcPr>
          <w:p w14:paraId="05C11C78" w14:textId="77777777" w:rsidR="006C0C6A" w:rsidRPr="007946FC" w:rsidRDefault="006C0C6A" w:rsidP="006C0C6A">
            <w:pPr>
              <w:spacing w:after="0" w:line="240" w:lineRule="auto"/>
              <w:rPr>
                <w:rFonts w:eastAsia="Times New Roman" w:cs="Arial"/>
                <w:color w:val="000000"/>
                <w:sz w:val="12"/>
                <w:szCs w:val="12"/>
                <w:lang w:eastAsia="es-MX"/>
              </w:rPr>
            </w:pPr>
          </w:p>
        </w:tc>
        <w:tc>
          <w:tcPr>
            <w:tcW w:w="4483" w:type="dxa"/>
            <w:tcBorders>
              <w:top w:val="nil"/>
              <w:left w:val="nil"/>
              <w:bottom w:val="nil"/>
              <w:right w:val="nil"/>
            </w:tcBorders>
            <w:shd w:val="clear" w:color="auto" w:fill="auto"/>
            <w:noWrap/>
            <w:vAlign w:val="center"/>
            <w:hideMark/>
          </w:tcPr>
          <w:p w14:paraId="5C6DD73F" w14:textId="77777777" w:rsidR="006C0C6A" w:rsidRPr="007946FC" w:rsidRDefault="006C0C6A" w:rsidP="006C0C6A">
            <w:pPr>
              <w:spacing w:after="0" w:line="240" w:lineRule="auto"/>
              <w:rPr>
                <w:rFonts w:ascii="Times New Roman" w:eastAsia="Times New Roman" w:hAnsi="Times New Roman" w:cs="Times New Roman"/>
                <w:sz w:val="12"/>
                <w:szCs w:val="12"/>
                <w:lang w:eastAsia="es-MX"/>
              </w:rPr>
            </w:pPr>
          </w:p>
        </w:tc>
      </w:tr>
      <w:tr w:rsidR="006C0C6A" w:rsidRPr="006C0C6A" w14:paraId="371A98C3" w14:textId="77777777" w:rsidTr="00D44D51">
        <w:trPr>
          <w:trHeight w:val="300"/>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738BF95" w14:textId="77777777" w:rsidR="006C0C6A" w:rsidRPr="006C0C6A" w:rsidRDefault="006C0C6A" w:rsidP="006C0C6A">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ACTIVIDADES A DESARROLLAR</w:t>
            </w:r>
          </w:p>
        </w:tc>
      </w:tr>
      <w:tr w:rsidR="006C0C6A" w:rsidRPr="006C0C6A" w14:paraId="045A7C3A" w14:textId="77777777" w:rsidTr="00D44D51">
        <w:trPr>
          <w:trHeight w:val="1150"/>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633E52" w14:textId="215638DF" w:rsidR="006C0C6A" w:rsidRPr="006C0C6A" w:rsidRDefault="00F56B1B" w:rsidP="00F56B1B">
            <w:pPr>
              <w:spacing w:after="0" w:line="240" w:lineRule="auto"/>
              <w:jc w:val="both"/>
              <w:rPr>
                <w:rFonts w:eastAsia="Times New Roman" w:cs="Arial"/>
                <w:color w:val="000000"/>
                <w:lang w:eastAsia="es-MX"/>
              </w:rPr>
            </w:pPr>
            <w:r>
              <w:rPr>
                <w:rFonts w:eastAsia="Times New Roman" w:cs="Arial"/>
                <w:color w:val="000000"/>
                <w:lang w:eastAsia="es-MX"/>
              </w:rPr>
              <w:t>La presentación del Plan Estratégico Sectorial en el que se identifica la problemática del subsector acuícola y pesquero cuenta con la información de la problemática a atender incluyendo la población objetivo.</w:t>
            </w:r>
          </w:p>
        </w:tc>
      </w:tr>
    </w:tbl>
    <w:p w14:paraId="34B94C47" w14:textId="0CD4A14F" w:rsidR="006C0C6A" w:rsidRDefault="006C0C6A" w:rsidP="00185679">
      <w:pPr>
        <w:spacing w:after="0"/>
        <w:rPr>
          <w:b/>
        </w:rPr>
      </w:pPr>
    </w:p>
    <w:p w14:paraId="754387E1" w14:textId="5607DAAC" w:rsidR="00D80312" w:rsidRPr="00D80312" w:rsidRDefault="00D80312" w:rsidP="007A5B37">
      <w:pPr>
        <w:spacing w:after="0"/>
        <w:jc w:val="both"/>
        <w:rPr>
          <w:b/>
        </w:rPr>
      </w:pPr>
      <w:r>
        <w:rPr>
          <w:b/>
        </w:rPr>
        <w:t>Comentarios</w:t>
      </w:r>
      <w:r w:rsidR="00996052">
        <w:rPr>
          <w:b/>
        </w:rPr>
        <w:t>.</w:t>
      </w:r>
    </w:p>
    <w:p w14:paraId="543D0BE5" w14:textId="31AED120" w:rsidR="00F56B1B" w:rsidRDefault="00520BB0" w:rsidP="007A5B37">
      <w:pPr>
        <w:spacing w:after="0"/>
        <w:jc w:val="both"/>
      </w:pPr>
      <w:r w:rsidRPr="00520BB0">
        <w:t xml:space="preserve">El ASM se considera atendido debido a que la unidad responsable cuenta con el Plan Estratégico Sectorial </w:t>
      </w:r>
      <w:r w:rsidRPr="007A5B37">
        <w:rPr>
          <w:i/>
        </w:rPr>
        <w:t xml:space="preserve">Desarrollo Rural </w:t>
      </w:r>
      <w:r w:rsidR="007A5B37">
        <w:t>a través de</w:t>
      </w:r>
      <w:r w:rsidR="004D479D">
        <w:t>l</w:t>
      </w:r>
      <w:r w:rsidR="007A5B37">
        <w:t xml:space="preserve"> cual </w:t>
      </w:r>
      <w:r w:rsidR="00D80312">
        <w:t>se puntualiza en el apartado Diagnóstico Subsector Acuícola y Pesquero el contexto geográfico y los diversos componentes de atención a la problemática.</w:t>
      </w:r>
    </w:p>
    <w:p w14:paraId="1A997E50" w14:textId="77777777" w:rsidR="00996052" w:rsidRDefault="00996052" w:rsidP="007A5B37">
      <w:pPr>
        <w:spacing w:after="0"/>
        <w:jc w:val="both"/>
      </w:pPr>
    </w:p>
    <w:p w14:paraId="0B42A520" w14:textId="32296A12" w:rsidR="00601D84" w:rsidRPr="007A5B37" w:rsidRDefault="00601D84" w:rsidP="007A5B37">
      <w:pPr>
        <w:spacing w:after="0"/>
        <w:jc w:val="both"/>
      </w:pPr>
      <w:r>
        <w:lastRenderedPageBreak/>
        <w:t>Sin embargo, no se identifica que la actividad a desarrollar realmente pudiera dar atención al aspecto susceptible de mejora.</w:t>
      </w:r>
    </w:p>
    <w:p w14:paraId="36384644" w14:textId="5F490996" w:rsidR="00BF7F7F" w:rsidRPr="008E3997" w:rsidRDefault="008E3997" w:rsidP="00694A28">
      <w:pPr>
        <w:pStyle w:val="ndiceTablas"/>
        <w:numPr>
          <w:ilvl w:val="0"/>
          <w:numId w:val="0"/>
        </w:numPr>
      </w:pPr>
      <w:bookmarkStart w:id="122" w:name="_Toc92388601"/>
      <w:bookmarkStart w:id="123" w:name="_Toc92398788"/>
      <w:bookmarkStart w:id="124" w:name="_Toc92398910"/>
      <w:r w:rsidRPr="007915FF">
        <w:t xml:space="preserve">Tabla </w:t>
      </w:r>
      <w:r w:rsidR="00EC0DD2">
        <w:t>30</w:t>
      </w:r>
      <w:r w:rsidRPr="007915FF">
        <w:t xml:space="preserve">: </w:t>
      </w:r>
      <w:r w:rsidR="00EC0DD2">
        <w:rPr>
          <w:b w:val="0"/>
        </w:rPr>
        <w:t>Segundo Aspecto Susceptible de Mejora</w:t>
      </w:r>
      <w:bookmarkEnd w:id="122"/>
      <w:bookmarkEnd w:id="123"/>
      <w:bookmarkEnd w:id="124"/>
    </w:p>
    <w:tbl>
      <w:tblPr>
        <w:tblW w:w="9440" w:type="dxa"/>
        <w:jc w:val="center"/>
        <w:tblCellMar>
          <w:left w:w="70" w:type="dxa"/>
          <w:right w:w="70" w:type="dxa"/>
        </w:tblCellMar>
        <w:tblLook w:val="04A0" w:firstRow="1" w:lastRow="0" w:firstColumn="1" w:lastColumn="0" w:noHBand="0" w:noVBand="1"/>
      </w:tblPr>
      <w:tblGrid>
        <w:gridCol w:w="4957"/>
        <w:gridCol w:w="4483"/>
      </w:tblGrid>
      <w:tr w:rsidR="00522786" w:rsidRPr="006C0C6A" w14:paraId="007FB1C9" w14:textId="77777777" w:rsidTr="00D916C3">
        <w:trPr>
          <w:trHeight w:val="300"/>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1756A67" w14:textId="071296D5" w:rsidR="00522786" w:rsidRPr="006C0C6A" w:rsidRDefault="00522786" w:rsidP="0052278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ID_ ASM: 1113_111_00</w:t>
            </w:r>
            <w:r>
              <w:rPr>
                <w:rFonts w:eastAsia="Times New Roman" w:cs="Arial"/>
                <w:b/>
                <w:bCs/>
                <w:color w:val="000000"/>
                <w:lang w:eastAsia="es-MX"/>
              </w:rPr>
              <w:t>2</w:t>
            </w:r>
            <w:r w:rsidRPr="006C0C6A">
              <w:rPr>
                <w:rFonts w:eastAsia="Times New Roman" w:cs="Arial"/>
                <w:b/>
                <w:bCs/>
                <w:color w:val="000000"/>
                <w:lang w:eastAsia="es-MX"/>
              </w:rPr>
              <w:t>_17</w:t>
            </w:r>
          </w:p>
        </w:tc>
      </w:tr>
      <w:tr w:rsidR="00522786" w:rsidRPr="006C0C6A" w14:paraId="6D834A69" w14:textId="77777777" w:rsidTr="00D916C3">
        <w:trPr>
          <w:trHeight w:val="300"/>
          <w:jc w:val="center"/>
        </w:trPr>
        <w:tc>
          <w:tcPr>
            <w:tcW w:w="4957" w:type="dxa"/>
            <w:tcBorders>
              <w:top w:val="single" w:sz="4" w:space="0" w:color="auto"/>
              <w:left w:val="nil"/>
              <w:bottom w:val="nil"/>
              <w:right w:val="nil"/>
            </w:tcBorders>
            <w:shd w:val="clear" w:color="auto" w:fill="auto"/>
            <w:noWrap/>
            <w:vAlign w:val="center"/>
            <w:hideMark/>
          </w:tcPr>
          <w:p w14:paraId="3DD4209F" w14:textId="77777777" w:rsidR="00522786" w:rsidRPr="006C0C6A" w:rsidRDefault="00522786" w:rsidP="00441076">
            <w:pPr>
              <w:spacing w:after="0" w:line="240" w:lineRule="auto"/>
              <w:jc w:val="center"/>
              <w:rPr>
                <w:rFonts w:eastAsia="Times New Roman" w:cs="Arial"/>
                <w:b/>
                <w:bCs/>
                <w:color w:val="000000"/>
                <w:lang w:eastAsia="es-MX"/>
              </w:rPr>
            </w:pPr>
          </w:p>
        </w:tc>
        <w:tc>
          <w:tcPr>
            <w:tcW w:w="4483" w:type="dxa"/>
            <w:tcBorders>
              <w:top w:val="single" w:sz="4" w:space="0" w:color="auto"/>
              <w:left w:val="nil"/>
              <w:bottom w:val="nil"/>
              <w:right w:val="nil"/>
            </w:tcBorders>
            <w:shd w:val="clear" w:color="auto" w:fill="auto"/>
            <w:noWrap/>
            <w:vAlign w:val="center"/>
            <w:hideMark/>
          </w:tcPr>
          <w:p w14:paraId="0DF43AE0" w14:textId="77777777" w:rsidR="00522786" w:rsidRPr="006C0C6A" w:rsidRDefault="00522786" w:rsidP="00441076">
            <w:pPr>
              <w:spacing w:after="0" w:line="240" w:lineRule="auto"/>
              <w:rPr>
                <w:rFonts w:ascii="Times New Roman" w:eastAsia="Times New Roman" w:hAnsi="Times New Roman" w:cs="Times New Roman"/>
                <w:sz w:val="20"/>
                <w:szCs w:val="20"/>
                <w:lang w:eastAsia="es-MX"/>
              </w:rPr>
            </w:pPr>
          </w:p>
        </w:tc>
      </w:tr>
      <w:tr w:rsidR="00522786" w:rsidRPr="006C0C6A" w14:paraId="3FCA3C33" w14:textId="77777777" w:rsidTr="00441076">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CA9055"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ASPECTO SUSCEPTIBLE DE MEJORA</w:t>
            </w:r>
            <w:r>
              <w:rPr>
                <w:rFonts w:eastAsia="Times New Roman" w:cs="Arial"/>
                <w:b/>
                <w:bCs/>
                <w:color w:val="000000"/>
                <w:lang w:eastAsia="es-MX"/>
              </w:rPr>
              <w:t xml:space="preserve"> (ASM)</w:t>
            </w:r>
          </w:p>
        </w:tc>
        <w:tc>
          <w:tcPr>
            <w:tcW w:w="4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100630"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RESULTADO ESPERADO</w:t>
            </w:r>
          </w:p>
        </w:tc>
      </w:tr>
      <w:tr w:rsidR="00522786" w:rsidRPr="006C0C6A" w14:paraId="1C0509E6" w14:textId="77777777" w:rsidTr="00DF0370">
        <w:trPr>
          <w:trHeight w:val="1541"/>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C74456C" w14:textId="5B5AAE52" w:rsidR="00522786" w:rsidRPr="006C0C6A" w:rsidRDefault="00522786" w:rsidP="00441076">
            <w:pPr>
              <w:spacing w:after="0" w:line="240" w:lineRule="auto"/>
              <w:rPr>
                <w:rFonts w:eastAsia="Times New Roman" w:cs="Arial"/>
                <w:color w:val="000000"/>
                <w:lang w:eastAsia="es-MX"/>
              </w:rPr>
            </w:pPr>
            <w:r w:rsidRPr="00522786">
              <w:rPr>
                <w:rFonts w:eastAsia="Times New Roman" w:cs="Arial"/>
                <w:color w:val="000000"/>
                <w:lang w:eastAsia="es-MX"/>
              </w:rPr>
              <w:t>Definir a la pob</w:t>
            </w:r>
            <w:r w:rsidR="00F22E3B">
              <w:rPr>
                <w:rFonts w:eastAsia="Times New Roman" w:cs="Arial"/>
                <w:color w:val="000000"/>
                <w:lang w:eastAsia="es-MX"/>
              </w:rPr>
              <w:t>lación potencial por género, gru</w:t>
            </w:r>
            <w:r w:rsidRPr="00522786">
              <w:rPr>
                <w:rFonts w:eastAsia="Times New Roman" w:cs="Arial"/>
                <w:color w:val="000000"/>
                <w:lang w:eastAsia="es-MX"/>
              </w:rPr>
              <w:t>po etario, población indígena y ubicación geográfica (región o municipio).</w:t>
            </w:r>
          </w:p>
        </w:tc>
        <w:tc>
          <w:tcPr>
            <w:tcW w:w="4483" w:type="dxa"/>
            <w:tcBorders>
              <w:top w:val="nil"/>
              <w:left w:val="nil"/>
              <w:bottom w:val="single" w:sz="4" w:space="0" w:color="auto"/>
              <w:right w:val="single" w:sz="4" w:space="0" w:color="auto"/>
            </w:tcBorders>
            <w:shd w:val="clear" w:color="auto" w:fill="auto"/>
            <w:noWrap/>
            <w:vAlign w:val="center"/>
            <w:hideMark/>
          </w:tcPr>
          <w:p w14:paraId="2398125C" w14:textId="6C88A9D5" w:rsidR="00522786" w:rsidRPr="006C0C6A" w:rsidRDefault="00522786" w:rsidP="00441076">
            <w:pPr>
              <w:spacing w:after="0" w:line="240" w:lineRule="auto"/>
              <w:rPr>
                <w:rFonts w:eastAsia="Times New Roman" w:cs="Arial"/>
                <w:color w:val="000000"/>
                <w:lang w:eastAsia="es-MX"/>
              </w:rPr>
            </w:pPr>
            <w:r w:rsidRPr="00522786">
              <w:rPr>
                <w:rFonts w:eastAsia="Times New Roman" w:cs="Arial"/>
                <w:color w:val="000000"/>
                <w:lang w:eastAsia="es-MX"/>
              </w:rPr>
              <w:t>Documento en el que se defina explícitamente a la pob</w:t>
            </w:r>
            <w:r w:rsidR="00F22E3B">
              <w:rPr>
                <w:rFonts w:eastAsia="Times New Roman" w:cs="Arial"/>
                <w:color w:val="000000"/>
                <w:lang w:eastAsia="es-MX"/>
              </w:rPr>
              <w:t>lación potencial por género, gru</w:t>
            </w:r>
            <w:r w:rsidRPr="00522786">
              <w:rPr>
                <w:rFonts w:eastAsia="Times New Roman" w:cs="Arial"/>
                <w:color w:val="000000"/>
                <w:lang w:eastAsia="es-MX"/>
              </w:rPr>
              <w:t>po etario, población indígena y ubicación geográfica (región o municipio).</w:t>
            </w:r>
          </w:p>
        </w:tc>
      </w:tr>
      <w:tr w:rsidR="00522786" w:rsidRPr="006C0C6A" w14:paraId="4B289634" w14:textId="77777777" w:rsidTr="00441076">
        <w:trPr>
          <w:trHeight w:val="300"/>
          <w:jc w:val="center"/>
        </w:trPr>
        <w:tc>
          <w:tcPr>
            <w:tcW w:w="4957" w:type="dxa"/>
            <w:tcBorders>
              <w:top w:val="nil"/>
              <w:left w:val="nil"/>
              <w:bottom w:val="nil"/>
              <w:right w:val="nil"/>
            </w:tcBorders>
            <w:shd w:val="clear" w:color="auto" w:fill="auto"/>
            <w:noWrap/>
            <w:vAlign w:val="center"/>
            <w:hideMark/>
          </w:tcPr>
          <w:p w14:paraId="0859720F" w14:textId="77777777" w:rsidR="00522786" w:rsidRPr="006C0C6A" w:rsidRDefault="00522786" w:rsidP="00441076">
            <w:pPr>
              <w:spacing w:after="0" w:line="240" w:lineRule="auto"/>
              <w:rPr>
                <w:rFonts w:eastAsia="Times New Roman" w:cs="Arial"/>
                <w:color w:val="000000"/>
                <w:lang w:eastAsia="es-MX"/>
              </w:rPr>
            </w:pPr>
          </w:p>
        </w:tc>
        <w:tc>
          <w:tcPr>
            <w:tcW w:w="4483" w:type="dxa"/>
            <w:tcBorders>
              <w:top w:val="nil"/>
              <w:left w:val="nil"/>
              <w:bottom w:val="nil"/>
              <w:right w:val="nil"/>
            </w:tcBorders>
            <w:shd w:val="clear" w:color="auto" w:fill="auto"/>
            <w:noWrap/>
            <w:vAlign w:val="center"/>
            <w:hideMark/>
          </w:tcPr>
          <w:p w14:paraId="6A795116" w14:textId="77777777" w:rsidR="00522786" w:rsidRPr="006C0C6A" w:rsidRDefault="00522786" w:rsidP="00441076">
            <w:pPr>
              <w:spacing w:after="0" w:line="240" w:lineRule="auto"/>
              <w:rPr>
                <w:rFonts w:ascii="Times New Roman" w:eastAsia="Times New Roman" w:hAnsi="Times New Roman" w:cs="Times New Roman"/>
                <w:sz w:val="20"/>
                <w:szCs w:val="20"/>
                <w:lang w:eastAsia="es-MX"/>
              </w:rPr>
            </w:pPr>
          </w:p>
        </w:tc>
      </w:tr>
      <w:tr w:rsidR="00522786" w:rsidRPr="006C0C6A" w14:paraId="6562B431"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6F17213B"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ACTIVIDADES A DESARROLLAR</w:t>
            </w:r>
          </w:p>
        </w:tc>
      </w:tr>
      <w:tr w:rsidR="00522786" w:rsidRPr="006C0C6A" w14:paraId="36F37CF0" w14:textId="77777777" w:rsidTr="00D80312">
        <w:trPr>
          <w:trHeight w:val="934"/>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A79B0A" w14:textId="08A6118A" w:rsidR="00522786" w:rsidRPr="006C0C6A" w:rsidRDefault="00F22E3B" w:rsidP="00441076">
            <w:pPr>
              <w:spacing w:after="0" w:line="240" w:lineRule="auto"/>
              <w:jc w:val="both"/>
              <w:rPr>
                <w:rFonts w:eastAsia="Times New Roman" w:cs="Arial"/>
                <w:color w:val="000000"/>
                <w:lang w:eastAsia="es-MX"/>
              </w:rPr>
            </w:pPr>
            <w:r>
              <w:rPr>
                <w:rFonts w:eastAsia="Times New Roman" w:cs="Arial"/>
                <w:color w:val="000000"/>
                <w:lang w:eastAsia="es-MX"/>
              </w:rPr>
              <w:t>Presentar un documento donde se defina la población potencial por género y ubicación geográfica (región o municipio).</w:t>
            </w:r>
          </w:p>
        </w:tc>
      </w:tr>
    </w:tbl>
    <w:p w14:paraId="360CE6C5" w14:textId="77777777" w:rsidR="00522786" w:rsidRDefault="00522786" w:rsidP="00522786">
      <w:pPr>
        <w:spacing w:after="0"/>
        <w:rPr>
          <w:b/>
        </w:rPr>
      </w:pPr>
    </w:p>
    <w:p w14:paraId="77445BE9" w14:textId="065CD46D" w:rsidR="00D80312" w:rsidRPr="00D80312" w:rsidRDefault="00D80312" w:rsidP="00D80312">
      <w:pPr>
        <w:spacing w:after="0"/>
        <w:jc w:val="both"/>
        <w:rPr>
          <w:b/>
        </w:rPr>
      </w:pPr>
      <w:r>
        <w:rPr>
          <w:b/>
        </w:rPr>
        <w:t>Comentarios</w:t>
      </w:r>
      <w:r w:rsidR="00DE3151">
        <w:rPr>
          <w:b/>
        </w:rPr>
        <w:t>.</w:t>
      </w:r>
    </w:p>
    <w:p w14:paraId="3E198EB8" w14:textId="50DDC3D2" w:rsidR="00C17131" w:rsidRDefault="00C17131" w:rsidP="00C17131">
      <w:pPr>
        <w:spacing w:after="0"/>
        <w:jc w:val="both"/>
      </w:pPr>
      <w:r>
        <w:t>Para la presente evaluación, la unidad responsable no presentó documentación que describa la información de la población clasificada por</w:t>
      </w:r>
      <w:r w:rsidR="00DF0370">
        <w:t xml:space="preserve"> género y ubicación geográfica, por lo que permanece el área de oportunidad identificada.</w:t>
      </w:r>
    </w:p>
    <w:p w14:paraId="50170828" w14:textId="2AB79450" w:rsidR="00522786" w:rsidRPr="00EC0DD2" w:rsidRDefault="008E3997" w:rsidP="00694A28">
      <w:pPr>
        <w:pStyle w:val="ndiceTablas"/>
        <w:numPr>
          <w:ilvl w:val="0"/>
          <w:numId w:val="0"/>
        </w:numPr>
        <w:rPr>
          <w:b w:val="0"/>
        </w:rPr>
      </w:pPr>
      <w:bookmarkStart w:id="125" w:name="_Toc92388602"/>
      <w:bookmarkStart w:id="126" w:name="_Toc92398789"/>
      <w:bookmarkStart w:id="127" w:name="_Toc92398911"/>
      <w:r w:rsidRPr="007915FF">
        <w:t xml:space="preserve">Tabla </w:t>
      </w:r>
      <w:r>
        <w:t>3</w:t>
      </w:r>
      <w:r w:rsidR="00EC0DD2">
        <w:t>1</w:t>
      </w:r>
      <w:r w:rsidRPr="007915FF">
        <w:t xml:space="preserve">: </w:t>
      </w:r>
      <w:r w:rsidR="00EC0DD2" w:rsidRPr="00EC0DD2">
        <w:rPr>
          <w:b w:val="0"/>
        </w:rPr>
        <w:t>Tercer Aspecto Susceptible de Mejora</w:t>
      </w:r>
      <w:bookmarkEnd w:id="125"/>
      <w:bookmarkEnd w:id="126"/>
      <w:bookmarkEnd w:id="127"/>
    </w:p>
    <w:tbl>
      <w:tblPr>
        <w:tblW w:w="9440" w:type="dxa"/>
        <w:jc w:val="center"/>
        <w:tblCellMar>
          <w:left w:w="70" w:type="dxa"/>
          <w:right w:w="70" w:type="dxa"/>
        </w:tblCellMar>
        <w:tblLook w:val="04A0" w:firstRow="1" w:lastRow="0" w:firstColumn="1" w:lastColumn="0" w:noHBand="0" w:noVBand="1"/>
      </w:tblPr>
      <w:tblGrid>
        <w:gridCol w:w="4957"/>
        <w:gridCol w:w="4483"/>
      </w:tblGrid>
      <w:tr w:rsidR="00BF7F7F" w:rsidRPr="006C0C6A" w14:paraId="0B731C78"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139A4C6" w14:textId="0999D2B3" w:rsidR="00BF7F7F" w:rsidRPr="006C0C6A" w:rsidRDefault="00BF7F7F" w:rsidP="00C17131">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ID_ ASM: 1113_111_00</w:t>
            </w:r>
            <w:r w:rsidR="00C17131">
              <w:rPr>
                <w:rFonts w:eastAsia="Times New Roman" w:cs="Arial"/>
                <w:b/>
                <w:bCs/>
                <w:color w:val="000000"/>
                <w:lang w:eastAsia="es-MX"/>
              </w:rPr>
              <w:t>3</w:t>
            </w:r>
            <w:r w:rsidRPr="006C0C6A">
              <w:rPr>
                <w:rFonts w:eastAsia="Times New Roman" w:cs="Arial"/>
                <w:b/>
                <w:bCs/>
                <w:color w:val="000000"/>
                <w:lang w:eastAsia="es-MX"/>
              </w:rPr>
              <w:t>_17</w:t>
            </w:r>
          </w:p>
        </w:tc>
      </w:tr>
      <w:tr w:rsidR="00BF7F7F" w:rsidRPr="006C0C6A" w14:paraId="6BA8EBBF" w14:textId="77777777" w:rsidTr="00441076">
        <w:trPr>
          <w:trHeight w:val="300"/>
          <w:jc w:val="center"/>
        </w:trPr>
        <w:tc>
          <w:tcPr>
            <w:tcW w:w="4957" w:type="dxa"/>
            <w:tcBorders>
              <w:top w:val="single" w:sz="4" w:space="0" w:color="auto"/>
              <w:left w:val="nil"/>
              <w:bottom w:val="nil"/>
              <w:right w:val="nil"/>
            </w:tcBorders>
            <w:shd w:val="clear" w:color="auto" w:fill="auto"/>
            <w:noWrap/>
            <w:vAlign w:val="center"/>
            <w:hideMark/>
          </w:tcPr>
          <w:p w14:paraId="5A17E795" w14:textId="77777777" w:rsidR="00BF7F7F" w:rsidRPr="006C0C6A" w:rsidRDefault="00BF7F7F" w:rsidP="00441076">
            <w:pPr>
              <w:spacing w:after="0" w:line="240" w:lineRule="auto"/>
              <w:jc w:val="center"/>
              <w:rPr>
                <w:rFonts w:eastAsia="Times New Roman" w:cs="Arial"/>
                <w:b/>
                <w:bCs/>
                <w:color w:val="000000"/>
                <w:lang w:eastAsia="es-MX"/>
              </w:rPr>
            </w:pPr>
          </w:p>
        </w:tc>
        <w:tc>
          <w:tcPr>
            <w:tcW w:w="4483" w:type="dxa"/>
            <w:tcBorders>
              <w:top w:val="single" w:sz="4" w:space="0" w:color="auto"/>
              <w:left w:val="nil"/>
              <w:bottom w:val="nil"/>
              <w:right w:val="nil"/>
            </w:tcBorders>
            <w:shd w:val="clear" w:color="auto" w:fill="auto"/>
            <w:noWrap/>
            <w:vAlign w:val="center"/>
            <w:hideMark/>
          </w:tcPr>
          <w:p w14:paraId="621C1D9D" w14:textId="77777777" w:rsidR="00BF7F7F" w:rsidRPr="006C0C6A" w:rsidRDefault="00BF7F7F" w:rsidP="00441076">
            <w:pPr>
              <w:spacing w:after="0" w:line="240" w:lineRule="auto"/>
              <w:rPr>
                <w:rFonts w:ascii="Times New Roman" w:eastAsia="Times New Roman" w:hAnsi="Times New Roman" w:cs="Times New Roman"/>
                <w:sz w:val="20"/>
                <w:szCs w:val="20"/>
                <w:lang w:eastAsia="es-MX"/>
              </w:rPr>
            </w:pPr>
          </w:p>
        </w:tc>
      </w:tr>
      <w:tr w:rsidR="00BF7F7F" w:rsidRPr="006C0C6A" w14:paraId="7D4781E9" w14:textId="77777777" w:rsidTr="00441076">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68E4D0" w14:textId="77777777" w:rsidR="00BF7F7F" w:rsidRPr="006C0C6A" w:rsidRDefault="00BF7F7F"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ASPECTO SUSCEPTIBLE DE MEJORA</w:t>
            </w:r>
            <w:r>
              <w:rPr>
                <w:rFonts w:eastAsia="Times New Roman" w:cs="Arial"/>
                <w:b/>
                <w:bCs/>
                <w:color w:val="000000"/>
                <w:lang w:eastAsia="es-MX"/>
              </w:rPr>
              <w:t xml:space="preserve"> (ASM)</w:t>
            </w:r>
          </w:p>
        </w:tc>
        <w:tc>
          <w:tcPr>
            <w:tcW w:w="4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1EE517" w14:textId="77777777" w:rsidR="00BF7F7F" w:rsidRPr="006C0C6A" w:rsidRDefault="00BF7F7F"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RESULTADO ESPERADO</w:t>
            </w:r>
          </w:p>
        </w:tc>
      </w:tr>
      <w:tr w:rsidR="00BF7F7F" w:rsidRPr="006C0C6A" w14:paraId="7A625A38" w14:textId="77777777" w:rsidTr="00441076">
        <w:trPr>
          <w:trHeight w:val="164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3B4FD0B0" w14:textId="62300536" w:rsidR="00BF7F7F" w:rsidRPr="006C0C6A" w:rsidRDefault="00BF7F7F" w:rsidP="00C17131">
            <w:pPr>
              <w:spacing w:after="0" w:line="240" w:lineRule="auto"/>
              <w:rPr>
                <w:rFonts w:eastAsia="Times New Roman" w:cs="Arial"/>
                <w:color w:val="000000"/>
                <w:lang w:eastAsia="es-MX"/>
              </w:rPr>
            </w:pPr>
            <w:r w:rsidRPr="00522786">
              <w:rPr>
                <w:rFonts w:eastAsia="Times New Roman" w:cs="Arial"/>
                <w:color w:val="000000"/>
                <w:lang w:eastAsia="es-MX"/>
              </w:rPr>
              <w:t xml:space="preserve">Definir a la </w:t>
            </w:r>
            <w:r w:rsidRPr="009438E0">
              <w:rPr>
                <w:rFonts w:eastAsia="Times New Roman" w:cs="Arial"/>
                <w:color w:val="000000"/>
                <w:lang w:eastAsia="es-MX"/>
              </w:rPr>
              <w:t xml:space="preserve">población </w:t>
            </w:r>
            <w:r w:rsidR="00C17131" w:rsidRPr="009438E0">
              <w:rPr>
                <w:rFonts w:eastAsia="Times New Roman" w:cs="Arial"/>
                <w:color w:val="000000"/>
                <w:lang w:eastAsia="es-MX"/>
              </w:rPr>
              <w:t>objetivo</w:t>
            </w:r>
            <w:r>
              <w:rPr>
                <w:rFonts w:eastAsia="Times New Roman" w:cs="Arial"/>
                <w:color w:val="000000"/>
                <w:lang w:eastAsia="es-MX"/>
              </w:rPr>
              <w:t xml:space="preserve"> por género, gru</w:t>
            </w:r>
            <w:r w:rsidRPr="00522786">
              <w:rPr>
                <w:rFonts w:eastAsia="Times New Roman" w:cs="Arial"/>
                <w:color w:val="000000"/>
                <w:lang w:eastAsia="es-MX"/>
              </w:rPr>
              <w:t>po etario, población indígena y ubicación geográfica (región o municipio).</w:t>
            </w:r>
          </w:p>
        </w:tc>
        <w:tc>
          <w:tcPr>
            <w:tcW w:w="4483" w:type="dxa"/>
            <w:tcBorders>
              <w:top w:val="nil"/>
              <w:left w:val="nil"/>
              <w:bottom w:val="single" w:sz="4" w:space="0" w:color="auto"/>
              <w:right w:val="single" w:sz="4" w:space="0" w:color="auto"/>
            </w:tcBorders>
            <w:shd w:val="clear" w:color="auto" w:fill="auto"/>
            <w:noWrap/>
            <w:vAlign w:val="center"/>
            <w:hideMark/>
          </w:tcPr>
          <w:p w14:paraId="0005D253" w14:textId="345DAF94" w:rsidR="00BF7F7F" w:rsidRPr="006C0C6A" w:rsidRDefault="00BF7F7F" w:rsidP="00C17131">
            <w:pPr>
              <w:spacing w:after="0" w:line="240" w:lineRule="auto"/>
              <w:rPr>
                <w:rFonts w:eastAsia="Times New Roman" w:cs="Arial"/>
                <w:color w:val="000000"/>
                <w:lang w:eastAsia="es-MX"/>
              </w:rPr>
            </w:pPr>
            <w:r w:rsidRPr="00522786">
              <w:rPr>
                <w:rFonts w:eastAsia="Times New Roman" w:cs="Arial"/>
                <w:color w:val="000000"/>
                <w:lang w:eastAsia="es-MX"/>
              </w:rPr>
              <w:t>Documento en el que se defina explícitamente a la pob</w:t>
            </w:r>
            <w:r>
              <w:rPr>
                <w:rFonts w:eastAsia="Times New Roman" w:cs="Arial"/>
                <w:color w:val="000000"/>
                <w:lang w:eastAsia="es-MX"/>
              </w:rPr>
              <w:t xml:space="preserve">lación </w:t>
            </w:r>
            <w:r w:rsidR="00C17131">
              <w:rPr>
                <w:rFonts w:eastAsia="Times New Roman" w:cs="Arial"/>
                <w:color w:val="000000"/>
                <w:lang w:eastAsia="es-MX"/>
              </w:rPr>
              <w:t>objetivo</w:t>
            </w:r>
            <w:r>
              <w:rPr>
                <w:rFonts w:eastAsia="Times New Roman" w:cs="Arial"/>
                <w:color w:val="000000"/>
                <w:lang w:eastAsia="es-MX"/>
              </w:rPr>
              <w:t xml:space="preserve"> por género, gru</w:t>
            </w:r>
            <w:r w:rsidRPr="00522786">
              <w:rPr>
                <w:rFonts w:eastAsia="Times New Roman" w:cs="Arial"/>
                <w:color w:val="000000"/>
                <w:lang w:eastAsia="es-MX"/>
              </w:rPr>
              <w:t>po etario, población indígena y ubicación geográfica (región o municipio).</w:t>
            </w:r>
          </w:p>
        </w:tc>
      </w:tr>
      <w:tr w:rsidR="00BF7F7F" w:rsidRPr="006C0C6A" w14:paraId="3350CB4E" w14:textId="77777777" w:rsidTr="00441076">
        <w:trPr>
          <w:trHeight w:val="300"/>
          <w:jc w:val="center"/>
        </w:trPr>
        <w:tc>
          <w:tcPr>
            <w:tcW w:w="4957" w:type="dxa"/>
            <w:tcBorders>
              <w:top w:val="nil"/>
              <w:left w:val="nil"/>
              <w:bottom w:val="nil"/>
              <w:right w:val="nil"/>
            </w:tcBorders>
            <w:shd w:val="clear" w:color="auto" w:fill="auto"/>
            <w:noWrap/>
            <w:vAlign w:val="center"/>
            <w:hideMark/>
          </w:tcPr>
          <w:p w14:paraId="2A2C0CA9" w14:textId="77777777" w:rsidR="00BF7F7F" w:rsidRPr="006C0C6A" w:rsidRDefault="00BF7F7F" w:rsidP="00441076">
            <w:pPr>
              <w:spacing w:after="0" w:line="240" w:lineRule="auto"/>
              <w:rPr>
                <w:rFonts w:eastAsia="Times New Roman" w:cs="Arial"/>
                <w:color w:val="000000"/>
                <w:lang w:eastAsia="es-MX"/>
              </w:rPr>
            </w:pPr>
          </w:p>
        </w:tc>
        <w:tc>
          <w:tcPr>
            <w:tcW w:w="4483" w:type="dxa"/>
            <w:tcBorders>
              <w:top w:val="nil"/>
              <w:left w:val="nil"/>
              <w:bottom w:val="nil"/>
              <w:right w:val="nil"/>
            </w:tcBorders>
            <w:shd w:val="clear" w:color="auto" w:fill="auto"/>
            <w:noWrap/>
            <w:vAlign w:val="center"/>
            <w:hideMark/>
          </w:tcPr>
          <w:p w14:paraId="76EE6976" w14:textId="77777777" w:rsidR="00BF7F7F" w:rsidRPr="006C0C6A" w:rsidRDefault="00BF7F7F" w:rsidP="00441076">
            <w:pPr>
              <w:spacing w:after="0" w:line="240" w:lineRule="auto"/>
              <w:rPr>
                <w:rFonts w:ascii="Times New Roman" w:eastAsia="Times New Roman" w:hAnsi="Times New Roman" w:cs="Times New Roman"/>
                <w:sz w:val="20"/>
                <w:szCs w:val="20"/>
                <w:lang w:eastAsia="es-MX"/>
              </w:rPr>
            </w:pPr>
          </w:p>
        </w:tc>
      </w:tr>
      <w:tr w:rsidR="00BF7F7F" w:rsidRPr="006C0C6A" w14:paraId="7A21B38A"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D94377E" w14:textId="77777777" w:rsidR="00BF7F7F" w:rsidRPr="006C0C6A" w:rsidRDefault="00BF7F7F"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ACTIVIDADES A DESARROLLAR</w:t>
            </w:r>
          </w:p>
        </w:tc>
      </w:tr>
      <w:tr w:rsidR="00BF7F7F" w:rsidRPr="006C0C6A" w14:paraId="44FAE1B3" w14:textId="77777777" w:rsidTr="00441076">
        <w:trPr>
          <w:trHeight w:val="934"/>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19C02" w14:textId="324E0834" w:rsidR="00BF7F7F" w:rsidRPr="006C0C6A" w:rsidRDefault="00BF7F7F" w:rsidP="009438E0">
            <w:pPr>
              <w:spacing w:after="0" w:line="240" w:lineRule="auto"/>
              <w:jc w:val="both"/>
              <w:rPr>
                <w:rFonts w:eastAsia="Times New Roman" w:cs="Arial"/>
                <w:color w:val="000000"/>
                <w:lang w:eastAsia="es-MX"/>
              </w:rPr>
            </w:pPr>
            <w:r>
              <w:rPr>
                <w:rFonts w:eastAsia="Times New Roman" w:cs="Arial"/>
                <w:color w:val="000000"/>
                <w:lang w:eastAsia="es-MX"/>
              </w:rPr>
              <w:t xml:space="preserve">Presentar un documento donde se defina la </w:t>
            </w:r>
            <w:r w:rsidRPr="009438E0">
              <w:rPr>
                <w:rFonts w:eastAsia="Times New Roman" w:cs="Arial"/>
                <w:color w:val="000000"/>
                <w:lang w:eastAsia="es-MX"/>
              </w:rPr>
              <w:t xml:space="preserve">población </w:t>
            </w:r>
            <w:r w:rsidR="009438E0" w:rsidRPr="009438E0">
              <w:rPr>
                <w:rFonts w:eastAsia="Times New Roman" w:cs="Arial"/>
                <w:color w:val="000000"/>
                <w:lang w:eastAsia="es-MX"/>
              </w:rPr>
              <w:t>objetivo</w:t>
            </w:r>
            <w:r w:rsidR="009438E0">
              <w:rPr>
                <w:rFonts w:eastAsia="Times New Roman" w:cs="Arial"/>
                <w:color w:val="000000"/>
                <w:lang w:eastAsia="es-MX"/>
              </w:rPr>
              <w:t xml:space="preserve"> </w:t>
            </w:r>
            <w:r>
              <w:rPr>
                <w:rFonts w:eastAsia="Times New Roman" w:cs="Arial"/>
                <w:color w:val="000000"/>
                <w:lang w:eastAsia="es-MX"/>
              </w:rPr>
              <w:t>por género y ubicación geográfica (región o municipio).</w:t>
            </w:r>
          </w:p>
        </w:tc>
      </w:tr>
    </w:tbl>
    <w:p w14:paraId="67B17C4C" w14:textId="77777777" w:rsidR="00BF7F7F" w:rsidRDefault="00BF7F7F" w:rsidP="00BF7F7F">
      <w:pPr>
        <w:spacing w:after="0"/>
        <w:rPr>
          <w:b/>
        </w:rPr>
      </w:pPr>
    </w:p>
    <w:p w14:paraId="1EFA5B82" w14:textId="769D8BFA" w:rsidR="00BF7F7F" w:rsidRPr="00D80312" w:rsidRDefault="00BF7F7F" w:rsidP="00BF7F7F">
      <w:pPr>
        <w:spacing w:after="0"/>
        <w:jc w:val="both"/>
        <w:rPr>
          <w:b/>
        </w:rPr>
      </w:pPr>
      <w:r>
        <w:rPr>
          <w:b/>
        </w:rPr>
        <w:t>Comentarios</w:t>
      </w:r>
      <w:r w:rsidR="00DE3151">
        <w:rPr>
          <w:b/>
        </w:rPr>
        <w:t>.</w:t>
      </w:r>
    </w:p>
    <w:p w14:paraId="05955349" w14:textId="476D0422" w:rsidR="00BF7F7F" w:rsidRPr="007A5B37" w:rsidRDefault="00C17131" w:rsidP="00BF7F7F">
      <w:pPr>
        <w:spacing w:after="0"/>
        <w:jc w:val="both"/>
      </w:pPr>
      <w:r>
        <w:t xml:space="preserve">Para la presente evaluación, la unidad responsable no </w:t>
      </w:r>
      <w:r w:rsidR="00BF7F7F">
        <w:t>presentó documentación que describa la información</w:t>
      </w:r>
      <w:r>
        <w:t xml:space="preserve"> de la población clasificada</w:t>
      </w:r>
      <w:r w:rsidR="00BF7F7F">
        <w:t xml:space="preserve"> por género y ubicación geográfica</w:t>
      </w:r>
      <w:r w:rsidR="00DF0370">
        <w:t>, por lo que permanece el área de oportunidad identificada.</w:t>
      </w:r>
      <w:r>
        <w:t xml:space="preserve"> </w:t>
      </w:r>
    </w:p>
    <w:p w14:paraId="61AC2226" w14:textId="2F90E0F9" w:rsidR="00BF7F7F" w:rsidRPr="00EC0DD2" w:rsidRDefault="007365C6" w:rsidP="00694A28">
      <w:pPr>
        <w:pStyle w:val="ndiceTablas"/>
        <w:numPr>
          <w:ilvl w:val="0"/>
          <w:numId w:val="0"/>
        </w:numPr>
        <w:rPr>
          <w:b w:val="0"/>
        </w:rPr>
      </w:pPr>
      <w:bookmarkStart w:id="128" w:name="_Toc92388603"/>
      <w:bookmarkStart w:id="129" w:name="_Toc92398790"/>
      <w:bookmarkStart w:id="130" w:name="_Toc92398912"/>
      <w:r w:rsidRPr="007915FF">
        <w:lastRenderedPageBreak/>
        <w:t xml:space="preserve">Tabla </w:t>
      </w:r>
      <w:r>
        <w:t>3</w:t>
      </w:r>
      <w:r w:rsidR="00EC0DD2">
        <w:t>2</w:t>
      </w:r>
      <w:r w:rsidRPr="007915FF">
        <w:t>:</w:t>
      </w:r>
      <w:r w:rsidRPr="00EC0DD2">
        <w:rPr>
          <w:b w:val="0"/>
        </w:rPr>
        <w:t xml:space="preserve"> </w:t>
      </w:r>
      <w:r w:rsidR="00EC0DD2" w:rsidRPr="00EC0DD2">
        <w:rPr>
          <w:b w:val="0"/>
        </w:rPr>
        <w:t>Cuarto Aspecto Susceptible de Mejora</w:t>
      </w:r>
      <w:bookmarkEnd w:id="128"/>
      <w:bookmarkEnd w:id="129"/>
      <w:bookmarkEnd w:id="130"/>
    </w:p>
    <w:tbl>
      <w:tblPr>
        <w:tblW w:w="9440" w:type="dxa"/>
        <w:jc w:val="center"/>
        <w:tblCellMar>
          <w:left w:w="70" w:type="dxa"/>
          <w:right w:w="70" w:type="dxa"/>
        </w:tblCellMar>
        <w:tblLook w:val="04A0" w:firstRow="1" w:lastRow="0" w:firstColumn="1" w:lastColumn="0" w:noHBand="0" w:noVBand="1"/>
      </w:tblPr>
      <w:tblGrid>
        <w:gridCol w:w="4957"/>
        <w:gridCol w:w="4483"/>
      </w:tblGrid>
      <w:tr w:rsidR="00BF7F7F" w:rsidRPr="006C0C6A" w14:paraId="4054CBA8"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5635F89" w14:textId="1F212BAD" w:rsidR="00BF7F7F" w:rsidRPr="006C0C6A" w:rsidRDefault="00BF7F7F" w:rsidP="00C17131">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ID_ ASM: 1113_111_00</w:t>
            </w:r>
            <w:r w:rsidR="00C17131">
              <w:rPr>
                <w:rFonts w:eastAsia="Times New Roman" w:cs="Arial"/>
                <w:b/>
                <w:bCs/>
                <w:color w:val="000000"/>
                <w:lang w:eastAsia="es-MX"/>
              </w:rPr>
              <w:t>4</w:t>
            </w:r>
            <w:r w:rsidRPr="006C0C6A">
              <w:rPr>
                <w:rFonts w:eastAsia="Times New Roman" w:cs="Arial"/>
                <w:b/>
                <w:bCs/>
                <w:color w:val="000000"/>
                <w:lang w:eastAsia="es-MX"/>
              </w:rPr>
              <w:t>_17</w:t>
            </w:r>
          </w:p>
        </w:tc>
      </w:tr>
      <w:tr w:rsidR="00BF7F7F" w:rsidRPr="006C0C6A" w14:paraId="5CBF3F20" w14:textId="77777777" w:rsidTr="00441076">
        <w:trPr>
          <w:trHeight w:val="300"/>
          <w:jc w:val="center"/>
        </w:trPr>
        <w:tc>
          <w:tcPr>
            <w:tcW w:w="4957" w:type="dxa"/>
            <w:tcBorders>
              <w:top w:val="single" w:sz="4" w:space="0" w:color="auto"/>
              <w:left w:val="nil"/>
              <w:bottom w:val="nil"/>
              <w:right w:val="nil"/>
            </w:tcBorders>
            <w:shd w:val="clear" w:color="auto" w:fill="auto"/>
            <w:noWrap/>
            <w:vAlign w:val="center"/>
            <w:hideMark/>
          </w:tcPr>
          <w:p w14:paraId="1015D16A" w14:textId="77777777" w:rsidR="00BF7F7F" w:rsidRPr="006C0C6A" w:rsidRDefault="00BF7F7F" w:rsidP="00441076">
            <w:pPr>
              <w:spacing w:after="0" w:line="240" w:lineRule="auto"/>
              <w:jc w:val="center"/>
              <w:rPr>
                <w:rFonts w:eastAsia="Times New Roman" w:cs="Arial"/>
                <w:b/>
                <w:bCs/>
                <w:color w:val="000000"/>
                <w:lang w:eastAsia="es-MX"/>
              </w:rPr>
            </w:pPr>
          </w:p>
        </w:tc>
        <w:tc>
          <w:tcPr>
            <w:tcW w:w="4483" w:type="dxa"/>
            <w:tcBorders>
              <w:top w:val="single" w:sz="4" w:space="0" w:color="auto"/>
              <w:left w:val="nil"/>
              <w:bottom w:val="nil"/>
              <w:right w:val="nil"/>
            </w:tcBorders>
            <w:shd w:val="clear" w:color="auto" w:fill="auto"/>
            <w:noWrap/>
            <w:vAlign w:val="center"/>
            <w:hideMark/>
          </w:tcPr>
          <w:p w14:paraId="300F79C5" w14:textId="77777777" w:rsidR="00BF7F7F" w:rsidRPr="006C0C6A" w:rsidRDefault="00BF7F7F" w:rsidP="00441076">
            <w:pPr>
              <w:spacing w:after="0" w:line="240" w:lineRule="auto"/>
              <w:rPr>
                <w:rFonts w:ascii="Times New Roman" w:eastAsia="Times New Roman" w:hAnsi="Times New Roman" w:cs="Times New Roman"/>
                <w:sz w:val="20"/>
                <w:szCs w:val="20"/>
                <w:lang w:eastAsia="es-MX"/>
              </w:rPr>
            </w:pPr>
          </w:p>
        </w:tc>
      </w:tr>
      <w:tr w:rsidR="00BF7F7F" w:rsidRPr="006C0C6A" w14:paraId="68EA280B" w14:textId="77777777" w:rsidTr="00441076">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E5902F" w14:textId="77777777" w:rsidR="00BF7F7F" w:rsidRPr="006C0C6A" w:rsidRDefault="00BF7F7F"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ASPECTO SUSCEPTIBLE DE MEJORA</w:t>
            </w:r>
            <w:r>
              <w:rPr>
                <w:rFonts w:eastAsia="Times New Roman" w:cs="Arial"/>
                <w:b/>
                <w:bCs/>
                <w:color w:val="000000"/>
                <w:lang w:eastAsia="es-MX"/>
              </w:rPr>
              <w:t xml:space="preserve"> (ASM)</w:t>
            </w:r>
          </w:p>
        </w:tc>
        <w:tc>
          <w:tcPr>
            <w:tcW w:w="4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D92196" w14:textId="77777777" w:rsidR="00BF7F7F" w:rsidRPr="006C0C6A" w:rsidRDefault="00BF7F7F"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RESULTADO ESPERADO</w:t>
            </w:r>
          </w:p>
        </w:tc>
      </w:tr>
      <w:tr w:rsidR="00BF7F7F" w:rsidRPr="006C0C6A" w14:paraId="5E199AAF" w14:textId="77777777" w:rsidTr="00441076">
        <w:trPr>
          <w:trHeight w:val="164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A0F22CE" w14:textId="2032F7CB" w:rsidR="00BF7F7F" w:rsidRPr="006C0C6A" w:rsidRDefault="00BF7F7F" w:rsidP="009438E0">
            <w:pPr>
              <w:spacing w:after="0" w:line="240" w:lineRule="auto"/>
              <w:rPr>
                <w:rFonts w:eastAsia="Times New Roman" w:cs="Arial"/>
                <w:color w:val="000000"/>
                <w:lang w:eastAsia="es-MX"/>
              </w:rPr>
            </w:pPr>
            <w:r w:rsidRPr="00522786">
              <w:rPr>
                <w:rFonts w:eastAsia="Times New Roman" w:cs="Arial"/>
                <w:color w:val="000000"/>
                <w:lang w:eastAsia="es-MX"/>
              </w:rPr>
              <w:t>Definir a la pob</w:t>
            </w:r>
            <w:r>
              <w:rPr>
                <w:rFonts w:eastAsia="Times New Roman" w:cs="Arial"/>
                <w:color w:val="000000"/>
                <w:lang w:eastAsia="es-MX"/>
              </w:rPr>
              <w:t xml:space="preserve">lación </w:t>
            </w:r>
            <w:r w:rsidR="00C17131">
              <w:rPr>
                <w:rFonts w:eastAsia="Times New Roman" w:cs="Arial"/>
                <w:color w:val="000000"/>
                <w:lang w:eastAsia="es-MX"/>
              </w:rPr>
              <w:t>potencial</w:t>
            </w:r>
            <w:r>
              <w:rPr>
                <w:rFonts w:eastAsia="Times New Roman" w:cs="Arial"/>
                <w:color w:val="000000"/>
                <w:lang w:eastAsia="es-MX"/>
              </w:rPr>
              <w:t xml:space="preserve"> por género, gru</w:t>
            </w:r>
            <w:r w:rsidRPr="00522786">
              <w:rPr>
                <w:rFonts w:eastAsia="Times New Roman" w:cs="Arial"/>
                <w:color w:val="000000"/>
                <w:lang w:eastAsia="es-MX"/>
              </w:rPr>
              <w:t>po etario, población indígena y ubicación geográfica (región o municipio</w:t>
            </w:r>
            <w:r w:rsidRPr="009438E0">
              <w:rPr>
                <w:rFonts w:eastAsia="Times New Roman" w:cs="Arial"/>
                <w:color w:val="000000"/>
                <w:lang w:eastAsia="es-MX"/>
              </w:rPr>
              <w:t>).</w:t>
            </w:r>
            <w:r w:rsidR="00DB553B" w:rsidRPr="009438E0">
              <w:rPr>
                <w:rFonts w:eastAsia="Times New Roman" w:cs="Arial"/>
                <w:color w:val="000000"/>
                <w:lang w:eastAsia="es-MX"/>
              </w:rPr>
              <w:t xml:space="preserve"> </w:t>
            </w:r>
          </w:p>
        </w:tc>
        <w:tc>
          <w:tcPr>
            <w:tcW w:w="4483" w:type="dxa"/>
            <w:tcBorders>
              <w:top w:val="nil"/>
              <w:left w:val="nil"/>
              <w:bottom w:val="single" w:sz="4" w:space="0" w:color="auto"/>
              <w:right w:val="single" w:sz="4" w:space="0" w:color="auto"/>
            </w:tcBorders>
            <w:shd w:val="clear" w:color="auto" w:fill="auto"/>
            <w:noWrap/>
            <w:vAlign w:val="center"/>
            <w:hideMark/>
          </w:tcPr>
          <w:p w14:paraId="31B73FDC" w14:textId="77777777" w:rsidR="00BF7F7F" w:rsidRPr="006C0C6A" w:rsidRDefault="00BF7F7F" w:rsidP="00441076">
            <w:pPr>
              <w:spacing w:after="0" w:line="240" w:lineRule="auto"/>
              <w:rPr>
                <w:rFonts w:eastAsia="Times New Roman" w:cs="Arial"/>
                <w:color w:val="000000"/>
                <w:lang w:eastAsia="es-MX"/>
              </w:rPr>
            </w:pPr>
            <w:r w:rsidRPr="00522786">
              <w:rPr>
                <w:rFonts w:eastAsia="Times New Roman" w:cs="Arial"/>
                <w:color w:val="000000"/>
                <w:lang w:eastAsia="es-MX"/>
              </w:rPr>
              <w:t>Documento en el que se defina explícitamente a la pob</w:t>
            </w:r>
            <w:r>
              <w:rPr>
                <w:rFonts w:eastAsia="Times New Roman" w:cs="Arial"/>
                <w:color w:val="000000"/>
                <w:lang w:eastAsia="es-MX"/>
              </w:rPr>
              <w:t>lación potencial por género, gru</w:t>
            </w:r>
            <w:r w:rsidRPr="00522786">
              <w:rPr>
                <w:rFonts w:eastAsia="Times New Roman" w:cs="Arial"/>
                <w:color w:val="000000"/>
                <w:lang w:eastAsia="es-MX"/>
              </w:rPr>
              <w:t>po etario, población indígena y ubicación geográfica (región o municipio).</w:t>
            </w:r>
          </w:p>
        </w:tc>
      </w:tr>
      <w:tr w:rsidR="00BF7F7F" w:rsidRPr="006C0C6A" w14:paraId="66E214D8" w14:textId="77777777" w:rsidTr="00441076">
        <w:trPr>
          <w:trHeight w:val="300"/>
          <w:jc w:val="center"/>
        </w:trPr>
        <w:tc>
          <w:tcPr>
            <w:tcW w:w="4957" w:type="dxa"/>
            <w:tcBorders>
              <w:top w:val="nil"/>
              <w:left w:val="nil"/>
              <w:bottom w:val="nil"/>
              <w:right w:val="nil"/>
            </w:tcBorders>
            <w:shd w:val="clear" w:color="auto" w:fill="auto"/>
            <w:noWrap/>
            <w:vAlign w:val="center"/>
            <w:hideMark/>
          </w:tcPr>
          <w:p w14:paraId="17501B85" w14:textId="77777777" w:rsidR="00BF7F7F" w:rsidRPr="006C0C6A" w:rsidRDefault="00BF7F7F" w:rsidP="00441076">
            <w:pPr>
              <w:spacing w:after="0" w:line="240" w:lineRule="auto"/>
              <w:rPr>
                <w:rFonts w:eastAsia="Times New Roman" w:cs="Arial"/>
                <w:color w:val="000000"/>
                <w:lang w:eastAsia="es-MX"/>
              </w:rPr>
            </w:pPr>
          </w:p>
        </w:tc>
        <w:tc>
          <w:tcPr>
            <w:tcW w:w="4483" w:type="dxa"/>
            <w:tcBorders>
              <w:top w:val="nil"/>
              <w:left w:val="nil"/>
              <w:bottom w:val="nil"/>
              <w:right w:val="nil"/>
            </w:tcBorders>
            <w:shd w:val="clear" w:color="auto" w:fill="auto"/>
            <w:noWrap/>
            <w:vAlign w:val="center"/>
            <w:hideMark/>
          </w:tcPr>
          <w:p w14:paraId="773C7F07" w14:textId="77777777" w:rsidR="00BF7F7F" w:rsidRPr="006C0C6A" w:rsidRDefault="00BF7F7F" w:rsidP="00441076">
            <w:pPr>
              <w:spacing w:after="0" w:line="240" w:lineRule="auto"/>
              <w:rPr>
                <w:rFonts w:ascii="Times New Roman" w:eastAsia="Times New Roman" w:hAnsi="Times New Roman" w:cs="Times New Roman"/>
                <w:sz w:val="20"/>
                <w:szCs w:val="20"/>
                <w:lang w:eastAsia="es-MX"/>
              </w:rPr>
            </w:pPr>
          </w:p>
        </w:tc>
      </w:tr>
      <w:tr w:rsidR="00BF7F7F" w:rsidRPr="006C0C6A" w14:paraId="506E8E17"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A46927D" w14:textId="77777777" w:rsidR="00BF7F7F" w:rsidRPr="006C0C6A" w:rsidRDefault="00BF7F7F"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ACTIVIDADES A DESARROLLAR</w:t>
            </w:r>
          </w:p>
        </w:tc>
      </w:tr>
      <w:tr w:rsidR="00BF7F7F" w:rsidRPr="006C0C6A" w14:paraId="14051D2A" w14:textId="77777777" w:rsidTr="00441076">
        <w:trPr>
          <w:trHeight w:val="934"/>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4DE98A" w14:textId="77777777" w:rsidR="00BF7F7F" w:rsidRPr="006C0C6A" w:rsidRDefault="00BF7F7F" w:rsidP="00441076">
            <w:pPr>
              <w:spacing w:after="0" w:line="240" w:lineRule="auto"/>
              <w:jc w:val="both"/>
              <w:rPr>
                <w:rFonts w:eastAsia="Times New Roman" w:cs="Arial"/>
                <w:color w:val="000000"/>
                <w:lang w:eastAsia="es-MX"/>
              </w:rPr>
            </w:pPr>
            <w:r>
              <w:rPr>
                <w:rFonts w:eastAsia="Times New Roman" w:cs="Arial"/>
                <w:color w:val="000000"/>
                <w:lang w:eastAsia="es-MX"/>
              </w:rPr>
              <w:t>Presentar un documento donde se defina la población potencial por género y ubicación geográfica (región o municipio).</w:t>
            </w:r>
          </w:p>
        </w:tc>
      </w:tr>
    </w:tbl>
    <w:p w14:paraId="233C996B" w14:textId="77777777" w:rsidR="00BF7F7F" w:rsidRDefault="00BF7F7F" w:rsidP="00BF7F7F">
      <w:pPr>
        <w:spacing w:after="0"/>
        <w:rPr>
          <w:b/>
        </w:rPr>
      </w:pPr>
    </w:p>
    <w:p w14:paraId="66D66A72" w14:textId="5E58F139" w:rsidR="00BF7F7F" w:rsidRPr="00D80312" w:rsidRDefault="00BF7F7F" w:rsidP="00BF7F7F">
      <w:pPr>
        <w:spacing w:after="0"/>
        <w:jc w:val="both"/>
        <w:rPr>
          <w:b/>
        </w:rPr>
      </w:pPr>
      <w:r>
        <w:rPr>
          <w:b/>
        </w:rPr>
        <w:t>Comentarios</w:t>
      </w:r>
      <w:r w:rsidR="00DE3151">
        <w:rPr>
          <w:b/>
        </w:rPr>
        <w:t>.</w:t>
      </w:r>
    </w:p>
    <w:p w14:paraId="78070DBB" w14:textId="77777777" w:rsidR="00DF0370" w:rsidRDefault="00C17131" w:rsidP="00DF0370">
      <w:pPr>
        <w:spacing w:after="0"/>
        <w:jc w:val="both"/>
      </w:pPr>
      <w:r>
        <w:t>Para la presente evaluación, la unidad responsable no presentó documentación que describa la información de la población clasificada por género y ubicación geográfica</w:t>
      </w:r>
      <w:r w:rsidR="00DF0370">
        <w:t>, por lo que permanece el área de oportunidad identificada.</w:t>
      </w:r>
    </w:p>
    <w:p w14:paraId="58F7CC3F" w14:textId="426F0DC8" w:rsidR="00BF7F7F" w:rsidRDefault="00C17131" w:rsidP="00DF0370">
      <w:pPr>
        <w:spacing w:after="0"/>
        <w:jc w:val="both"/>
        <w:rPr>
          <w:b/>
        </w:rPr>
      </w:pPr>
      <w:r>
        <w:t xml:space="preserve"> </w:t>
      </w:r>
    </w:p>
    <w:p w14:paraId="6D1001C5" w14:textId="75C6E6EC" w:rsidR="007365C6" w:rsidRPr="00EC0DD2" w:rsidRDefault="007365C6" w:rsidP="00694A28">
      <w:pPr>
        <w:pStyle w:val="ndiceTablas"/>
        <w:numPr>
          <w:ilvl w:val="0"/>
          <w:numId w:val="0"/>
        </w:numPr>
        <w:rPr>
          <w:b w:val="0"/>
        </w:rPr>
      </w:pPr>
      <w:bookmarkStart w:id="131" w:name="_Toc92388604"/>
      <w:bookmarkStart w:id="132" w:name="_Toc92398791"/>
      <w:bookmarkStart w:id="133" w:name="_Toc92398913"/>
      <w:r w:rsidRPr="007915FF">
        <w:t xml:space="preserve">Tabla </w:t>
      </w:r>
      <w:r>
        <w:t>3</w:t>
      </w:r>
      <w:r w:rsidR="00EC0DD2">
        <w:t>3</w:t>
      </w:r>
      <w:r w:rsidRPr="007915FF">
        <w:t>:</w:t>
      </w:r>
      <w:r w:rsidR="00EC0DD2" w:rsidRPr="00EC0DD2">
        <w:rPr>
          <w:b w:val="0"/>
        </w:rPr>
        <w:t xml:space="preserve"> </w:t>
      </w:r>
      <w:r w:rsidR="00EC0DD2">
        <w:rPr>
          <w:b w:val="0"/>
        </w:rPr>
        <w:t>Quinto</w:t>
      </w:r>
      <w:r w:rsidR="00EC0DD2" w:rsidRPr="00EC0DD2">
        <w:rPr>
          <w:b w:val="0"/>
        </w:rPr>
        <w:t xml:space="preserve"> Aspecto Susceptible de Mejora</w:t>
      </w:r>
      <w:bookmarkEnd w:id="131"/>
      <w:bookmarkEnd w:id="132"/>
      <w:bookmarkEnd w:id="133"/>
    </w:p>
    <w:tbl>
      <w:tblPr>
        <w:tblW w:w="9440" w:type="dxa"/>
        <w:jc w:val="center"/>
        <w:tblCellMar>
          <w:left w:w="70" w:type="dxa"/>
          <w:right w:w="70" w:type="dxa"/>
        </w:tblCellMar>
        <w:tblLook w:val="04A0" w:firstRow="1" w:lastRow="0" w:firstColumn="1" w:lastColumn="0" w:noHBand="0" w:noVBand="1"/>
      </w:tblPr>
      <w:tblGrid>
        <w:gridCol w:w="4957"/>
        <w:gridCol w:w="4483"/>
      </w:tblGrid>
      <w:tr w:rsidR="00BF7F7F" w:rsidRPr="006C0C6A" w14:paraId="64447865"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FF8BBAB" w14:textId="367D26E5" w:rsidR="00BF7F7F" w:rsidRPr="006C0C6A" w:rsidRDefault="00BF7F7F" w:rsidP="00C17131">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ID_ ASM: 1113_111_00</w:t>
            </w:r>
            <w:r w:rsidR="00C17131">
              <w:rPr>
                <w:rFonts w:eastAsia="Times New Roman" w:cs="Arial"/>
                <w:b/>
                <w:bCs/>
                <w:color w:val="000000"/>
                <w:lang w:eastAsia="es-MX"/>
              </w:rPr>
              <w:t>5</w:t>
            </w:r>
            <w:r w:rsidRPr="006C0C6A">
              <w:rPr>
                <w:rFonts w:eastAsia="Times New Roman" w:cs="Arial"/>
                <w:b/>
                <w:bCs/>
                <w:color w:val="000000"/>
                <w:lang w:eastAsia="es-MX"/>
              </w:rPr>
              <w:t>_17</w:t>
            </w:r>
          </w:p>
        </w:tc>
      </w:tr>
      <w:tr w:rsidR="00BF7F7F" w:rsidRPr="006C0C6A" w14:paraId="6FAE022C" w14:textId="77777777" w:rsidTr="00441076">
        <w:trPr>
          <w:trHeight w:val="300"/>
          <w:jc w:val="center"/>
        </w:trPr>
        <w:tc>
          <w:tcPr>
            <w:tcW w:w="4957" w:type="dxa"/>
            <w:tcBorders>
              <w:top w:val="single" w:sz="4" w:space="0" w:color="auto"/>
              <w:left w:val="nil"/>
              <w:bottom w:val="nil"/>
              <w:right w:val="nil"/>
            </w:tcBorders>
            <w:shd w:val="clear" w:color="auto" w:fill="auto"/>
            <w:noWrap/>
            <w:vAlign w:val="center"/>
            <w:hideMark/>
          </w:tcPr>
          <w:p w14:paraId="31CB9C66" w14:textId="77777777" w:rsidR="00BF7F7F" w:rsidRPr="006C0C6A" w:rsidRDefault="00BF7F7F" w:rsidP="00441076">
            <w:pPr>
              <w:spacing w:after="0" w:line="240" w:lineRule="auto"/>
              <w:jc w:val="center"/>
              <w:rPr>
                <w:rFonts w:eastAsia="Times New Roman" w:cs="Arial"/>
                <w:b/>
                <w:bCs/>
                <w:color w:val="000000"/>
                <w:lang w:eastAsia="es-MX"/>
              </w:rPr>
            </w:pPr>
          </w:p>
        </w:tc>
        <w:tc>
          <w:tcPr>
            <w:tcW w:w="4483" w:type="dxa"/>
            <w:tcBorders>
              <w:top w:val="single" w:sz="4" w:space="0" w:color="auto"/>
              <w:left w:val="nil"/>
              <w:bottom w:val="nil"/>
              <w:right w:val="nil"/>
            </w:tcBorders>
            <w:shd w:val="clear" w:color="auto" w:fill="auto"/>
            <w:noWrap/>
            <w:vAlign w:val="center"/>
            <w:hideMark/>
          </w:tcPr>
          <w:p w14:paraId="6B3BC97F" w14:textId="77777777" w:rsidR="00BF7F7F" w:rsidRPr="006C0C6A" w:rsidRDefault="00BF7F7F" w:rsidP="00441076">
            <w:pPr>
              <w:spacing w:after="0" w:line="240" w:lineRule="auto"/>
              <w:rPr>
                <w:rFonts w:ascii="Times New Roman" w:eastAsia="Times New Roman" w:hAnsi="Times New Roman" w:cs="Times New Roman"/>
                <w:sz w:val="20"/>
                <w:szCs w:val="20"/>
                <w:lang w:eastAsia="es-MX"/>
              </w:rPr>
            </w:pPr>
          </w:p>
        </w:tc>
      </w:tr>
      <w:tr w:rsidR="00BF7F7F" w:rsidRPr="006C0C6A" w14:paraId="02D97BBF" w14:textId="77777777" w:rsidTr="00441076">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9647B3" w14:textId="77777777" w:rsidR="00BF7F7F" w:rsidRPr="006C0C6A" w:rsidRDefault="00BF7F7F"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ASPECTO SUSCEPTIBLE DE MEJORA</w:t>
            </w:r>
            <w:r>
              <w:rPr>
                <w:rFonts w:eastAsia="Times New Roman" w:cs="Arial"/>
                <w:b/>
                <w:bCs/>
                <w:color w:val="000000"/>
                <w:lang w:eastAsia="es-MX"/>
              </w:rPr>
              <w:t xml:space="preserve"> (ASM)</w:t>
            </w:r>
          </w:p>
        </w:tc>
        <w:tc>
          <w:tcPr>
            <w:tcW w:w="4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D495F49" w14:textId="77777777" w:rsidR="00BF7F7F" w:rsidRPr="006C0C6A" w:rsidRDefault="00BF7F7F"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RESULTADO ESPERADO</w:t>
            </w:r>
          </w:p>
        </w:tc>
      </w:tr>
      <w:tr w:rsidR="00BF7F7F" w:rsidRPr="006C0C6A" w14:paraId="0B915627" w14:textId="77777777" w:rsidTr="00441076">
        <w:trPr>
          <w:trHeight w:val="164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6C6CEF94" w14:textId="15E534F7" w:rsidR="00BF7F7F" w:rsidRPr="006C0C6A" w:rsidRDefault="00BF7F7F" w:rsidP="009438E0">
            <w:pPr>
              <w:spacing w:after="0" w:line="240" w:lineRule="auto"/>
              <w:rPr>
                <w:rFonts w:eastAsia="Times New Roman" w:cs="Arial"/>
                <w:color w:val="000000"/>
                <w:lang w:eastAsia="es-MX"/>
              </w:rPr>
            </w:pPr>
            <w:r w:rsidRPr="00522786">
              <w:rPr>
                <w:rFonts w:eastAsia="Times New Roman" w:cs="Arial"/>
                <w:color w:val="000000"/>
                <w:lang w:eastAsia="es-MX"/>
              </w:rPr>
              <w:t xml:space="preserve">Definir a la </w:t>
            </w:r>
            <w:r w:rsidRPr="009438E0">
              <w:rPr>
                <w:rFonts w:eastAsia="Times New Roman" w:cs="Arial"/>
                <w:color w:val="000000"/>
                <w:lang w:eastAsia="es-MX"/>
              </w:rPr>
              <w:t xml:space="preserve">población </w:t>
            </w:r>
            <w:r w:rsidR="00C17131" w:rsidRPr="009438E0">
              <w:rPr>
                <w:rFonts w:eastAsia="Times New Roman" w:cs="Arial"/>
                <w:color w:val="000000"/>
                <w:lang w:eastAsia="es-MX"/>
              </w:rPr>
              <w:t>objetivo</w:t>
            </w:r>
            <w:r w:rsidRPr="009438E0">
              <w:rPr>
                <w:rFonts w:eastAsia="Times New Roman" w:cs="Arial"/>
                <w:color w:val="000000"/>
                <w:lang w:eastAsia="es-MX"/>
              </w:rPr>
              <w:t xml:space="preserve"> por género, grupo etario, población indígena y ubicación geográfica (región o municipio).</w:t>
            </w:r>
          </w:p>
        </w:tc>
        <w:tc>
          <w:tcPr>
            <w:tcW w:w="4483" w:type="dxa"/>
            <w:tcBorders>
              <w:top w:val="nil"/>
              <w:left w:val="nil"/>
              <w:bottom w:val="single" w:sz="4" w:space="0" w:color="auto"/>
              <w:right w:val="single" w:sz="4" w:space="0" w:color="auto"/>
            </w:tcBorders>
            <w:shd w:val="clear" w:color="auto" w:fill="auto"/>
            <w:noWrap/>
            <w:vAlign w:val="center"/>
            <w:hideMark/>
          </w:tcPr>
          <w:p w14:paraId="2A2FEC84" w14:textId="09489F23" w:rsidR="00BF7F7F" w:rsidRPr="006C0C6A" w:rsidRDefault="00BF7F7F" w:rsidP="00C17131">
            <w:pPr>
              <w:spacing w:after="0" w:line="240" w:lineRule="auto"/>
              <w:rPr>
                <w:rFonts w:eastAsia="Times New Roman" w:cs="Arial"/>
                <w:color w:val="000000"/>
                <w:lang w:eastAsia="es-MX"/>
              </w:rPr>
            </w:pPr>
            <w:r w:rsidRPr="00522786">
              <w:rPr>
                <w:rFonts w:eastAsia="Times New Roman" w:cs="Arial"/>
                <w:color w:val="000000"/>
                <w:lang w:eastAsia="es-MX"/>
              </w:rPr>
              <w:t>Documento en el que se defina explícitamente a la pob</w:t>
            </w:r>
            <w:r>
              <w:rPr>
                <w:rFonts w:eastAsia="Times New Roman" w:cs="Arial"/>
                <w:color w:val="000000"/>
                <w:lang w:eastAsia="es-MX"/>
              </w:rPr>
              <w:t xml:space="preserve">lación </w:t>
            </w:r>
            <w:r w:rsidR="00C17131">
              <w:rPr>
                <w:rFonts w:eastAsia="Times New Roman" w:cs="Arial"/>
                <w:color w:val="000000"/>
                <w:lang w:eastAsia="es-MX"/>
              </w:rPr>
              <w:t>objetivo</w:t>
            </w:r>
            <w:r>
              <w:rPr>
                <w:rFonts w:eastAsia="Times New Roman" w:cs="Arial"/>
                <w:color w:val="000000"/>
                <w:lang w:eastAsia="es-MX"/>
              </w:rPr>
              <w:t xml:space="preserve"> por género, gru</w:t>
            </w:r>
            <w:r w:rsidRPr="00522786">
              <w:rPr>
                <w:rFonts w:eastAsia="Times New Roman" w:cs="Arial"/>
                <w:color w:val="000000"/>
                <w:lang w:eastAsia="es-MX"/>
              </w:rPr>
              <w:t>po etario, población indígena y ubicación geográfica (región o municipio).</w:t>
            </w:r>
          </w:p>
        </w:tc>
      </w:tr>
      <w:tr w:rsidR="00BF7F7F" w:rsidRPr="006C0C6A" w14:paraId="2333B3E3" w14:textId="77777777" w:rsidTr="00441076">
        <w:trPr>
          <w:trHeight w:val="300"/>
          <w:jc w:val="center"/>
        </w:trPr>
        <w:tc>
          <w:tcPr>
            <w:tcW w:w="4957" w:type="dxa"/>
            <w:tcBorders>
              <w:top w:val="nil"/>
              <w:left w:val="nil"/>
              <w:bottom w:val="nil"/>
              <w:right w:val="nil"/>
            </w:tcBorders>
            <w:shd w:val="clear" w:color="auto" w:fill="auto"/>
            <w:noWrap/>
            <w:vAlign w:val="center"/>
            <w:hideMark/>
          </w:tcPr>
          <w:p w14:paraId="61A2D39C" w14:textId="77777777" w:rsidR="00BF7F7F" w:rsidRPr="006C0C6A" w:rsidRDefault="00BF7F7F" w:rsidP="00441076">
            <w:pPr>
              <w:spacing w:after="0" w:line="240" w:lineRule="auto"/>
              <w:rPr>
                <w:rFonts w:eastAsia="Times New Roman" w:cs="Arial"/>
                <w:color w:val="000000"/>
                <w:lang w:eastAsia="es-MX"/>
              </w:rPr>
            </w:pPr>
          </w:p>
        </w:tc>
        <w:tc>
          <w:tcPr>
            <w:tcW w:w="4483" w:type="dxa"/>
            <w:tcBorders>
              <w:top w:val="nil"/>
              <w:left w:val="nil"/>
              <w:bottom w:val="nil"/>
              <w:right w:val="nil"/>
            </w:tcBorders>
            <w:shd w:val="clear" w:color="auto" w:fill="auto"/>
            <w:noWrap/>
            <w:vAlign w:val="center"/>
            <w:hideMark/>
          </w:tcPr>
          <w:p w14:paraId="3E9CDF6A" w14:textId="77777777" w:rsidR="00BF7F7F" w:rsidRPr="006C0C6A" w:rsidRDefault="00BF7F7F" w:rsidP="00441076">
            <w:pPr>
              <w:spacing w:after="0" w:line="240" w:lineRule="auto"/>
              <w:rPr>
                <w:rFonts w:ascii="Times New Roman" w:eastAsia="Times New Roman" w:hAnsi="Times New Roman" w:cs="Times New Roman"/>
                <w:sz w:val="20"/>
                <w:szCs w:val="20"/>
                <w:lang w:eastAsia="es-MX"/>
              </w:rPr>
            </w:pPr>
          </w:p>
        </w:tc>
      </w:tr>
      <w:tr w:rsidR="00BF7F7F" w:rsidRPr="006C0C6A" w14:paraId="460C357B"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188BECB" w14:textId="77777777" w:rsidR="00BF7F7F" w:rsidRPr="006C0C6A" w:rsidRDefault="00BF7F7F"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ACTIVIDADES A DESARROLLAR</w:t>
            </w:r>
          </w:p>
        </w:tc>
      </w:tr>
      <w:tr w:rsidR="00BF7F7F" w:rsidRPr="006C0C6A" w14:paraId="290F9DE7" w14:textId="77777777" w:rsidTr="00441076">
        <w:trPr>
          <w:trHeight w:val="934"/>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6C9150" w14:textId="1440140E" w:rsidR="00BF7F7F" w:rsidRPr="006C0C6A" w:rsidRDefault="00BF7F7F" w:rsidP="009438E0">
            <w:pPr>
              <w:spacing w:after="0" w:line="240" w:lineRule="auto"/>
              <w:jc w:val="both"/>
              <w:rPr>
                <w:rFonts w:eastAsia="Times New Roman" w:cs="Arial"/>
                <w:color w:val="000000"/>
                <w:lang w:eastAsia="es-MX"/>
              </w:rPr>
            </w:pPr>
            <w:r>
              <w:rPr>
                <w:rFonts w:eastAsia="Times New Roman" w:cs="Arial"/>
                <w:color w:val="000000"/>
                <w:lang w:eastAsia="es-MX"/>
              </w:rPr>
              <w:t xml:space="preserve">Presentar un documento donde se defina la </w:t>
            </w:r>
            <w:r w:rsidRPr="009438E0">
              <w:rPr>
                <w:rFonts w:eastAsia="Times New Roman" w:cs="Arial"/>
                <w:color w:val="000000"/>
                <w:lang w:eastAsia="es-MX"/>
              </w:rPr>
              <w:t xml:space="preserve">población </w:t>
            </w:r>
            <w:r w:rsidR="009438E0">
              <w:rPr>
                <w:rFonts w:eastAsia="Times New Roman" w:cs="Arial"/>
                <w:color w:val="000000"/>
                <w:lang w:eastAsia="es-MX"/>
              </w:rPr>
              <w:t xml:space="preserve">objetivo </w:t>
            </w:r>
            <w:r>
              <w:rPr>
                <w:rFonts w:eastAsia="Times New Roman" w:cs="Arial"/>
                <w:color w:val="000000"/>
                <w:lang w:eastAsia="es-MX"/>
              </w:rPr>
              <w:t>por género y ubicación geográfica (región o municipio).</w:t>
            </w:r>
          </w:p>
        </w:tc>
      </w:tr>
    </w:tbl>
    <w:p w14:paraId="572979B6" w14:textId="77777777" w:rsidR="00BF7F7F" w:rsidRDefault="00BF7F7F" w:rsidP="00BF7F7F">
      <w:pPr>
        <w:spacing w:after="0"/>
        <w:rPr>
          <w:b/>
        </w:rPr>
      </w:pPr>
    </w:p>
    <w:p w14:paraId="6D2F304D" w14:textId="794E173A" w:rsidR="00BF7F7F" w:rsidRPr="00D80312" w:rsidRDefault="00BF7F7F" w:rsidP="00BF7F7F">
      <w:pPr>
        <w:spacing w:after="0"/>
        <w:jc w:val="both"/>
        <w:rPr>
          <w:b/>
        </w:rPr>
      </w:pPr>
      <w:r>
        <w:rPr>
          <w:b/>
        </w:rPr>
        <w:t>Comentarios</w:t>
      </w:r>
      <w:r w:rsidR="00DE3151">
        <w:rPr>
          <w:b/>
        </w:rPr>
        <w:t>.</w:t>
      </w:r>
    </w:p>
    <w:p w14:paraId="2801C18A" w14:textId="77777777" w:rsidR="009F30BB" w:rsidRDefault="00C17131" w:rsidP="009F30BB">
      <w:pPr>
        <w:spacing w:after="0"/>
        <w:jc w:val="both"/>
      </w:pPr>
      <w:r>
        <w:t>Para la presente evaluación, la unidad responsable no presentó documentación que describa la información de la población clasificada por género y ubicación geográfica</w:t>
      </w:r>
      <w:r w:rsidR="009F30BB">
        <w:t>, por lo que permanece el área de oportunidad identificada.</w:t>
      </w:r>
    </w:p>
    <w:p w14:paraId="5C77B9E0" w14:textId="4E732B03" w:rsidR="00C17131" w:rsidRDefault="00C17131" w:rsidP="00C17131">
      <w:pPr>
        <w:spacing w:after="0"/>
        <w:jc w:val="both"/>
      </w:pPr>
      <w:r>
        <w:t xml:space="preserve"> </w:t>
      </w:r>
    </w:p>
    <w:p w14:paraId="068E16B5" w14:textId="375B964F" w:rsidR="00EC0DD2" w:rsidRPr="00EC0DD2" w:rsidRDefault="00EC0DD2" w:rsidP="00694A28">
      <w:pPr>
        <w:pStyle w:val="ndiceTablas"/>
        <w:numPr>
          <w:ilvl w:val="0"/>
          <w:numId w:val="0"/>
        </w:numPr>
        <w:rPr>
          <w:b w:val="0"/>
        </w:rPr>
      </w:pPr>
      <w:bookmarkStart w:id="134" w:name="_Toc92388605"/>
      <w:bookmarkStart w:id="135" w:name="_Toc92398792"/>
      <w:bookmarkStart w:id="136" w:name="_Toc92398914"/>
      <w:r w:rsidRPr="007915FF">
        <w:lastRenderedPageBreak/>
        <w:t xml:space="preserve">Tabla </w:t>
      </w:r>
      <w:r>
        <w:t>34</w:t>
      </w:r>
      <w:r w:rsidRPr="007915FF">
        <w:t>:</w:t>
      </w:r>
      <w:r w:rsidRPr="00EC0DD2">
        <w:rPr>
          <w:b w:val="0"/>
        </w:rPr>
        <w:t xml:space="preserve"> </w:t>
      </w:r>
      <w:r>
        <w:rPr>
          <w:b w:val="0"/>
        </w:rPr>
        <w:t>Sexto</w:t>
      </w:r>
      <w:r w:rsidRPr="00EC0DD2">
        <w:rPr>
          <w:b w:val="0"/>
        </w:rPr>
        <w:t xml:space="preserve"> Aspecto Susceptible de Mejora</w:t>
      </w:r>
      <w:bookmarkEnd w:id="134"/>
      <w:bookmarkEnd w:id="135"/>
      <w:bookmarkEnd w:id="136"/>
    </w:p>
    <w:tbl>
      <w:tblPr>
        <w:tblW w:w="9440" w:type="dxa"/>
        <w:jc w:val="center"/>
        <w:tblCellMar>
          <w:left w:w="70" w:type="dxa"/>
          <w:right w:w="70" w:type="dxa"/>
        </w:tblCellMar>
        <w:tblLook w:val="04A0" w:firstRow="1" w:lastRow="0" w:firstColumn="1" w:lastColumn="0" w:noHBand="0" w:noVBand="1"/>
      </w:tblPr>
      <w:tblGrid>
        <w:gridCol w:w="4957"/>
        <w:gridCol w:w="4483"/>
      </w:tblGrid>
      <w:tr w:rsidR="00522786" w:rsidRPr="006C0C6A" w14:paraId="4FD6E202" w14:textId="77777777" w:rsidTr="00C17131">
        <w:trPr>
          <w:trHeight w:val="300"/>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F45B253" w14:textId="74E64B36" w:rsidR="00522786" w:rsidRPr="006C0C6A" w:rsidRDefault="00522786" w:rsidP="0052278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ID_ ASM: 1113_111_00</w:t>
            </w:r>
            <w:r>
              <w:rPr>
                <w:rFonts w:eastAsia="Times New Roman" w:cs="Arial"/>
                <w:b/>
                <w:bCs/>
                <w:color w:val="000000"/>
                <w:lang w:eastAsia="es-MX"/>
              </w:rPr>
              <w:t>6</w:t>
            </w:r>
            <w:r w:rsidRPr="006C0C6A">
              <w:rPr>
                <w:rFonts w:eastAsia="Times New Roman" w:cs="Arial"/>
                <w:b/>
                <w:bCs/>
                <w:color w:val="000000"/>
                <w:lang w:eastAsia="es-MX"/>
              </w:rPr>
              <w:t>_17</w:t>
            </w:r>
          </w:p>
        </w:tc>
      </w:tr>
      <w:tr w:rsidR="00522786" w:rsidRPr="006C0C6A" w14:paraId="3ECD3EE6" w14:textId="77777777" w:rsidTr="007946FC">
        <w:trPr>
          <w:trHeight w:val="104"/>
          <w:jc w:val="center"/>
        </w:trPr>
        <w:tc>
          <w:tcPr>
            <w:tcW w:w="4957" w:type="dxa"/>
            <w:tcBorders>
              <w:top w:val="single" w:sz="4" w:space="0" w:color="auto"/>
              <w:left w:val="nil"/>
              <w:bottom w:val="nil"/>
              <w:right w:val="nil"/>
            </w:tcBorders>
            <w:shd w:val="clear" w:color="auto" w:fill="auto"/>
            <w:noWrap/>
            <w:vAlign w:val="center"/>
            <w:hideMark/>
          </w:tcPr>
          <w:p w14:paraId="01A947FD" w14:textId="77777777" w:rsidR="00522786" w:rsidRPr="007946FC" w:rsidRDefault="00522786" w:rsidP="00441076">
            <w:pPr>
              <w:spacing w:after="0" w:line="240" w:lineRule="auto"/>
              <w:jc w:val="center"/>
              <w:rPr>
                <w:rFonts w:eastAsia="Times New Roman" w:cs="Arial"/>
                <w:b/>
                <w:bCs/>
                <w:color w:val="000000"/>
                <w:sz w:val="10"/>
                <w:szCs w:val="10"/>
                <w:lang w:eastAsia="es-MX"/>
              </w:rPr>
            </w:pPr>
          </w:p>
        </w:tc>
        <w:tc>
          <w:tcPr>
            <w:tcW w:w="4483" w:type="dxa"/>
            <w:tcBorders>
              <w:top w:val="single" w:sz="4" w:space="0" w:color="auto"/>
              <w:left w:val="nil"/>
              <w:bottom w:val="nil"/>
              <w:right w:val="nil"/>
            </w:tcBorders>
            <w:shd w:val="clear" w:color="auto" w:fill="auto"/>
            <w:noWrap/>
            <w:vAlign w:val="center"/>
            <w:hideMark/>
          </w:tcPr>
          <w:p w14:paraId="563B5F8B" w14:textId="77777777" w:rsidR="00522786" w:rsidRPr="007946FC" w:rsidRDefault="00522786" w:rsidP="00441076">
            <w:pPr>
              <w:spacing w:after="0" w:line="240" w:lineRule="auto"/>
              <w:rPr>
                <w:rFonts w:ascii="Times New Roman" w:eastAsia="Times New Roman" w:hAnsi="Times New Roman" w:cs="Times New Roman"/>
                <w:sz w:val="10"/>
                <w:szCs w:val="10"/>
                <w:lang w:eastAsia="es-MX"/>
              </w:rPr>
            </w:pPr>
          </w:p>
        </w:tc>
      </w:tr>
      <w:tr w:rsidR="00522786" w:rsidRPr="006C0C6A" w14:paraId="4DA66040" w14:textId="77777777" w:rsidTr="00441076">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F2D5F8"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ASPECTO SUSCEPTIBLE DE MEJORA</w:t>
            </w:r>
            <w:r>
              <w:rPr>
                <w:rFonts w:eastAsia="Times New Roman" w:cs="Arial"/>
                <w:b/>
                <w:bCs/>
                <w:color w:val="000000"/>
                <w:lang w:eastAsia="es-MX"/>
              </w:rPr>
              <w:t xml:space="preserve"> (ASM)</w:t>
            </w:r>
          </w:p>
        </w:tc>
        <w:tc>
          <w:tcPr>
            <w:tcW w:w="4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0771D3"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RESULTADO ESPERADO</w:t>
            </w:r>
          </w:p>
        </w:tc>
      </w:tr>
      <w:tr w:rsidR="00522786" w:rsidRPr="006C0C6A" w14:paraId="7A6A9249" w14:textId="77777777" w:rsidTr="00794C8F">
        <w:trPr>
          <w:trHeight w:val="1612"/>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02C764B9" w14:textId="51CDB4E6" w:rsidR="00522786" w:rsidRPr="006C0C6A" w:rsidRDefault="00522786" w:rsidP="00C27E6B">
            <w:pPr>
              <w:spacing w:after="0" w:line="240" w:lineRule="auto"/>
              <w:jc w:val="both"/>
              <w:rPr>
                <w:rFonts w:eastAsia="Times New Roman" w:cs="Arial"/>
                <w:color w:val="000000"/>
                <w:lang w:eastAsia="es-MX"/>
              </w:rPr>
            </w:pPr>
            <w:r w:rsidRPr="00522786">
              <w:rPr>
                <w:rFonts w:eastAsia="Times New Roman" w:cs="Arial"/>
                <w:color w:val="000000"/>
                <w:lang w:eastAsia="es-MX"/>
              </w:rPr>
              <w:t>Generar la información para la integración del Padrón de Beneficiarios con base en lo estipulado por los lineamientos del Padrón único de beneficiarios de</w:t>
            </w:r>
            <w:r w:rsidR="003244DB">
              <w:rPr>
                <w:rFonts w:eastAsia="Times New Roman" w:cs="Arial"/>
                <w:color w:val="000000"/>
                <w:lang w:eastAsia="es-MX"/>
              </w:rPr>
              <w:t xml:space="preserve"> la</w:t>
            </w:r>
            <w:r w:rsidRPr="00522786">
              <w:rPr>
                <w:rFonts w:eastAsia="Times New Roman" w:cs="Arial"/>
                <w:color w:val="000000"/>
                <w:lang w:eastAsia="es-MX"/>
              </w:rPr>
              <w:t xml:space="preserve"> </w:t>
            </w:r>
            <w:r w:rsidR="003244DB">
              <w:rPr>
                <w:rFonts w:eastAsia="Times New Roman" w:cs="Arial"/>
                <w:color w:val="000000"/>
                <w:lang w:eastAsia="es-MX"/>
              </w:rPr>
              <w:t>Coordinación de Planeación y Evaluación para el Desarrollo Social de Oaxaca (</w:t>
            </w:r>
            <w:r w:rsidR="00C27E6B">
              <w:rPr>
                <w:rFonts w:eastAsia="Times New Roman" w:cs="Arial"/>
                <w:color w:val="000000"/>
                <w:lang w:eastAsia="es-MX"/>
              </w:rPr>
              <w:t>COPEVAL</w:t>
            </w:r>
            <w:r w:rsidR="003244DB">
              <w:rPr>
                <w:rFonts w:eastAsia="Times New Roman" w:cs="Arial"/>
                <w:color w:val="000000"/>
                <w:lang w:eastAsia="es-MX"/>
              </w:rPr>
              <w:t>)</w:t>
            </w:r>
            <w:r w:rsidRPr="00522786">
              <w:rPr>
                <w:rFonts w:eastAsia="Times New Roman" w:cs="Arial"/>
                <w:color w:val="000000"/>
                <w:lang w:eastAsia="es-MX"/>
              </w:rPr>
              <w:t>.</w:t>
            </w:r>
          </w:p>
        </w:tc>
        <w:tc>
          <w:tcPr>
            <w:tcW w:w="4483" w:type="dxa"/>
            <w:tcBorders>
              <w:top w:val="nil"/>
              <w:left w:val="nil"/>
              <w:bottom w:val="single" w:sz="4" w:space="0" w:color="auto"/>
              <w:right w:val="single" w:sz="4" w:space="0" w:color="auto"/>
            </w:tcBorders>
            <w:shd w:val="clear" w:color="auto" w:fill="auto"/>
            <w:noWrap/>
            <w:vAlign w:val="center"/>
            <w:hideMark/>
          </w:tcPr>
          <w:p w14:paraId="366FCF25" w14:textId="126F8E0A" w:rsidR="00522786" w:rsidRPr="006C0C6A" w:rsidRDefault="00522786" w:rsidP="00522786">
            <w:pPr>
              <w:spacing w:after="0" w:line="240" w:lineRule="auto"/>
              <w:jc w:val="both"/>
              <w:rPr>
                <w:rFonts w:eastAsia="Times New Roman" w:cs="Arial"/>
                <w:color w:val="000000"/>
                <w:lang w:eastAsia="es-MX"/>
              </w:rPr>
            </w:pPr>
            <w:r w:rsidRPr="00522786">
              <w:rPr>
                <w:rFonts w:eastAsia="Times New Roman" w:cs="Arial"/>
                <w:color w:val="000000"/>
                <w:lang w:eastAsia="es-MX"/>
              </w:rPr>
              <w:t xml:space="preserve">Bitácora de información para la integración del Padrón de Beneficiarios con base en lo estipulado por los lineamientos del Padrón único de beneficiarios de </w:t>
            </w:r>
            <w:r w:rsidR="00C27E6B" w:rsidRPr="00522786">
              <w:rPr>
                <w:rFonts w:eastAsia="Times New Roman" w:cs="Arial"/>
                <w:color w:val="000000"/>
                <w:lang w:eastAsia="es-MX"/>
              </w:rPr>
              <w:t>COPEVAL</w:t>
            </w:r>
            <w:r w:rsidRPr="00522786">
              <w:rPr>
                <w:rFonts w:eastAsia="Times New Roman" w:cs="Arial"/>
                <w:color w:val="000000"/>
                <w:lang w:eastAsia="es-MX"/>
              </w:rPr>
              <w:t>.</w:t>
            </w:r>
          </w:p>
        </w:tc>
      </w:tr>
      <w:tr w:rsidR="00522786" w:rsidRPr="006C0C6A" w14:paraId="1B2D4118" w14:textId="77777777" w:rsidTr="007946FC">
        <w:trPr>
          <w:trHeight w:val="85"/>
          <w:jc w:val="center"/>
        </w:trPr>
        <w:tc>
          <w:tcPr>
            <w:tcW w:w="4957" w:type="dxa"/>
            <w:tcBorders>
              <w:top w:val="nil"/>
              <w:left w:val="nil"/>
              <w:bottom w:val="nil"/>
              <w:right w:val="nil"/>
            </w:tcBorders>
            <w:shd w:val="clear" w:color="auto" w:fill="auto"/>
            <w:noWrap/>
            <w:vAlign w:val="center"/>
            <w:hideMark/>
          </w:tcPr>
          <w:p w14:paraId="657AF52D" w14:textId="77777777" w:rsidR="00522786" w:rsidRPr="007946FC" w:rsidRDefault="00522786" w:rsidP="00441076">
            <w:pPr>
              <w:spacing w:after="0" w:line="240" w:lineRule="auto"/>
              <w:rPr>
                <w:rFonts w:eastAsia="Times New Roman" w:cs="Arial"/>
                <w:color w:val="000000"/>
                <w:sz w:val="10"/>
                <w:szCs w:val="10"/>
                <w:lang w:eastAsia="es-MX"/>
              </w:rPr>
            </w:pPr>
          </w:p>
        </w:tc>
        <w:tc>
          <w:tcPr>
            <w:tcW w:w="4483" w:type="dxa"/>
            <w:tcBorders>
              <w:top w:val="nil"/>
              <w:left w:val="nil"/>
              <w:bottom w:val="nil"/>
              <w:right w:val="nil"/>
            </w:tcBorders>
            <w:shd w:val="clear" w:color="auto" w:fill="auto"/>
            <w:noWrap/>
            <w:vAlign w:val="center"/>
            <w:hideMark/>
          </w:tcPr>
          <w:p w14:paraId="391CA686" w14:textId="77777777" w:rsidR="00522786" w:rsidRPr="007946FC" w:rsidRDefault="00522786" w:rsidP="00441076">
            <w:pPr>
              <w:spacing w:after="0" w:line="240" w:lineRule="auto"/>
              <w:rPr>
                <w:rFonts w:ascii="Times New Roman" w:eastAsia="Times New Roman" w:hAnsi="Times New Roman" w:cs="Times New Roman"/>
                <w:sz w:val="10"/>
                <w:szCs w:val="10"/>
                <w:lang w:eastAsia="es-MX"/>
              </w:rPr>
            </w:pPr>
          </w:p>
        </w:tc>
      </w:tr>
      <w:tr w:rsidR="00522786" w:rsidRPr="006C0C6A" w14:paraId="19097DA2"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226E41A"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ACTIVIDADES A DESARROLLAR</w:t>
            </w:r>
          </w:p>
        </w:tc>
      </w:tr>
      <w:tr w:rsidR="00522786" w:rsidRPr="006C0C6A" w14:paraId="630F8BC9" w14:textId="77777777" w:rsidTr="009F30BB">
        <w:trPr>
          <w:trHeight w:val="465"/>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256E92" w14:textId="6C9253F9" w:rsidR="00522786" w:rsidRPr="006C0C6A" w:rsidRDefault="00F22E3B" w:rsidP="00441076">
            <w:pPr>
              <w:spacing w:after="0" w:line="240" w:lineRule="auto"/>
              <w:jc w:val="both"/>
              <w:rPr>
                <w:rFonts w:eastAsia="Times New Roman" w:cs="Arial"/>
                <w:color w:val="000000"/>
                <w:lang w:eastAsia="es-MX"/>
              </w:rPr>
            </w:pPr>
            <w:r>
              <w:rPr>
                <w:rFonts w:eastAsia="Times New Roman" w:cs="Arial"/>
                <w:color w:val="000000"/>
                <w:lang w:eastAsia="es-MX"/>
              </w:rPr>
              <w:t>Elaboración de Bitácora de Padrón de Beneficiarios sin considerar grupo etario y grupo indígena</w:t>
            </w:r>
          </w:p>
        </w:tc>
      </w:tr>
    </w:tbl>
    <w:p w14:paraId="6672996D" w14:textId="77777777" w:rsidR="00522786" w:rsidRPr="009F30BB" w:rsidRDefault="00522786" w:rsidP="00522786">
      <w:pPr>
        <w:spacing w:after="0"/>
        <w:rPr>
          <w:b/>
          <w:sz w:val="4"/>
        </w:rPr>
      </w:pPr>
    </w:p>
    <w:p w14:paraId="1C9436EE" w14:textId="43DE0A79" w:rsidR="00585467" w:rsidRPr="00D80312" w:rsidRDefault="00585467" w:rsidP="00585467">
      <w:pPr>
        <w:spacing w:after="0"/>
        <w:jc w:val="both"/>
        <w:rPr>
          <w:b/>
        </w:rPr>
      </w:pPr>
      <w:r>
        <w:rPr>
          <w:b/>
        </w:rPr>
        <w:t>Comentarios</w:t>
      </w:r>
      <w:r w:rsidR="0028444E">
        <w:rPr>
          <w:b/>
        </w:rPr>
        <w:t>.</w:t>
      </w:r>
    </w:p>
    <w:p w14:paraId="7D0BFC3C" w14:textId="6856681D" w:rsidR="00585467" w:rsidRDefault="00585467" w:rsidP="00585467">
      <w:pPr>
        <w:spacing w:after="0"/>
        <w:jc w:val="both"/>
      </w:pPr>
      <w:r>
        <w:t>Para la presente evaluación, la unidad responsable no presentó documentación que describa la información de la población clasificada por género y ubicación geográfica. Asimismo, no se ubicaron padrones de beneficiarios de acuerdo a lo estipulado por los lineamientos del Padrón Único de Beneficiarios del COPEVAL.</w:t>
      </w:r>
    </w:p>
    <w:p w14:paraId="55E5193E" w14:textId="33FBBD26" w:rsidR="009F30BB" w:rsidRDefault="009F30BB" w:rsidP="00585467">
      <w:pPr>
        <w:spacing w:after="0"/>
        <w:jc w:val="both"/>
      </w:pPr>
      <w:r>
        <w:t>Solamente se identificaron Actas Finiquitos de programas públicos vinculados al Programa presupuestario evaluado, los cuales integran información de los beneficiarios apoyados.</w:t>
      </w:r>
    </w:p>
    <w:p w14:paraId="5B941998" w14:textId="77777777" w:rsidR="009F30BB" w:rsidRPr="009F30BB" w:rsidRDefault="009F30BB" w:rsidP="00585467">
      <w:pPr>
        <w:spacing w:after="0"/>
        <w:jc w:val="both"/>
        <w:rPr>
          <w:sz w:val="12"/>
        </w:rPr>
      </w:pPr>
    </w:p>
    <w:p w14:paraId="653EF7DB" w14:textId="60AC5BF6" w:rsidR="00EC0DD2" w:rsidRPr="00EC0DD2" w:rsidRDefault="00EC0DD2" w:rsidP="009F30BB">
      <w:pPr>
        <w:pStyle w:val="ndiceTablas"/>
        <w:numPr>
          <w:ilvl w:val="0"/>
          <w:numId w:val="0"/>
        </w:numPr>
        <w:spacing w:before="0"/>
        <w:rPr>
          <w:b w:val="0"/>
        </w:rPr>
      </w:pPr>
      <w:bookmarkStart w:id="137" w:name="_Toc92388606"/>
      <w:bookmarkStart w:id="138" w:name="_Toc92398793"/>
      <w:bookmarkStart w:id="139" w:name="_Toc92398915"/>
      <w:r w:rsidRPr="007915FF">
        <w:t xml:space="preserve">Tabla </w:t>
      </w:r>
      <w:r>
        <w:t>35</w:t>
      </w:r>
      <w:r w:rsidRPr="007915FF">
        <w:t>:</w:t>
      </w:r>
      <w:r w:rsidRPr="00EC0DD2">
        <w:rPr>
          <w:b w:val="0"/>
        </w:rPr>
        <w:t xml:space="preserve"> </w:t>
      </w:r>
      <w:r>
        <w:rPr>
          <w:b w:val="0"/>
        </w:rPr>
        <w:t>Séptimo</w:t>
      </w:r>
      <w:r w:rsidRPr="00EC0DD2">
        <w:rPr>
          <w:b w:val="0"/>
        </w:rPr>
        <w:t xml:space="preserve"> Aspecto Susceptible de Mejora</w:t>
      </w:r>
      <w:bookmarkEnd w:id="137"/>
      <w:bookmarkEnd w:id="138"/>
      <w:bookmarkEnd w:id="139"/>
    </w:p>
    <w:tbl>
      <w:tblPr>
        <w:tblW w:w="9440" w:type="dxa"/>
        <w:jc w:val="center"/>
        <w:tblCellMar>
          <w:left w:w="70" w:type="dxa"/>
          <w:right w:w="70" w:type="dxa"/>
        </w:tblCellMar>
        <w:tblLook w:val="04A0" w:firstRow="1" w:lastRow="0" w:firstColumn="1" w:lastColumn="0" w:noHBand="0" w:noVBand="1"/>
      </w:tblPr>
      <w:tblGrid>
        <w:gridCol w:w="4957"/>
        <w:gridCol w:w="4483"/>
      </w:tblGrid>
      <w:tr w:rsidR="00522786" w:rsidRPr="006C0C6A" w14:paraId="27FFC214"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BD791C3" w14:textId="7A7C5D79" w:rsidR="00522786" w:rsidRPr="006C0C6A" w:rsidRDefault="00522786" w:rsidP="00441076">
            <w:pPr>
              <w:spacing w:after="0" w:line="240" w:lineRule="auto"/>
              <w:jc w:val="center"/>
              <w:rPr>
                <w:rFonts w:eastAsia="Times New Roman" w:cs="Arial"/>
                <w:b/>
                <w:bCs/>
                <w:color w:val="000000"/>
                <w:lang w:eastAsia="es-MX"/>
              </w:rPr>
            </w:pPr>
            <w:r>
              <w:rPr>
                <w:rFonts w:eastAsia="Times New Roman" w:cs="Arial"/>
                <w:b/>
                <w:bCs/>
                <w:color w:val="000000"/>
                <w:lang w:eastAsia="es-MX"/>
              </w:rPr>
              <w:t>ID_ ASM: 1113_111_007</w:t>
            </w:r>
            <w:r w:rsidRPr="006C0C6A">
              <w:rPr>
                <w:rFonts w:eastAsia="Times New Roman" w:cs="Arial"/>
                <w:b/>
                <w:bCs/>
                <w:color w:val="000000"/>
                <w:lang w:eastAsia="es-MX"/>
              </w:rPr>
              <w:t>_17</w:t>
            </w:r>
          </w:p>
        </w:tc>
      </w:tr>
      <w:tr w:rsidR="00522786" w:rsidRPr="006C0C6A" w14:paraId="79DFF07C" w14:textId="77777777" w:rsidTr="00794C8F">
        <w:trPr>
          <w:trHeight w:val="109"/>
          <w:jc w:val="center"/>
        </w:trPr>
        <w:tc>
          <w:tcPr>
            <w:tcW w:w="4957" w:type="dxa"/>
            <w:tcBorders>
              <w:top w:val="single" w:sz="4" w:space="0" w:color="auto"/>
              <w:left w:val="nil"/>
              <w:bottom w:val="nil"/>
              <w:right w:val="nil"/>
            </w:tcBorders>
            <w:shd w:val="clear" w:color="auto" w:fill="auto"/>
            <w:noWrap/>
            <w:vAlign w:val="center"/>
            <w:hideMark/>
          </w:tcPr>
          <w:p w14:paraId="19C543BF" w14:textId="77777777" w:rsidR="00522786" w:rsidRPr="007946FC" w:rsidRDefault="00522786" w:rsidP="00441076">
            <w:pPr>
              <w:spacing w:after="0" w:line="240" w:lineRule="auto"/>
              <w:jc w:val="center"/>
              <w:rPr>
                <w:rFonts w:eastAsia="Times New Roman" w:cs="Arial"/>
                <w:b/>
                <w:bCs/>
                <w:color w:val="000000"/>
                <w:sz w:val="10"/>
                <w:szCs w:val="10"/>
                <w:lang w:eastAsia="es-MX"/>
              </w:rPr>
            </w:pPr>
          </w:p>
        </w:tc>
        <w:tc>
          <w:tcPr>
            <w:tcW w:w="4483" w:type="dxa"/>
            <w:tcBorders>
              <w:top w:val="single" w:sz="4" w:space="0" w:color="auto"/>
              <w:left w:val="nil"/>
              <w:bottom w:val="nil"/>
              <w:right w:val="nil"/>
            </w:tcBorders>
            <w:shd w:val="clear" w:color="auto" w:fill="auto"/>
            <w:noWrap/>
            <w:vAlign w:val="center"/>
            <w:hideMark/>
          </w:tcPr>
          <w:p w14:paraId="3FC4BEFE" w14:textId="77777777" w:rsidR="00522786" w:rsidRPr="007946FC" w:rsidRDefault="00522786" w:rsidP="00441076">
            <w:pPr>
              <w:spacing w:after="0" w:line="240" w:lineRule="auto"/>
              <w:rPr>
                <w:rFonts w:ascii="Times New Roman" w:eastAsia="Times New Roman" w:hAnsi="Times New Roman" w:cs="Times New Roman"/>
                <w:sz w:val="10"/>
                <w:szCs w:val="10"/>
                <w:lang w:eastAsia="es-MX"/>
              </w:rPr>
            </w:pPr>
          </w:p>
        </w:tc>
      </w:tr>
      <w:tr w:rsidR="00522786" w:rsidRPr="006C0C6A" w14:paraId="7F8B050C" w14:textId="77777777" w:rsidTr="00441076">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19B990"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ASPECTO SUSCEPTIBLE DE MEJORA</w:t>
            </w:r>
            <w:r>
              <w:rPr>
                <w:rFonts w:eastAsia="Times New Roman" w:cs="Arial"/>
                <w:b/>
                <w:bCs/>
                <w:color w:val="000000"/>
                <w:lang w:eastAsia="es-MX"/>
              </w:rPr>
              <w:t xml:space="preserve"> (ASM)</w:t>
            </w:r>
          </w:p>
        </w:tc>
        <w:tc>
          <w:tcPr>
            <w:tcW w:w="4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F08E2C"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RESULTADO ESPERADO</w:t>
            </w:r>
          </w:p>
        </w:tc>
      </w:tr>
      <w:tr w:rsidR="00522786" w:rsidRPr="006C0C6A" w14:paraId="4EE58317" w14:textId="77777777" w:rsidTr="009F30BB">
        <w:trPr>
          <w:trHeight w:val="408"/>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608DE99A" w14:textId="3BCACD2B" w:rsidR="00441076" w:rsidRPr="00522786" w:rsidRDefault="00522786" w:rsidP="00441076">
            <w:pPr>
              <w:spacing w:line="240" w:lineRule="auto"/>
              <w:rPr>
                <w:rFonts w:eastAsia="Times New Roman" w:cs="Arial"/>
                <w:color w:val="000000"/>
                <w:lang w:eastAsia="es-MX"/>
              </w:rPr>
            </w:pPr>
            <w:r w:rsidRPr="00522786">
              <w:rPr>
                <w:rFonts w:eastAsia="Times New Roman" w:cs="Arial"/>
                <w:color w:val="000000"/>
                <w:lang w:eastAsia="es-MX"/>
              </w:rPr>
              <w:t>Asegurar que:</w:t>
            </w:r>
          </w:p>
          <w:p w14:paraId="5DC3DC91" w14:textId="3DDED054"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La redacción del resumen narrativo sea correcta (Fin y Propósito como algo logrado; Componentes como bien o servicio entregado; Actividades como acciones realizadas)</w:t>
            </w:r>
            <w:r w:rsidR="0028444E">
              <w:rPr>
                <w:rFonts w:eastAsia="Times New Roman" w:cs="Arial"/>
                <w:color w:val="000000"/>
                <w:lang w:eastAsia="es-MX"/>
              </w:rPr>
              <w:t>.</w:t>
            </w:r>
          </w:p>
          <w:p w14:paraId="3DF19100" w14:textId="27EB0DFE"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 xml:space="preserve">Los indicadores de la MIR cumplan con los criterios CREMA </w:t>
            </w:r>
            <w:r w:rsidR="00C27E6B" w:rsidRPr="00522786">
              <w:rPr>
                <w:rFonts w:eastAsia="Times New Roman" w:cs="Arial"/>
                <w:color w:val="000000"/>
                <w:lang w:eastAsia="es-MX"/>
              </w:rPr>
              <w:t>(Claridad</w:t>
            </w:r>
            <w:r w:rsidR="00522786" w:rsidRPr="00522786">
              <w:rPr>
                <w:rFonts w:eastAsia="Times New Roman" w:cs="Arial"/>
                <w:color w:val="000000"/>
                <w:lang w:eastAsia="es-MX"/>
              </w:rPr>
              <w:t>, Relevancia, Economía</w:t>
            </w:r>
            <w:r w:rsidR="0028444E">
              <w:rPr>
                <w:rFonts w:eastAsia="Times New Roman" w:cs="Arial"/>
                <w:color w:val="000000"/>
                <w:lang w:eastAsia="es-MX"/>
              </w:rPr>
              <w:t xml:space="preserve"> y</w:t>
            </w:r>
            <w:r w:rsidR="00522786" w:rsidRPr="00522786">
              <w:rPr>
                <w:rFonts w:eastAsia="Times New Roman" w:cs="Arial"/>
                <w:color w:val="000000"/>
                <w:lang w:eastAsia="es-MX"/>
              </w:rPr>
              <w:t xml:space="preserve"> Adecuado para lo que pretende medir)</w:t>
            </w:r>
          </w:p>
          <w:p w14:paraId="77547D2C" w14:textId="7F849D31"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Los medios de verificación, contengan un nombre específico, una UR o área de la UR responsable de la generación de esa información, una ubicación para acceso electrónico o físico por parte de la ciudadanía</w:t>
            </w:r>
            <w:r w:rsidR="0028444E">
              <w:rPr>
                <w:rFonts w:eastAsia="Times New Roman" w:cs="Arial"/>
                <w:color w:val="000000"/>
                <w:lang w:eastAsia="es-MX"/>
              </w:rPr>
              <w:t>.</w:t>
            </w:r>
          </w:p>
          <w:p w14:paraId="134DA01D" w14:textId="4DA9D5FC" w:rsidR="00522786" w:rsidRPr="006C0C6A"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 xml:space="preserve">Los supuestos </w:t>
            </w:r>
            <w:r w:rsidR="00522786" w:rsidRPr="009438E0">
              <w:rPr>
                <w:rFonts w:eastAsia="Times New Roman" w:cs="Arial"/>
                <w:color w:val="000000"/>
                <w:lang w:eastAsia="es-MX"/>
              </w:rPr>
              <w:t>sean lo que tiene que</w:t>
            </w:r>
            <w:r w:rsidR="00522786" w:rsidRPr="00522786">
              <w:rPr>
                <w:rFonts w:eastAsia="Times New Roman" w:cs="Arial"/>
                <w:color w:val="000000"/>
                <w:lang w:eastAsia="es-MX"/>
              </w:rPr>
              <w:t xml:space="preserve"> suceder para que el resumen narrativo se cumpla y que no dependa de la UR o el Gobierno del Estado.</w:t>
            </w:r>
          </w:p>
        </w:tc>
        <w:tc>
          <w:tcPr>
            <w:tcW w:w="4483" w:type="dxa"/>
            <w:tcBorders>
              <w:top w:val="nil"/>
              <w:left w:val="nil"/>
              <w:bottom w:val="single" w:sz="4" w:space="0" w:color="auto"/>
              <w:right w:val="single" w:sz="4" w:space="0" w:color="auto"/>
            </w:tcBorders>
            <w:shd w:val="clear" w:color="auto" w:fill="auto"/>
            <w:noWrap/>
            <w:vAlign w:val="center"/>
            <w:hideMark/>
          </w:tcPr>
          <w:p w14:paraId="22533768" w14:textId="77777777" w:rsidR="00522786" w:rsidRPr="00522786" w:rsidRDefault="00522786" w:rsidP="00441076">
            <w:pPr>
              <w:spacing w:line="240" w:lineRule="auto"/>
              <w:jc w:val="both"/>
              <w:rPr>
                <w:rFonts w:eastAsia="Times New Roman" w:cs="Arial"/>
                <w:color w:val="000000"/>
                <w:lang w:eastAsia="es-MX"/>
              </w:rPr>
            </w:pPr>
            <w:r w:rsidRPr="00522786">
              <w:rPr>
                <w:rFonts w:eastAsia="Times New Roman" w:cs="Arial"/>
                <w:color w:val="000000"/>
                <w:lang w:eastAsia="es-MX"/>
              </w:rPr>
              <w:t>MIR corregida en la que:</w:t>
            </w:r>
          </w:p>
          <w:p w14:paraId="6D8166F2" w14:textId="1D8F4B6D"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La redacción del resumen narrativo sea correcta (Fin y Propósito como algo logrado; Componentes como bien o servicio entregado; Actividades como acciones realizadas)</w:t>
            </w:r>
            <w:r w:rsidR="0028444E">
              <w:rPr>
                <w:rFonts w:eastAsia="Times New Roman" w:cs="Arial"/>
                <w:color w:val="000000"/>
                <w:lang w:eastAsia="es-MX"/>
              </w:rPr>
              <w:t>.</w:t>
            </w:r>
          </w:p>
          <w:p w14:paraId="18574DC6" w14:textId="1D4D5A5C"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 xml:space="preserve">Los indicadores de la MIR cumplan con los criterios CREMA </w:t>
            </w:r>
            <w:r w:rsidR="00C27E6B" w:rsidRPr="00522786">
              <w:rPr>
                <w:rFonts w:eastAsia="Times New Roman" w:cs="Arial"/>
                <w:color w:val="000000"/>
                <w:lang w:eastAsia="es-MX"/>
              </w:rPr>
              <w:t>(Claridad</w:t>
            </w:r>
            <w:r w:rsidR="00522786" w:rsidRPr="00522786">
              <w:rPr>
                <w:rFonts w:eastAsia="Times New Roman" w:cs="Arial"/>
                <w:color w:val="000000"/>
                <w:lang w:eastAsia="es-MX"/>
              </w:rPr>
              <w:t>, Relevancia, Economía</w:t>
            </w:r>
            <w:r w:rsidR="0028444E">
              <w:rPr>
                <w:rFonts w:eastAsia="Times New Roman" w:cs="Arial"/>
                <w:color w:val="000000"/>
                <w:lang w:eastAsia="es-MX"/>
              </w:rPr>
              <w:t xml:space="preserve"> y</w:t>
            </w:r>
            <w:r w:rsidR="00522786" w:rsidRPr="00522786">
              <w:rPr>
                <w:rFonts w:eastAsia="Times New Roman" w:cs="Arial"/>
                <w:color w:val="000000"/>
                <w:lang w:eastAsia="es-MX"/>
              </w:rPr>
              <w:t xml:space="preserve"> Adecuado para lo que pretende medir)</w:t>
            </w:r>
            <w:r w:rsidR="0028444E">
              <w:rPr>
                <w:rFonts w:eastAsia="Times New Roman" w:cs="Arial"/>
                <w:color w:val="000000"/>
                <w:lang w:eastAsia="es-MX"/>
              </w:rPr>
              <w:t>.</w:t>
            </w:r>
          </w:p>
          <w:p w14:paraId="684F6225" w14:textId="3B903305"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Los medios de verificación, contengan un nombre específico, una UR o área de la UR responsable de la generación de esa información, una ubicación para acceso electrónico o físico por parte de la ciudadanía</w:t>
            </w:r>
            <w:r w:rsidR="0028444E">
              <w:rPr>
                <w:rFonts w:eastAsia="Times New Roman" w:cs="Arial"/>
                <w:color w:val="000000"/>
                <w:lang w:eastAsia="es-MX"/>
              </w:rPr>
              <w:t>.</w:t>
            </w:r>
          </w:p>
          <w:p w14:paraId="24042AAA" w14:textId="46BC2A05" w:rsidR="00522786" w:rsidRPr="006C0C6A"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 xml:space="preserve">Los </w:t>
            </w:r>
            <w:r w:rsidR="00522786" w:rsidRPr="009438E0">
              <w:rPr>
                <w:rFonts w:eastAsia="Times New Roman" w:cs="Arial"/>
                <w:color w:val="000000"/>
                <w:lang w:eastAsia="es-MX"/>
              </w:rPr>
              <w:t>supuestos sean lo que tiene que</w:t>
            </w:r>
            <w:r w:rsidR="00522786" w:rsidRPr="00522786">
              <w:rPr>
                <w:rFonts w:eastAsia="Times New Roman" w:cs="Arial"/>
                <w:color w:val="000000"/>
                <w:lang w:eastAsia="es-MX"/>
              </w:rPr>
              <w:t xml:space="preserve"> suceder para que el resumen narrativo se cumpla y que no dependa de la UR o el </w:t>
            </w:r>
            <w:r w:rsidR="00522786" w:rsidRPr="00522786">
              <w:rPr>
                <w:rFonts w:eastAsia="Times New Roman" w:cs="Arial"/>
                <w:color w:val="000000"/>
                <w:lang w:eastAsia="es-MX"/>
              </w:rPr>
              <w:lastRenderedPageBreak/>
              <w:t>Gobierno del Estado.</w:t>
            </w:r>
          </w:p>
        </w:tc>
      </w:tr>
      <w:tr w:rsidR="00522786" w:rsidRPr="00794C8F" w14:paraId="08024D82" w14:textId="77777777" w:rsidTr="00794C8F">
        <w:trPr>
          <w:trHeight w:val="109"/>
          <w:jc w:val="center"/>
        </w:trPr>
        <w:tc>
          <w:tcPr>
            <w:tcW w:w="4957" w:type="dxa"/>
            <w:tcBorders>
              <w:top w:val="nil"/>
              <w:left w:val="nil"/>
              <w:bottom w:val="nil"/>
              <w:right w:val="nil"/>
            </w:tcBorders>
            <w:shd w:val="clear" w:color="auto" w:fill="auto"/>
            <w:noWrap/>
            <w:vAlign w:val="center"/>
            <w:hideMark/>
          </w:tcPr>
          <w:p w14:paraId="55E2E032" w14:textId="77777777" w:rsidR="00522786" w:rsidRPr="00794C8F" w:rsidRDefault="00522786" w:rsidP="00441076">
            <w:pPr>
              <w:spacing w:after="0" w:line="240" w:lineRule="auto"/>
              <w:rPr>
                <w:rFonts w:eastAsia="Times New Roman" w:cs="Arial"/>
                <w:color w:val="000000"/>
                <w:sz w:val="4"/>
                <w:szCs w:val="4"/>
                <w:lang w:eastAsia="es-MX"/>
              </w:rPr>
            </w:pPr>
          </w:p>
        </w:tc>
        <w:tc>
          <w:tcPr>
            <w:tcW w:w="4483" w:type="dxa"/>
            <w:tcBorders>
              <w:top w:val="nil"/>
              <w:left w:val="nil"/>
              <w:bottom w:val="nil"/>
              <w:right w:val="nil"/>
            </w:tcBorders>
            <w:shd w:val="clear" w:color="auto" w:fill="auto"/>
            <w:noWrap/>
            <w:vAlign w:val="center"/>
            <w:hideMark/>
          </w:tcPr>
          <w:p w14:paraId="7BBFCC01" w14:textId="77777777" w:rsidR="00522786" w:rsidRPr="00794C8F" w:rsidRDefault="00522786" w:rsidP="00441076">
            <w:pPr>
              <w:spacing w:after="0" w:line="240" w:lineRule="auto"/>
              <w:rPr>
                <w:rFonts w:ascii="Times New Roman" w:eastAsia="Times New Roman" w:hAnsi="Times New Roman" w:cs="Times New Roman"/>
                <w:sz w:val="4"/>
                <w:szCs w:val="4"/>
                <w:lang w:eastAsia="es-MX"/>
              </w:rPr>
            </w:pPr>
          </w:p>
        </w:tc>
      </w:tr>
      <w:tr w:rsidR="00522786" w:rsidRPr="006C0C6A" w14:paraId="2E1A21A1"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B64338A"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ACTIVIDADES A DESARROLLAR</w:t>
            </w:r>
          </w:p>
        </w:tc>
      </w:tr>
      <w:tr w:rsidR="00522786" w:rsidRPr="006C0C6A" w14:paraId="109C2228" w14:textId="77777777" w:rsidTr="00585467">
        <w:trPr>
          <w:trHeight w:val="657"/>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88F7ED" w14:textId="0064E203" w:rsidR="00522786" w:rsidRPr="006C0C6A" w:rsidRDefault="00F22E3B" w:rsidP="00441076">
            <w:pPr>
              <w:spacing w:after="0" w:line="240" w:lineRule="auto"/>
              <w:jc w:val="both"/>
              <w:rPr>
                <w:rFonts w:eastAsia="Times New Roman" w:cs="Arial"/>
                <w:color w:val="000000"/>
                <w:lang w:eastAsia="es-MX"/>
              </w:rPr>
            </w:pPr>
            <w:r>
              <w:rPr>
                <w:rFonts w:eastAsia="Times New Roman" w:cs="Arial"/>
                <w:color w:val="000000"/>
                <w:lang w:eastAsia="es-MX"/>
              </w:rPr>
              <w:t>MIR 2019 corregidas de acuerdo a las observaciones.</w:t>
            </w:r>
          </w:p>
        </w:tc>
      </w:tr>
    </w:tbl>
    <w:p w14:paraId="50D710F4" w14:textId="77777777" w:rsidR="00522786" w:rsidRDefault="00522786" w:rsidP="00522786">
      <w:pPr>
        <w:spacing w:after="0"/>
        <w:rPr>
          <w:b/>
        </w:rPr>
      </w:pPr>
    </w:p>
    <w:p w14:paraId="628248F3" w14:textId="2602181E" w:rsidR="00DE0A62" w:rsidRPr="00D80312" w:rsidRDefault="00DE0A62" w:rsidP="00DE0A62">
      <w:pPr>
        <w:spacing w:after="0"/>
        <w:jc w:val="both"/>
        <w:rPr>
          <w:b/>
        </w:rPr>
      </w:pPr>
      <w:r>
        <w:rPr>
          <w:b/>
        </w:rPr>
        <w:t>Comentarios</w:t>
      </w:r>
      <w:r w:rsidR="000F4488">
        <w:rPr>
          <w:b/>
        </w:rPr>
        <w:t>.</w:t>
      </w:r>
    </w:p>
    <w:p w14:paraId="65B231DC" w14:textId="4999113F" w:rsidR="00522786" w:rsidRPr="00DE0A62" w:rsidRDefault="00DE0A62" w:rsidP="00DE0A62">
      <w:pPr>
        <w:spacing w:after="0"/>
        <w:jc w:val="both"/>
      </w:pPr>
      <w:r w:rsidRPr="00DE0A62">
        <w:t xml:space="preserve">De acuerdo a la </w:t>
      </w:r>
      <w:r w:rsidR="00A57454">
        <w:t xml:space="preserve">MIR 2020 del </w:t>
      </w:r>
      <w:r w:rsidR="000F4488">
        <w:t>P</w:t>
      </w:r>
      <w:r w:rsidRPr="00DE0A62">
        <w:t>rograma 111 Desarrollo Acuícola y Pesquero</w:t>
      </w:r>
      <w:r>
        <w:t xml:space="preserve"> se detect</w:t>
      </w:r>
      <w:r w:rsidR="000F4488">
        <w:t>ó</w:t>
      </w:r>
      <w:r>
        <w:t xml:space="preserve"> de manera particular que los accesos electrónicos registrados en los medios de verificación no contienen ni presentan la información a la que se refiere.</w:t>
      </w:r>
    </w:p>
    <w:p w14:paraId="0C7170B0" w14:textId="2412561C" w:rsidR="00522786" w:rsidRDefault="00522786" w:rsidP="00522786">
      <w:pPr>
        <w:spacing w:after="0"/>
        <w:rPr>
          <w:b/>
        </w:rPr>
      </w:pPr>
    </w:p>
    <w:p w14:paraId="3A570B88" w14:textId="1A700C8A" w:rsidR="00EC0DD2" w:rsidRPr="00EC0DD2" w:rsidRDefault="00EC0DD2" w:rsidP="00694A28">
      <w:pPr>
        <w:pStyle w:val="ndiceTablas"/>
        <w:numPr>
          <w:ilvl w:val="0"/>
          <w:numId w:val="0"/>
        </w:numPr>
        <w:rPr>
          <w:b w:val="0"/>
        </w:rPr>
      </w:pPr>
      <w:bookmarkStart w:id="140" w:name="_Toc92388607"/>
      <w:bookmarkStart w:id="141" w:name="_Toc92398794"/>
      <w:bookmarkStart w:id="142" w:name="_Toc92398916"/>
      <w:r w:rsidRPr="007915FF">
        <w:t xml:space="preserve">Tabla </w:t>
      </w:r>
      <w:r>
        <w:t>36</w:t>
      </w:r>
      <w:r w:rsidRPr="007915FF">
        <w:t>:</w:t>
      </w:r>
      <w:r w:rsidRPr="00EC0DD2">
        <w:rPr>
          <w:b w:val="0"/>
        </w:rPr>
        <w:t xml:space="preserve"> </w:t>
      </w:r>
      <w:r>
        <w:rPr>
          <w:b w:val="0"/>
        </w:rPr>
        <w:t>Octavo</w:t>
      </w:r>
      <w:r w:rsidRPr="00EC0DD2">
        <w:rPr>
          <w:b w:val="0"/>
        </w:rPr>
        <w:t xml:space="preserve"> Aspecto Susceptible de Mejora</w:t>
      </w:r>
      <w:bookmarkEnd w:id="140"/>
      <w:bookmarkEnd w:id="141"/>
      <w:bookmarkEnd w:id="142"/>
    </w:p>
    <w:tbl>
      <w:tblPr>
        <w:tblW w:w="9440" w:type="dxa"/>
        <w:jc w:val="center"/>
        <w:tblCellMar>
          <w:left w:w="70" w:type="dxa"/>
          <w:right w:w="70" w:type="dxa"/>
        </w:tblCellMar>
        <w:tblLook w:val="04A0" w:firstRow="1" w:lastRow="0" w:firstColumn="1" w:lastColumn="0" w:noHBand="0" w:noVBand="1"/>
      </w:tblPr>
      <w:tblGrid>
        <w:gridCol w:w="4957"/>
        <w:gridCol w:w="4483"/>
      </w:tblGrid>
      <w:tr w:rsidR="00522786" w:rsidRPr="006C0C6A" w14:paraId="5D2045CE" w14:textId="77777777" w:rsidTr="00D86785">
        <w:trPr>
          <w:trHeight w:val="300"/>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6FCD911" w14:textId="70F93574" w:rsidR="00522786" w:rsidRPr="006C0C6A" w:rsidRDefault="00522786" w:rsidP="0052278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ID_ ASM: 1113_111_00</w:t>
            </w:r>
            <w:r>
              <w:rPr>
                <w:rFonts w:eastAsia="Times New Roman" w:cs="Arial"/>
                <w:b/>
                <w:bCs/>
                <w:color w:val="000000"/>
                <w:lang w:eastAsia="es-MX"/>
              </w:rPr>
              <w:t>8</w:t>
            </w:r>
            <w:r w:rsidRPr="006C0C6A">
              <w:rPr>
                <w:rFonts w:eastAsia="Times New Roman" w:cs="Arial"/>
                <w:b/>
                <w:bCs/>
                <w:color w:val="000000"/>
                <w:lang w:eastAsia="es-MX"/>
              </w:rPr>
              <w:t>_17</w:t>
            </w:r>
          </w:p>
        </w:tc>
      </w:tr>
      <w:tr w:rsidR="00522786" w:rsidRPr="006C0C6A" w14:paraId="736909C4" w14:textId="77777777" w:rsidTr="00D86785">
        <w:trPr>
          <w:trHeight w:val="300"/>
          <w:jc w:val="center"/>
        </w:trPr>
        <w:tc>
          <w:tcPr>
            <w:tcW w:w="4957" w:type="dxa"/>
            <w:tcBorders>
              <w:top w:val="single" w:sz="4" w:space="0" w:color="auto"/>
              <w:left w:val="nil"/>
              <w:bottom w:val="nil"/>
              <w:right w:val="nil"/>
            </w:tcBorders>
            <w:shd w:val="clear" w:color="auto" w:fill="auto"/>
            <w:noWrap/>
            <w:vAlign w:val="center"/>
            <w:hideMark/>
          </w:tcPr>
          <w:p w14:paraId="3A22C794" w14:textId="77777777" w:rsidR="00522786" w:rsidRPr="006C0C6A" w:rsidRDefault="00522786" w:rsidP="00441076">
            <w:pPr>
              <w:spacing w:after="0" w:line="240" w:lineRule="auto"/>
              <w:jc w:val="center"/>
              <w:rPr>
                <w:rFonts w:eastAsia="Times New Roman" w:cs="Arial"/>
                <w:b/>
                <w:bCs/>
                <w:color w:val="000000"/>
                <w:lang w:eastAsia="es-MX"/>
              </w:rPr>
            </w:pPr>
          </w:p>
        </w:tc>
        <w:tc>
          <w:tcPr>
            <w:tcW w:w="4483" w:type="dxa"/>
            <w:tcBorders>
              <w:top w:val="single" w:sz="4" w:space="0" w:color="auto"/>
              <w:left w:val="nil"/>
              <w:bottom w:val="nil"/>
              <w:right w:val="nil"/>
            </w:tcBorders>
            <w:shd w:val="clear" w:color="auto" w:fill="auto"/>
            <w:noWrap/>
            <w:vAlign w:val="center"/>
            <w:hideMark/>
          </w:tcPr>
          <w:p w14:paraId="634F4724" w14:textId="77777777" w:rsidR="00522786" w:rsidRPr="006C0C6A" w:rsidRDefault="00522786" w:rsidP="00441076">
            <w:pPr>
              <w:spacing w:after="0" w:line="240" w:lineRule="auto"/>
              <w:rPr>
                <w:rFonts w:ascii="Times New Roman" w:eastAsia="Times New Roman" w:hAnsi="Times New Roman" w:cs="Times New Roman"/>
                <w:sz w:val="20"/>
                <w:szCs w:val="20"/>
                <w:lang w:eastAsia="es-MX"/>
              </w:rPr>
            </w:pPr>
          </w:p>
        </w:tc>
      </w:tr>
      <w:tr w:rsidR="00522786" w:rsidRPr="006C0C6A" w14:paraId="511264C9" w14:textId="77777777" w:rsidTr="00441076">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A88E4E"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ASPECTO SUSCEPTIBLE DE MEJORA</w:t>
            </w:r>
            <w:r>
              <w:rPr>
                <w:rFonts w:eastAsia="Times New Roman" w:cs="Arial"/>
                <w:b/>
                <w:bCs/>
                <w:color w:val="000000"/>
                <w:lang w:eastAsia="es-MX"/>
              </w:rPr>
              <w:t xml:space="preserve"> (ASM)</w:t>
            </w:r>
          </w:p>
        </w:tc>
        <w:tc>
          <w:tcPr>
            <w:tcW w:w="4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68019B"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RESULTADO ESPERADO</w:t>
            </w:r>
          </w:p>
        </w:tc>
      </w:tr>
      <w:tr w:rsidR="00522786" w:rsidRPr="006C0C6A" w14:paraId="3E116FE3" w14:textId="77777777" w:rsidTr="00DE0A62">
        <w:trPr>
          <w:trHeight w:val="563"/>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34F21BA6" w14:textId="77777777" w:rsidR="00522786" w:rsidRPr="00522786" w:rsidRDefault="00522786" w:rsidP="00441076">
            <w:pPr>
              <w:spacing w:line="240" w:lineRule="auto"/>
              <w:jc w:val="both"/>
              <w:rPr>
                <w:rFonts w:eastAsia="Times New Roman" w:cs="Arial"/>
                <w:color w:val="000000"/>
                <w:lang w:eastAsia="es-MX"/>
              </w:rPr>
            </w:pPr>
            <w:r w:rsidRPr="00522786">
              <w:rPr>
                <w:rFonts w:eastAsia="Times New Roman" w:cs="Arial"/>
                <w:color w:val="000000"/>
                <w:lang w:eastAsia="es-MX"/>
              </w:rPr>
              <w:t>Asegurar que todos los indicadores contengan:</w:t>
            </w:r>
          </w:p>
          <w:p w14:paraId="471B7669" w14:textId="103767C5"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Nombre</w:t>
            </w:r>
            <w:r w:rsidR="000F4488">
              <w:rPr>
                <w:rFonts w:eastAsia="Times New Roman" w:cs="Arial"/>
                <w:color w:val="000000"/>
                <w:lang w:eastAsia="es-MX"/>
              </w:rPr>
              <w:t>.</w:t>
            </w:r>
          </w:p>
          <w:p w14:paraId="039A8273" w14:textId="3894A7CA"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Tipo de indicador (estratégico o de gestión)</w:t>
            </w:r>
            <w:r w:rsidR="000F4488">
              <w:rPr>
                <w:rFonts w:eastAsia="Times New Roman" w:cs="Arial"/>
                <w:color w:val="000000"/>
                <w:lang w:eastAsia="es-MX"/>
              </w:rPr>
              <w:t>.</w:t>
            </w:r>
          </w:p>
          <w:p w14:paraId="598B2342" w14:textId="39F5C534"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Definición (explicación breve de lo que pretende medir el indicador)</w:t>
            </w:r>
            <w:r w:rsidR="000F4488">
              <w:rPr>
                <w:rFonts w:eastAsia="Times New Roman" w:cs="Arial"/>
                <w:color w:val="000000"/>
                <w:lang w:eastAsia="es-MX"/>
              </w:rPr>
              <w:t>.</w:t>
            </w:r>
          </w:p>
          <w:p w14:paraId="49D47EA2" w14:textId="249B270C"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Método de cálculo (relación entre dos variables, puede ser porcentaje, tasa o índice)</w:t>
            </w:r>
            <w:r w:rsidR="000F4488">
              <w:rPr>
                <w:rFonts w:eastAsia="Times New Roman" w:cs="Arial"/>
                <w:color w:val="000000"/>
                <w:lang w:eastAsia="es-MX"/>
              </w:rPr>
              <w:t>.</w:t>
            </w:r>
          </w:p>
          <w:p w14:paraId="780AD6A7" w14:textId="6F35B1F3"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Unidad de medida coherente con el método de cálculo</w:t>
            </w:r>
            <w:r w:rsidR="000F4488">
              <w:rPr>
                <w:rFonts w:eastAsia="Times New Roman" w:cs="Arial"/>
                <w:color w:val="000000"/>
                <w:lang w:eastAsia="es-MX"/>
              </w:rPr>
              <w:t>.</w:t>
            </w:r>
          </w:p>
          <w:p w14:paraId="52D9C1A6" w14:textId="79F8B920"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Línea base coherente con el método de cálculo y la unidad de medida</w:t>
            </w:r>
            <w:r w:rsidR="000F4488">
              <w:rPr>
                <w:rFonts w:eastAsia="Times New Roman" w:cs="Arial"/>
                <w:color w:val="000000"/>
                <w:lang w:eastAsia="es-MX"/>
              </w:rPr>
              <w:t>.</w:t>
            </w:r>
          </w:p>
          <w:p w14:paraId="06E6D640" w14:textId="49E5E024"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Meta coherente con la unidad de medida, línea base y sentido esperado.</w:t>
            </w:r>
          </w:p>
          <w:p w14:paraId="60B5F9AA" w14:textId="70BDD71D" w:rsidR="00522786" w:rsidRPr="00522786" w:rsidRDefault="00F22E3B" w:rsidP="00441076">
            <w:pPr>
              <w:spacing w:line="240" w:lineRule="auto"/>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Sentido esperado (ascendente o descendente).</w:t>
            </w:r>
          </w:p>
          <w:p w14:paraId="4037D33D" w14:textId="466197B4"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Frecuencia de medición (trimestral, semestral, anual, bianual, quinquenal, etc.)</w:t>
            </w:r>
            <w:r w:rsidR="000F4488">
              <w:rPr>
                <w:rFonts w:eastAsia="Times New Roman" w:cs="Arial"/>
                <w:color w:val="000000"/>
                <w:lang w:eastAsia="es-MX"/>
              </w:rPr>
              <w:t>.</w:t>
            </w:r>
          </w:p>
          <w:p w14:paraId="49B145D1" w14:textId="38AF94E4" w:rsidR="00522786" w:rsidRPr="006C0C6A" w:rsidRDefault="00522786" w:rsidP="00441076">
            <w:pPr>
              <w:spacing w:line="240" w:lineRule="auto"/>
              <w:rPr>
                <w:rFonts w:eastAsia="Times New Roman" w:cs="Arial"/>
                <w:color w:val="000000"/>
                <w:lang w:eastAsia="es-MX"/>
              </w:rPr>
            </w:pPr>
            <w:r w:rsidRPr="00522786">
              <w:rPr>
                <w:rFonts w:eastAsia="Times New Roman" w:cs="Arial"/>
                <w:color w:val="000000"/>
                <w:lang w:eastAsia="es-MX"/>
              </w:rPr>
              <w:t>Se pide que los niveles MIR de Actividad y Componente, además de un indicador de Eficacia, contengan indicadores Eficiencia y, de ser posible, de Calidad y Economía.</w:t>
            </w:r>
          </w:p>
        </w:tc>
        <w:tc>
          <w:tcPr>
            <w:tcW w:w="4483" w:type="dxa"/>
            <w:tcBorders>
              <w:top w:val="nil"/>
              <w:left w:val="nil"/>
              <w:bottom w:val="single" w:sz="4" w:space="0" w:color="auto"/>
              <w:right w:val="single" w:sz="4" w:space="0" w:color="auto"/>
            </w:tcBorders>
            <w:shd w:val="clear" w:color="auto" w:fill="auto"/>
            <w:noWrap/>
            <w:vAlign w:val="center"/>
            <w:hideMark/>
          </w:tcPr>
          <w:p w14:paraId="0B3585B8" w14:textId="77777777" w:rsidR="00522786" w:rsidRPr="00522786" w:rsidRDefault="00522786" w:rsidP="00441076">
            <w:pPr>
              <w:spacing w:line="240" w:lineRule="auto"/>
              <w:jc w:val="both"/>
              <w:rPr>
                <w:rFonts w:eastAsia="Times New Roman" w:cs="Arial"/>
                <w:color w:val="000000"/>
                <w:lang w:eastAsia="es-MX"/>
              </w:rPr>
            </w:pPr>
            <w:r w:rsidRPr="00522786">
              <w:rPr>
                <w:rFonts w:eastAsia="Times New Roman" w:cs="Arial"/>
                <w:color w:val="000000"/>
                <w:lang w:eastAsia="es-MX"/>
              </w:rPr>
              <w:t>Asegurar que todos los indicadores contengan:</w:t>
            </w:r>
          </w:p>
          <w:p w14:paraId="1F579DEA" w14:textId="55E2F896"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Nombre</w:t>
            </w:r>
            <w:r w:rsidR="000F4488">
              <w:rPr>
                <w:rFonts w:eastAsia="Times New Roman" w:cs="Arial"/>
                <w:color w:val="000000"/>
                <w:lang w:eastAsia="es-MX"/>
              </w:rPr>
              <w:t>.</w:t>
            </w:r>
          </w:p>
          <w:p w14:paraId="7F51EB14" w14:textId="7F6764FC"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Tipo de indicador (estratégico o de gestión)</w:t>
            </w:r>
            <w:r w:rsidR="000F4488">
              <w:rPr>
                <w:rFonts w:eastAsia="Times New Roman" w:cs="Arial"/>
                <w:color w:val="000000"/>
                <w:lang w:eastAsia="es-MX"/>
              </w:rPr>
              <w:t>.</w:t>
            </w:r>
          </w:p>
          <w:p w14:paraId="04B44CA4" w14:textId="3C9A173A"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D</w:t>
            </w:r>
            <w:r w:rsidR="00522786" w:rsidRPr="00522786">
              <w:rPr>
                <w:rFonts w:eastAsia="Times New Roman" w:cs="Arial"/>
                <w:color w:val="000000"/>
                <w:lang w:eastAsia="es-MX"/>
              </w:rPr>
              <w:t>efinición (explicación breve de lo que pretende medir el indicador)</w:t>
            </w:r>
            <w:r w:rsidR="000F4488">
              <w:rPr>
                <w:rFonts w:eastAsia="Times New Roman" w:cs="Arial"/>
                <w:color w:val="000000"/>
                <w:lang w:eastAsia="es-MX"/>
              </w:rPr>
              <w:t>.</w:t>
            </w:r>
          </w:p>
          <w:p w14:paraId="13ECD220" w14:textId="7E79D353"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Método de cálculo (relación entre dos variables, puede ser porcentaje, tasa o índice)</w:t>
            </w:r>
            <w:r w:rsidR="000F4488">
              <w:rPr>
                <w:rFonts w:eastAsia="Times New Roman" w:cs="Arial"/>
                <w:color w:val="000000"/>
                <w:lang w:eastAsia="es-MX"/>
              </w:rPr>
              <w:t>.</w:t>
            </w:r>
          </w:p>
          <w:p w14:paraId="7F45BEFB" w14:textId="22AD0D64"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Unidad de medida coherente con el método de cálculo</w:t>
            </w:r>
            <w:r w:rsidR="000F4488">
              <w:rPr>
                <w:rFonts w:eastAsia="Times New Roman" w:cs="Arial"/>
                <w:color w:val="000000"/>
                <w:lang w:eastAsia="es-MX"/>
              </w:rPr>
              <w:t>.</w:t>
            </w:r>
          </w:p>
          <w:p w14:paraId="31BCAD94" w14:textId="63E78114"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Línea base coherente con el método de cálculo y la unidad de medida</w:t>
            </w:r>
            <w:r w:rsidR="000F4488">
              <w:rPr>
                <w:rFonts w:eastAsia="Times New Roman" w:cs="Arial"/>
                <w:color w:val="000000"/>
                <w:lang w:eastAsia="es-MX"/>
              </w:rPr>
              <w:t>.</w:t>
            </w:r>
          </w:p>
          <w:p w14:paraId="2E5BCD20" w14:textId="675583FC"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Meta coherente con la unidad de medida, línea base y sentido esperado.</w:t>
            </w:r>
          </w:p>
          <w:p w14:paraId="12D90D9C" w14:textId="37848A95"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Sentido esperado (ascendente o descendente).</w:t>
            </w:r>
          </w:p>
          <w:p w14:paraId="2BEBCA01" w14:textId="6099F5A7" w:rsidR="00522786" w:rsidRPr="00522786" w:rsidRDefault="00F22E3B" w:rsidP="00441076">
            <w:pPr>
              <w:spacing w:line="240" w:lineRule="auto"/>
              <w:jc w:val="both"/>
              <w:rPr>
                <w:rFonts w:eastAsia="Times New Roman" w:cs="Arial"/>
                <w:color w:val="000000"/>
                <w:lang w:eastAsia="es-MX"/>
              </w:rPr>
            </w:pPr>
            <w:r>
              <w:rPr>
                <w:rFonts w:eastAsia="Times New Roman" w:cs="Arial"/>
                <w:color w:val="000000"/>
                <w:lang w:eastAsia="es-MX"/>
              </w:rPr>
              <w:t xml:space="preserve">- </w:t>
            </w:r>
            <w:r w:rsidR="00522786" w:rsidRPr="00522786">
              <w:rPr>
                <w:rFonts w:eastAsia="Times New Roman" w:cs="Arial"/>
                <w:color w:val="000000"/>
                <w:lang w:eastAsia="es-MX"/>
              </w:rPr>
              <w:t>Frecuencia de medición (trimestral, semestral, anual, bianual, quinquenal, etc.)</w:t>
            </w:r>
            <w:r w:rsidR="000F4488">
              <w:rPr>
                <w:rFonts w:eastAsia="Times New Roman" w:cs="Arial"/>
                <w:color w:val="000000"/>
                <w:lang w:eastAsia="es-MX"/>
              </w:rPr>
              <w:t>.</w:t>
            </w:r>
          </w:p>
          <w:p w14:paraId="30D031C0" w14:textId="0FB141E9" w:rsidR="00522786" w:rsidRPr="006C0C6A" w:rsidRDefault="00522786" w:rsidP="00441076">
            <w:pPr>
              <w:spacing w:line="240" w:lineRule="auto"/>
              <w:jc w:val="both"/>
              <w:rPr>
                <w:rFonts w:eastAsia="Times New Roman" w:cs="Arial"/>
                <w:color w:val="000000"/>
                <w:lang w:eastAsia="es-MX"/>
              </w:rPr>
            </w:pPr>
            <w:r w:rsidRPr="00522786">
              <w:rPr>
                <w:rFonts w:eastAsia="Times New Roman" w:cs="Arial"/>
                <w:color w:val="000000"/>
                <w:lang w:eastAsia="es-MX"/>
              </w:rPr>
              <w:t>Además, que los niveles de Componente y Actividad contengan más de un indicador, de Eficacia, Eficiencia y, de ser posible, de Calidad y Economía.</w:t>
            </w:r>
          </w:p>
        </w:tc>
      </w:tr>
      <w:tr w:rsidR="00522786" w:rsidRPr="006C0C6A" w14:paraId="4EED1B78" w14:textId="77777777" w:rsidTr="00441076">
        <w:trPr>
          <w:trHeight w:val="300"/>
          <w:jc w:val="center"/>
        </w:trPr>
        <w:tc>
          <w:tcPr>
            <w:tcW w:w="4957" w:type="dxa"/>
            <w:tcBorders>
              <w:top w:val="nil"/>
              <w:left w:val="nil"/>
              <w:bottom w:val="nil"/>
              <w:right w:val="nil"/>
            </w:tcBorders>
            <w:shd w:val="clear" w:color="auto" w:fill="auto"/>
            <w:noWrap/>
            <w:vAlign w:val="center"/>
            <w:hideMark/>
          </w:tcPr>
          <w:p w14:paraId="07A38334" w14:textId="77777777" w:rsidR="00522786" w:rsidRDefault="00522786" w:rsidP="00441076">
            <w:pPr>
              <w:spacing w:after="0" w:line="240" w:lineRule="auto"/>
              <w:rPr>
                <w:rFonts w:eastAsia="Times New Roman" w:cs="Arial"/>
                <w:color w:val="000000"/>
                <w:lang w:eastAsia="es-MX"/>
              </w:rPr>
            </w:pPr>
          </w:p>
          <w:p w14:paraId="3DFE28D6" w14:textId="3ACA8D82" w:rsidR="007946FC" w:rsidRPr="006C0C6A" w:rsidRDefault="007946FC" w:rsidP="00441076">
            <w:pPr>
              <w:spacing w:after="0" w:line="240" w:lineRule="auto"/>
              <w:rPr>
                <w:rFonts w:eastAsia="Times New Roman" w:cs="Arial"/>
                <w:color w:val="000000"/>
                <w:lang w:eastAsia="es-MX"/>
              </w:rPr>
            </w:pPr>
          </w:p>
        </w:tc>
        <w:tc>
          <w:tcPr>
            <w:tcW w:w="4483" w:type="dxa"/>
            <w:tcBorders>
              <w:top w:val="nil"/>
              <w:left w:val="nil"/>
              <w:bottom w:val="nil"/>
              <w:right w:val="nil"/>
            </w:tcBorders>
            <w:shd w:val="clear" w:color="auto" w:fill="auto"/>
            <w:noWrap/>
            <w:vAlign w:val="center"/>
            <w:hideMark/>
          </w:tcPr>
          <w:p w14:paraId="5A717D9F" w14:textId="77777777" w:rsidR="00522786" w:rsidRPr="006C0C6A" w:rsidRDefault="00522786" w:rsidP="00441076">
            <w:pPr>
              <w:spacing w:after="0" w:line="240" w:lineRule="auto"/>
              <w:rPr>
                <w:rFonts w:ascii="Times New Roman" w:eastAsia="Times New Roman" w:hAnsi="Times New Roman" w:cs="Times New Roman"/>
                <w:sz w:val="20"/>
                <w:szCs w:val="20"/>
                <w:lang w:eastAsia="es-MX"/>
              </w:rPr>
            </w:pPr>
          </w:p>
        </w:tc>
      </w:tr>
      <w:tr w:rsidR="00646A82" w:rsidRPr="006C0C6A" w14:paraId="07885D05" w14:textId="77777777" w:rsidTr="00441076">
        <w:trPr>
          <w:trHeight w:val="300"/>
          <w:jc w:val="center"/>
        </w:trPr>
        <w:tc>
          <w:tcPr>
            <w:tcW w:w="4957" w:type="dxa"/>
            <w:tcBorders>
              <w:top w:val="nil"/>
              <w:left w:val="nil"/>
              <w:bottom w:val="nil"/>
              <w:right w:val="nil"/>
            </w:tcBorders>
            <w:shd w:val="clear" w:color="auto" w:fill="auto"/>
            <w:noWrap/>
            <w:vAlign w:val="center"/>
          </w:tcPr>
          <w:p w14:paraId="6A691396" w14:textId="77777777" w:rsidR="00646A82" w:rsidRDefault="00646A82" w:rsidP="00441076">
            <w:pPr>
              <w:spacing w:after="0" w:line="240" w:lineRule="auto"/>
              <w:rPr>
                <w:rFonts w:eastAsia="Times New Roman" w:cs="Arial"/>
                <w:color w:val="000000"/>
                <w:lang w:eastAsia="es-MX"/>
              </w:rPr>
            </w:pPr>
          </w:p>
        </w:tc>
        <w:tc>
          <w:tcPr>
            <w:tcW w:w="4483" w:type="dxa"/>
            <w:tcBorders>
              <w:top w:val="nil"/>
              <w:left w:val="nil"/>
              <w:bottom w:val="nil"/>
              <w:right w:val="nil"/>
            </w:tcBorders>
            <w:shd w:val="clear" w:color="auto" w:fill="auto"/>
            <w:noWrap/>
            <w:vAlign w:val="center"/>
          </w:tcPr>
          <w:p w14:paraId="5C2160B8" w14:textId="77777777" w:rsidR="00646A82" w:rsidRPr="006C0C6A" w:rsidRDefault="00646A82" w:rsidP="00441076">
            <w:pPr>
              <w:spacing w:after="0" w:line="240" w:lineRule="auto"/>
              <w:rPr>
                <w:rFonts w:ascii="Times New Roman" w:eastAsia="Times New Roman" w:hAnsi="Times New Roman" w:cs="Times New Roman"/>
                <w:sz w:val="20"/>
                <w:szCs w:val="20"/>
                <w:lang w:eastAsia="es-MX"/>
              </w:rPr>
            </w:pPr>
          </w:p>
        </w:tc>
      </w:tr>
      <w:tr w:rsidR="00522786" w:rsidRPr="006C0C6A" w14:paraId="3671E0AF" w14:textId="77777777" w:rsidTr="00441076">
        <w:trPr>
          <w:trHeight w:val="300"/>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943BB35" w14:textId="77777777" w:rsidR="00522786" w:rsidRPr="006C0C6A" w:rsidRDefault="00522786" w:rsidP="00441076">
            <w:pPr>
              <w:spacing w:after="0" w:line="240" w:lineRule="auto"/>
              <w:jc w:val="center"/>
              <w:rPr>
                <w:rFonts w:eastAsia="Times New Roman" w:cs="Arial"/>
                <w:b/>
                <w:bCs/>
                <w:color w:val="000000"/>
                <w:lang w:eastAsia="es-MX"/>
              </w:rPr>
            </w:pPr>
            <w:r w:rsidRPr="006C0C6A">
              <w:rPr>
                <w:rFonts w:eastAsia="Times New Roman" w:cs="Arial"/>
                <w:b/>
                <w:bCs/>
                <w:color w:val="000000"/>
                <w:lang w:eastAsia="es-MX"/>
              </w:rPr>
              <w:t>ACTIVIDADES A DESARROLLAR</w:t>
            </w:r>
          </w:p>
        </w:tc>
      </w:tr>
      <w:tr w:rsidR="00522786" w:rsidRPr="006C0C6A" w14:paraId="33182727" w14:textId="77777777" w:rsidTr="00DE0A62">
        <w:trPr>
          <w:trHeight w:val="682"/>
          <w:jc w:val="center"/>
        </w:trPr>
        <w:tc>
          <w:tcPr>
            <w:tcW w:w="94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C559F0" w14:textId="7DDEE19F" w:rsidR="00522786" w:rsidRPr="006C0C6A" w:rsidRDefault="00F22E3B" w:rsidP="00441076">
            <w:pPr>
              <w:spacing w:after="0" w:line="240" w:lineRule="auto"/>
              <w:jc w:val="both"/>
              <w:rPr>
                <w:rFonts w:eastAsia="Times New Roman" w:cs="Arial"/>
                <w:color w:val="000000"/>
                <w:lang w:eastAsia="es-MX"/>
              </w:rPr>
            </w:pPr>
            <w:r>
              <w:rPr>
                <w:rFonts w:eastAsia="Times New Roman" w:cs="Arial"/>
                <w:color w:val="000000"/>
                <w:lang w:eastAsia="es-MX"/>
              </w:rPr>
              <w:t>Elaboración de indicadores que cumplan con las características.</w:t>
            </w:r>
          </w:p>
        </w:tc>
      </w:tr>
    </w:tbl>
    <w:p w14:paraId="40A2CA46" w14:textId="77777777" w:rsidR="00522786" w:rsidRDefault="00522786" w:rsidP="00522786">
      <w:pPr>
        <w:spacing w:after="0"/>
        <w:rPr>
          <w:b/>
        </w:rPr>
      </w:pPr>
    </w:p>
    <w:p w14:paraId="3B35806C" w14:textId="434FCE9B" w:rsidR="00DE0A62" w:rsidRPr="00D80312" w:rsidRDefault="00DE0A62" w:rsidP="00DE0A62">
      <w:pPr>
        <w:spacing w:after="0"/>
        <w:jc w:val="both"/>
        <w:rPr>
          <w:b/>
        </w:rPr>
      </w:pPr>
      <w:r>
        <w:rPr>
          <w:b/>
        </w:rPr>
        <w:t>Comentarios</w:t>
      </w:r>
      <w:r w:rsidR="000F4488">
        <w:rPr>
          <w:b/>
        </w:rPr>
        <w:t>.</w:t>
      </w:r>
    </w:p>
    <w:p w14:paraId="4036C7BB" w14:textId="49F2B952" w:rsidR="00522786" w:rsidRDefault="00DE0A62" w:rsidP="00DE0A62">
      <w:pPr>
        <w:spacing w:after="0"/>
        <w:jc w:val="both"/>
      </w:pPr>
      <w:r w:rsidRPr="00DE0A62">
        <w:t xml:space="preserve">Con base en la información de la MIR 2020 </w:t>
      </w:r>
      <w:r w:rsidR="006B0E31">
        <w:t xml:space="preserve">y </w:t>
      </w:r>
      <w:r w:rsidRPr="00DE0A62">
        <w:t>las Fichas de Indicadores</w:t>
      </w:r>
      <w:r w:rsidR="006B0E31">
        <w:t>,</w:t>
      </w:r>
      <w:r w:rsidRPr="00DE0A62">
        <w:t xml:space="preserve"> proporciona</w:t>
      </w:r>
      <w:r w:rsidR="006B0E31">
        <w:t>s</w:t>
      </w:r>
      <w:r w:rsidRPr="00DE0A62">
        <w:t xml:space="preserve"> por la unidad responsable</w:t>
      </w:r>
      <w:r w:rsidR="006B0E31">
        <w:t>,</w:t>
      </w:r>
      <w:r w:rsidRPr="00DE0A62">
        <w:t xml:space="preserve"> se detectaron las siguientes observaciones:</w:t>
      </w:r>
    </w:p>
    <w:p w14:paraId="689BD4FE" w14:textId="35E36466" w:rsidR="009F52B6" w:rsidRDefault="009F52B6" w:rsidP="00EB3B90">
      <w:pPr>
        <w:pStyle w:val="Prrafodelista"/>
        <w:numPr>
          <w:ilvl w:val="0"/>
          <w:numId w:val="7"/>
        </w:numPr>
        <w:spacing w:after="0"/>
        <w:jc w:val="both"/>
      </w:pPr>
      <w:r>
        <w:t>Algunos indicadores no presentan línea base.</w:t>
      </w:r>
    </w:p>
    <w:p w14:paraId="27E1CA33" w14:textId="7FBC546E" w:rsidR="00DE0A62" w:rsidRDefault="00666D04" w:rsidP="00EB3B90">
      <w:pPr>
        <w:pStyle w:val="Prrafodelista"/>
        <w:numPr>
          <w:ilvl w:val="0"/>
          <w:numId w:val="7"/>
        </w:numPr>
        <w:spacing w:after="0"/>
        <w:jc w:val="both"/>
        <w:rPr>
          <w:b/>
        </w:rPr>
      </w:pPr>
      <w:r>
        <w:t>Solamente se cuenta con un indicador por cada componente y activ</w:t>
      </w:r>
      <w:r w:rsidR="000F7BED">
        <w:t>idad de la MIR del programa, detectando que la mayoría de indicadores son de Eficacia.</w:t>
      </w:r>
    </w:p>
    <w:p w14:paraId="109924C8" w14:textId="77777777" w:rsidR="00522786" w:rsidRDefault="00522786" w:rsidP="00522786">
      <w:pPr>
        <w:spacing w:after="0"/>
        <w:rPr>
          <w:b/>
        </w:rPr>
      </w:pPr>
    </w:p>
    <w:p w14:paraId="5E24C9F2" w14:textId="77777777" w:rsidR="00522786" w:rsidRDefault="00522786" w:rsidP="00522786">
      <w:pPr>
        <w:spacing w:after="0"/>
        <w:rPr>
          <w:b/>
        </w:rPr>
      </w:pPr>
    </w:p>
    <w:p w14:paraId="44643915" w14:textId="77777777" w:rsidR="00522786" w:rsidRDefault="00522786" w:rsidP="00522786">
      <w:pPr>
        <w:spacing w:after="0"/>
        <w:rPr>
          <w:b/>
        </w:rPr>
      </w:pPr>
    </w:p>
    <w:p w14:paraId="3BDCF8F2" w14:textId="77777777" w:rsidR="00D44D51" w:rsidRPr="00185679" w:rsidRDefault="00D44D51" w:rsidP="00185679">
      <w:pPr>
        <w:spacing w:after="0"/>
        <w:rPr>
          <w:b/>
        </w:rPr>
      </w:pPr>
    </w:p>
    <w:p w14:paraId="19686967" w14:textId="55A0511C" w:rsidR="00EB23F2" w:rsidRDefault="00EB23F2" w:rsidP="00FE733F">
      <w:pPr>
        <w:spacing w:after="0"/>
        <w:jc w:val="center"/>
      </w:pPr>
    </w:p>
    <w:p w14:paraId="02547DF6" w14:textId="77777777" w:rsidR="00EB23F2" w:rsidRPr="00252EFB" w:rsidRDefault="00EB23F2" w:rsidP="00FE733F">
      <w:pPr>
        <w:spacing w:after="0"/>
        <w:jc w:val="center"/>
      </w:pPr>
    </w:p>
    <w:p w14:paraId="7882ADDD" w14:textId="77777777" w:rsidR="000248D6" w:rsidRPr="00600907" w:rsidRDefault="000248D6">
      <w:pPr>
        <w:rPr>
          <w:rFonts w:eastAsiaTheme="majorEastAsia" w:cs="Arial"/>
          <w:color w:val="2F5496" w:themeColor="accent1" w:themeShade="BF"/>
          <w:sz w:val="32"/>
          <w:szCs w:val="32"/>
        </w:rPr>
      </w:pPr>
      <w:r w:rsidRPr="00600907">
        <w:rPr>
          <w:rFonts w:eastAsiaTheme="majorEastAsia" w:cs="Arial"/>
          <w:color w:val="2F5496" w:themeColor="accent1" w:themeShade="BF"/>
          <w:sz w:val="32"/>
          <w:szCs w:val="32"/>
        </w:rPr>
        <w:br w:type="page"/>
      </w:r>
    </w:p>
    <w:p w14:paraId="4D4DA1AD" w14:textId="2258D203" w:rsidR="000248D6" w:rsidRDefault="000248D6" w:rsidP="00F5399B">
      <w:pPr>
        <w:pStyle w:val="Ttulo1"/>
        <w:numPr>
          <w:ilvl w:val="0"/>
          <w:numId w:val="1"/>
        </w:numPr>
        <w:ind w:left="851" w:hanging="491"/>
        <w:rPr>
          <w:rFonts w:cs="Arial"/>
        </w:rPr>
      </w:pPr>
      <w:bookmarkStart w:id="143" w:name="_Toc92398917"/>
      <w:bookmarkStart w:id="144" w:name="_Toc92962253"/>
      <w:r w:rsidRPr="00600907">
        <w:rPr>
          <w:rFonts w:cs="Arial"/>
        </w:rPr>
        <w:lastRenderedPageBreak/>
        <w:t>CONCLUSIONES</w:t>
      </w:r>
      <w:bookmarkEnd w:id="143"/>
      <w:bookmarkEnd w:id="144"/>
    </w:p>
    <w:p w14:paraId="447D77FC" w14:textId="1C70CF8C" w:rsidR="00CC101A" w:rsidRDefault="00CC101A" w:rsidP="00CC101A">
      <w:pPr>
        <w:spacing w:after="0"/>
      </w:pPr>
    </w:p>
    <w:p w14:paraId="2ED6EEE6" w14:textId="6465EA50" w:rsidR="00CC101A" w:rsidRPr="003A6DD3" w:rsidRDefault="00CC101A" w:rsidP="00CC101A">
      <w:pPr>
        <w:spacing w:after="0"/>
        <w:rPr>
          <w:b/>
        </w:rPr>
      </w:pPr>
      <w:r w:rsidRPr="003A6DD3">
        <w:rPr>
          <w:b/>
        </w:rPr>
        <w:t>Conclusiones del evaluador externo</w:t>
      </w:r>
      <w:r w:rsidR="00EF5B11">
        <w:rPr>
          <w:b/>
        </w:rPr>
        <w:t>.</w:t>
      </w:r>
    </w:p>
    <w:p w14:paraId="0705752A" w14:textId="53DCD68E" w:rsidR="005614A0" w:rsidRDefault="005614A0" w:rsidP="005614A0">
      <w:pPr>
        <w:spacing w:after="0"/>
        <w:jc w:val="both"/>
      </w:pPr>
      <w:r>
        <w:t xml:space="preserve">La presente </w:t>
      </w:r>
      <w:r w:rsidR="00EF5B11">
        <w:t>e</w:t>
      </w:r>
      <w:r>
        <w:t xml:space="preserve">valuación tiene por objeto evaluar el desempeño del </w:t>
      </w:r>
      <w:r w:rsidR="00EF5B11">
        <w:t>P</w:t>
      </w:r>
      <w:r>
        <w:t>rograma</w:t>
      </w:r>
      <w:r w:rsidR="00F36590">
        <w:t xml:space="preserve"> </w:t>
      </w:r>
      <w:r w:rsidR="00DA0E1E">
        <w:t>p</w:t>
      </w:r>
      <w:r w:rsidR="00F36590">
        <w:t>resupuestario</w:t>
      </w:r>
      <w:r>
        <w:t xml:space="preserve"> 111 Desarrollo </w:t>
      </w:r>
      <w:r w:rsidR="00B42254">
        <w:t>Acuícola</w:t>
      </w:r>
      <w:r>
        <w:t xml:space="preserve"> y Pesquero </w:t>
      </w:r>
      <w:r w:rsidR="00B42254">
        <w:t>identificando</w:t>
      </w:r>
      <w:r>
        <w:t xml:space="preserve"> el avance en el cumplimiento de sus objetivos y metas.</w:t>
      </w:r>
    </w:p>
    <w:p w14:paraId="2CDE221D" w14:textId="2F90B884" w:rsidR="005614A0" w:rsidRDefault="005614A0" w:rsidP="005614A0">
      <w:pPr>
        <w:spacing w:after="0"/>
        <w:jc w:val="both"/>
      </w:pPr>
    </w:p>
    <w:p w14:paraId="26EDDF1D" w14:textId="3B7F92AB" w:rsidR="00A01DDF" w:rsidRDefault="00B560D6" w:rsidP="00A01DDF">
      <w:pPr>
        <w:pStyle w:val="Default"/>
        <w:jc w:val="both"/>
        <w:rPr>
          <w:sz w:val="22"/>
          <w:szCs w:val="22"/>
        </w:rPr>
      </w:pPr>
      <w:r>
        <w:rPr>
          <w:sz w:val="22"/>
          <w:szCs w:val="22"/>
        </w:rPr>
        <w:t>Con relación al diseño</w:t>
      </w:r>
      <w:r w:rsidR="00915E2E">
        <w:rPr>
          <w:sz w:val="22"/>
          <w:szCs w:val="22"/>
        </w:rPr>
        <w:t xml:space="preserve"> del </w:t>
      </w:r>
      <w:r w:rsidR="00EF5B11">
        <w:rPr>
          <w:sz w:val="22"/>
          <w:szCs w:val="22"/>
        </w:rPr>
        <w:t>P</w:t>
      </w:r>
      <w:r w:rsidR="00915E2E">
        <w:rPr>
          <w:sz w:val="22"/>
          <w:szCs w:val="22"/>
        </w:rPr>
        <w:t>rograma se identific</w:t>
      </w:r>
      <w:r w:rsidR="00EF5B11">
        <w:rPr>
          <w:sz w:val="22"/>
          <w:szCs w:val="22"/>
        </w:rPr>
        <w:t>ó</w:t>
      </w:r>
      <w:r w:rsidR="00915E2E">
        <w:rPr>
          <w:sz w:val="22"/>
          <w:szCs w:val="22"/>
        </w:rPr>
        <w:t xml:space="preserve"> un área de oportunidad</w:t>
      </w:r>
      <w:r>
        <w:rPr>
          <w:sz w:val="22"/>
          <w:szCs w:val="22"/>
        </w:rPr>
        <w:t xml:space="preserve"> entre el diagnóstico, el árbol de objetivos y la MIR. Mientras </w:t>
      </w:r>
      <w:r w:rsidR="00EF5B11">
        <w:rPr>
          <w:sz w:val="22"/>
          <w:szCs w:val="22"/>
        </w:rPr>
        <w:t xml:space="preserve">que, </w:t>
      </w:r>
      <w:r>
        <w:rPr>
          <w:sz w:val="22"/>
          <w:szCs w:val="22"/>
        </w:rPr>
        <w:t>en el diagnóstico y el árbol de objetivos se tiene como propósito central el desarrollo del subsector acuícola y pesquero, en</w:t>
      </w:r>
      <w:r w:rsidR="00EF5B11">
        <w:rPr>
          <w:sz w:val="22"/>
          <w:szCs w:val="22"/>
        </w:rPr>
        <w:t xml:space="preserve"> </w:t>
      </w:r>
      <w:r w:rsidR="00EE0384">
        <w:rPr>
          <w:sz w:val="22"/>
          <w:szCs w:val="22"/>
        </w:rPr>
        <w:t xml:space="preserve">el propósito de </w:t>
      </w:r>
      <w:r w:rsidR="00A01DDF">
        <w:rPr>
          <w:sz w:val="22"/>
          <w:szCs w:val="22"/>
        </w:rPr>
        <w:t xml:space="preserve">la MIR del </w:t>
      </w:r>
      <w:r w:rsidR="00EF5B11">
        <w:rPr>
          <w:sz w:val="22"/>
          <w:szCs w:val="22"/>
        </w:rPr>
        <w:t>P</w:t>
      </w:r>
      <w:r w:rsidR="00A01DDF">
        <w:rPr>
          <w:sz w:val="22"/>
          <w:szCs w:val="22"/>
        </w:rPr>
        <w:t>rograma</w:t>
      </w:r>
      <w:r>
        <w:rPr>
          <w:sz w:val="22"/>
          <w:szCs w:val="22"/>
        </w:rPr>
        <w:t xml:space="preserve"> presupuestario evaluado se busca </w:t>
      </w:r>
      <w:r w:rsidR="00A01DDF">
        <w:rPr>
          <w:sz w:val="22"/>
          <w:szCs w:val="22"/>
        </w:rPr>
        <w:t xml:space="preserve">el </w:t>
      </w:r>
      <w:r w:rsidR="003D3405">
        <w:rPr>
          <w:sz w:val="22"/>
          <w:szCs w:val="22"/>
        </w:rPr>
        <w:t>incremento del nivel de producción</w:t>
      </w:r>
      <w:r>
        <w:rPr>
          <w:sz w:val="22"/>
          <w:szCs w:val="22"/>
        </w:rPr>
        <w:t xml:space="preserve"> de dicho sector</w:t>
      </w:r>
      <w:r w:rsidR="00560EAE">
        <w:rPr>
          <w:sz w:val="22"/>
          <w:szCs w:val="22"/>
        </w:rPr>
        <w:t>.</w:t>
      </w:r>
    </w:p>
    <w:p w14:paraId="519AD18E" w14:textId="08CC5768" w:rsidR="00560EAE" w:rsidRDefault="00560EAE" w:rsidP="00A01DDF">
      <w:pPr>
        <w:pStyle w:val="Default"/>
        <w:jc w:val="both"/>
        <w:rPr>
          <w:sz w:val="22"/>
          <w:szCs w:val="22"/>
        </w:rPr>
      </w:pPr>
    </w:p>
    <w:p w14:paraId="63DB2B67" w14:textId="15762F2B" w:rsidR="00560EAE" w:rsidRPr="00380021" w:rsidRDefault="00560EAE" w:rsidP="00560EAE">
      <w:pPr>
        <w:pStyle w:val="Default"/>
        <w:jc w:val="both"/>
        <w:rPr>
          <w:color w:val="auto"/>
          <w:sz w:val="22"/>
          <w:szCs w:val="22"/>
        </w:rPr>
      </w:pPr>
      <w:r>
        <w:rPr>
          <w:sz w:val="22"/>
          <w:szCs w:val="22"/>
        </w:rPr>
        <w:t xml:space="preserve">El </w:t>
      </w:r>
      <w:r w:rsidR="00EF5B11">
        <w:rPr>
          <w:sz w:val="22"/>
          <w:szCs w:val="22"/>
        </w:rPr>
        <w:t>P</w:t>
      </w:r>
      <w:r>
        <w:rPr>
          <w:sz w:val="22"/>
          <w:szCs w:val="22"/>
        </w:rPr>
        <w:t xml:space="preserve">rograma se vincula </w:t>
      </w:r>
      <w:r w:rsidRPr="00EE0384">
        <w:rPr>
          <w:sz w:val="22"/>
          <w:szCs w:val="22"/>
        </w:rPr>
        <w:t xml:space="preserve">con </w:t>
      </w:r>
      <w:r w:rsidR="00095B57" w:rsidRPr="00EE0384">
        <w:rPr>
          <w:sz w:val="22"/>
          <w:szCs w:val="22"/>
        </w:rPr>
        <w:t>un ob</w:t>
      </w:r>
      <w:r w:rsidRPr="00EE0384">
        <w:rPr>
          <w:sz w:val="22"/>
          <w:szCs w:val="22"/>
        </w:rPr>
        <w:t>j</w:t>
      </w:r>
      <w:r w:rsidR="00095B57" w:rsidRPr="00EE0384">
        <w:rPr>
          <w:sz w:val="22"/>
          <w:szCs w:val="22"/>
        </w:rPr>
        <w:t>e</w:t>
      </w:r>
      <w:r w:rsidRPr="00EE0384">
        <w:rPr>
          <w:sz w:val="22"/>
          <w:szCs w:val="22"/>
        </w:rPr>
        <w:t xml:space="preserve">tivo del </w:t>
      </w:r>
      <w:r w:rsidRPr="00087B2A">
        <w:rPr>
          <w:sz w:val="22"/>
          <w:szCs w:val="22"/>
        </w:rPr>
        <w:t>Plan Nacional de Desarrollo 2019 – 2024 (PND)</w:t>
      </w:r>
      <w:r w:rsidRPr="00EE0384">
        <w:rPr>
          <w:sz w:val="22"/>
          <w:szCs w:val="22"/>
        </w:rPr>
        <w:t xml:space="preserve">, </w:t>
      </w:r>
      <w:r w:rsidR="00EE0384" w:rsidRPr="00EE0384">
        <w:rPr>
          <w:sz w:val="22"/>
          <w:szCs w:val="22"/>
        </w:rPr>
        <w:t xml:space="preserve">un objetivo del </w:t>
      </w:r>
      <w:r w:rsidRPr="00EE0384">
        <w:rPr>
          <w:sz w:val="22"/>
          <w:szCs w:val="22"/>
        </w:rPr>
        <w:t xml:space="preserve">Plan Estatal de Desarrollo 2016-2022 (PED), </w:t>
      </w:r>
      <w:r w:rsidR="00EE0384" w:rsidRPr="00EE0384">
        <w:rPr>
          <w:sz w:val="22"/>
          <w:szCs w:val="22"/>
        </w:rPr>
        <w:t xml:space="preserve">un objetivo del </w:t>
      </w:r>
      <w:r w:rsidRPr="00EE0384">
        <w:rPr>
          <w:sz w:val="22"/>
          <w:szCs w:val="22"/>
        </w:rPr>
        <w:t>Plan Estratégico Sectorial - Des</w:t>
      </w:r>
      <w:r w:rsidRPr="00380021">
        <w:rPr>
          <w:color w:val="auto"/>
          <w:sz w:val="22"/>
          <w:szCs w:val="22"/>
        </w:rPr>
        <w:t>arrollo Rural (PES) y cinco Objetivos de Desarrollo Sostenible (ODS) de la Agenda 2030.</w:t>
      </w:r>
    </w:p>
    <w:p w14:paraId="18EAEB70" w14:textId="4B7DF28F" w:rsidR="00A01DDF" w:rsidRDefault="00A01DDF" w:rsidP="005614A0">
      <w:pPr>
        <w:spacing w:after="0"/>
        <w:jc w:val="both"/>
      </w:pPr>
    </w:p>
    <w:p w14:paraId="39CF3157" w14:textId="5542C892" w:rsidR="00C632CE" w:rsidRDefault="0079484B" w:rsidP="005614A0">
      <w:pPr>
        <w:spacing w:after="0"/>
        <w:jc w:val="both"/>
      </w:pPr>
      <w:r w:rsidRPr="00665033">
        <w:t>Respecto a las poblaciones, se observa que la</w:t>
      </w:r>
      <w:r w:rsidR="00ED543C" w:rsidRPr="00665033">
        <w:t xml:space="preserve">s denominadas </w:t>
      </w:r>
      <w:r w:rsidR="00E203B1">
        <w:t>potencial y objetivo son</w:t>
      </w:r>
      <w:r w:rsidRPr="00665033">
        <w:t xml:space="preserve"> </w:t>
      </w:r>
      <w:r w:rsidR="00E203B1">
        <w:t>diferentes</w:t>
      </w:r>
      <w:r w:rsidRPr="00665033">
        <w:t xml:space="preserve"> en unidad de medida</w:t>
      </w:r>
      <w:r w:rsidR="00E203B1">
        <w:t xml:space="preserve"> y cuantificación</w:t>
      </w:r>
      <w:r w:rsidR="007E4DC1" w:rsidRPr="00665033">
        <w:t>,</w:t>
      </w:r>
      <w:r w:rsidRPr="00665033">
        <w:t xml:space="preserve"> lo que nos lleva a concluir que no se tiene un criterio de focalización</w:t>
      </w:r>
      <w:r w:rsidR="002604B8" w:rsidRPr="00665033">
        <w:t xml:space="preserve">; </w:t>
      </w:r>
      <w:r w:rsidR="00ED543C" w:rsidRPr="00665033">
        <w:t>con respecto a la denominada</w:t>
      </w:r>
      <w:r w:rsidR="002604B8" w:rsidRPr="00665033">
        <w:t xml:space="preserve"> población atendida</w:t>
      </w:r>
      <w:r w:rsidR="00ED543C" w:rsidRPr="00665033">
        <w:t>,</w:t>
      </w:r>
      <w:r w:rsidR="002604B8" w:rsidRPr="00665033">
        <w:t xml:space="preserve"> no se tiene una correcta identificación</w:t>
      </w:r>
      <w:r w:rsidR="00ED543C" w:rsidRPr="00665033">
        <w:t>,</w:t>
      </w:r>
      <w:r w:rsidR="002604B8" w:rsidRPr="00665033">
        <w:t xml:space="preserve"> ya que se </w:t>
      </w:r>
      <w:r w:rsidR="00ED543C" w:rsidRPr="00665033">
        <w:t>tiene</w:t>
      </w:r>
      <w:r w:rsidR="002604B8" w:rsidRPr="00665033">
        <w:t xml:space="preserve"> un número de solicitudes y no </w:t>
      </w:r>
      <w:r w:rsidR="00B7167B">
        <w:t xml:space="preserve">se </w:t>
      </w:r>
      <w:r w:rsidR="00665033" w:rsidRPr="00665033">
        <w:t>identific</w:t>
      </w:r>
      <w:r w:rsidR="00B7167B">
        <w:t>a</w:t>
      </w:r>
      <w:r w:rsidR="00665033" w:rsidRPr="00665033">
        <w:t xml:space="preserve"> </w:t>
      </w:r>
      <w:r w:rsidR="002604B8" w:rsidRPr="00665033">
        <w:t>un mecanismo de registro de los beneficiarios del programa.</w:t>
      </w:r>
    </w:p>
    <w:p w14:paraId="2032BECA" w14:textId="2E8CF580" w:rsidR="000862BF" w:rsidRDefault="000862BF" w:rsidP="005614A0">
      <w:pPr>
        <w:spacing w:after="0"/>
        <w:jc w:val="both"/>
      </w:pPr>
    </w:p>
    <w:p w14:paraId="61C64D3F" w14:textId="3FB956EB" w:rsidR="00941B70" w:rsidRDefault="001E7ED4" w:rsidP="00941B70">
      <w:pPr>
        <w:spacing w:after="0"/>
        <w:jc w:val="both"/>
        <w:rPr>
          <w:bCs/>
        </w:rPr>
      </w:pPr>
      <w:r>
        <w:rPr>
          <w:bCs/>
        </w:rPr>
        <w:t xml:space="preserve">En materia de la </w:t>
      </w:r>
      <w:r w:rsidR="00941B70">
        <w:rPr>
          <w:bCs/>
        </w:rPr>
        <w:t xml:space="preserve">cobertura del </w:t>
      </w:r>
      <w:r w:rsidR="007E4DC1">
        <w:rPr>
          <w:bCs/>
        </w:rPr>
        <w:t>P</w:t>
      </w:r>
      <w:r w:rsidR="00941B70">
        <w:rPr>
          <w:bCs/>
        </w:rPr>
        <w:t>rograma, la unidad responsable no proporcionó información correspondiente a la cuantificación, así como los criterios para la identificación de los diferentes tipos de población. Por lo anterior, no se cuenta con los elementos necesarios para realizar el análisis sobre la evolución y el alcance d</w:t>
      </w:r>
      <w:r w:rsidR="005D27F3">
        <w:rPr>
          <w:bCs/>
        </w:rPr>
        <w:t>e</w:t>
      </w:r>
      <w:r w:rsidR="00941B70">
        <w:rPr>
          <w:bCs/>
        </w:rPr>
        <w:t xml:space="preserve"> </w:t>
      </w:r>
      <w:r w:rsidR="007E4DC1">
        <w:rPr>
          <w:bCs/>
        </w:rPr>
        <w:t xml:space="preserve">la </w:t>
      </w:r>
      <w:r w:rsidR="00941B70">
        <w:rPr>
          <w:bCs/>
        </w:rPr>
        <w:t xml:space="preserve">cobertura del </w:t>
      </w:r>
      <w:r w:rsidR="007E4DC1">
        <w:rPr>
          <w:bCs/>
        </w:rPr>
        <w:t>P</w:t>
      </w:r>
      <w:r w:rsidR="00941B70">
        <w:rPr>
          <w:bCs/>
        </w:rPr>
        <w:t>rograma presupuestario.</w:t>
      </w:r>
    </w:p>
    <w:p w14:paraId="70B30D62" w14:textId="77777777" w:rsidR="00941B70" w:rsidRDefault="00941B70" w:rsidP="005614A0">
      <w:pPr>
        <w:spacing w:after="0"/>
        <w:jc w:val="both"/>
      </w:pPr>
    </w:p>
    <w:p w14:paraId="7F027986" w14:textId="27106566" w:rsidR="00B42254" w:rsidRPr="00AB4B0F" w:rsidRDefault="00877ABC" w:rsidP="005614A0">
      <w:pPr>
        <w:spacing w:after="0"/>
        <w:jc w:val="both"/>
      </w:pPr>
      <w:r>
        <w:t>En atención</w:t>
      </w:r>
      <w:r w:rsidR="00B42254">
        <w:t xml:space="preserve"> al </w:t>
      </w:r>
      <w:r w:rsidR="00AB4B0F">
        <w:t xml:space="preserve">desempeño del </w:t>
      </w:r>
      <w:r w:rsidR="005614A0">
        <w:t>Indicador Sectorial,</w:t>
      </w:r>
      <w:r w:rsidR="00E8190D">
        <w:t xml:space="preserve"> </w:t>
      </w:r>
      <w:r w:rsidR="00E8190D" w:rsidRPr="00E8190D">
        <w:rPr>
          <w:i/>
        </w:rPr>
        <w:t>Tasa de variación del valor de la producción pesquera</w:t>
      </w:r>
      <w:r w:rsidR="00E8190D">
        <w:rPr>
          <w:i/>
        </w:rPr>
        <w:t xml:space="preserve">, </w:t>
      </w:r>
      <w:r w:rsidR="00AB4B0F">
        <w:t>no es posible determinar el comportamiento y avance</w:t>
      </w:r>
      <w:r w:rsidR="005D27F3">
        <w:t>,</w:t>
      </w:r>
      <w:r w:rsidR="00AB4B0F">
        <w:t xml:space="preserve"> </w:t>
      </w:r>
      <w:r w:rsidR="00F36590">
        <w:t>debido</w:t>
      </w:r>
      <w:r w:rsidR="00AB4B0F">
        <w:t xml:space="preserve"> a que no se cuenta con la información correspondiente en los ejercicios 2019 y 2020 lo que imposibilita realizar su valoración.</w:t>
      </w:r>
      <w:r w:rsidR="00B34A6F">
        <w:t xml:space="preserve"> Es importante </w:t>
      </w:r>
      <w:r w:rsidR="007E4DC1">
        <w:t>mencionar</w:t>
      </w:r>
      <w:r w:rsidR="00B34A6F">
        <w:t xml:space="preserve"> que</w:t>
      </w:r>
      <w:r w:rsidR="007E4DC1">
        <w:t>,</w:t>
      </w:r>
      <w:r w:rsidR="00E8190D" w:rsidRPr="00AB4B0F">
        <w:t xml:space="preserve"> </w:t>
      </w:r>
      <w:r w:rsidR="00B34A6F">
        <w:t>e</w:t>
      </w:r>
      <w:r w:rsidR="007B1DB0">
        <w:t xml:space="preserve">ste indicador se encuentra presente </w:t>
      </w:r>
      <w:r w:rsidR="00B34A6F">
        <w:t xml:space="preserve">a nivel </w:t>
      </w:r>
      <w:r w:rsidR="005D27F3">
        <w:t>p</w:t>
      </w:r>
      <w:r w:rsidR="00B34A6F">
        <w:t>ropósito en la MIR de cierre del ejercicio 2020</w:t>
      </w:r>
      <w:r w:rsidR="00E9148E">
        <w:t>,</w:t>
      </w:r>
      <w:r w:rsidR="00B34A6F">
        <w:t xml:space="preserve"> en donde se </w:t>
      </w:r>
      <w:r w:rsidR="00E9148E">
        <w:t>reportó</w:t>
      </w:r>
      <w:r w:rsidR="00B34A6F">
        <w:t xml:space="preserve"> que alcanzó 19.77.</w:t>
      </w:r>
    </w:p>
    <w:p w14:paraId="0AA4C904" w14:textId="31AC650F" w:rsidR="00B42254" w:rsidRDefault="00B42254" w:rsidP="005614A0">
      <w:pPr>
        <w:spacing w:after="0"/>
        <w:jc w:val="both"/>
      </w:pPr>
    </w:p>
    <w:p w14:paraId="542F77B6" w14:textId="5FA57FDB" w:rsidR="007F646F" w:rsidRDefault="00E9148E" w:rsidP="007F646F">
      <w:pPr>
        <w:jc w:val="both"/>
        <w:rPr>
          <w:bCs/>
        </w:rPr>
      </w:pPr>
      <w:r>
        <w:t xml:space="preserve">Con relación a los </w:t>
      </w:r>
      <w:r>
        <w:rPr>
          <w:bCs/>
        </w:rPr>
        <w:t>Indicadores de Resultados, Servicios y Gestión,</w:t>
      </w:r>
      <w:r w:rsidR="002A499D">
        <w:rPr>
          <w:bCs/>
        </w:rPr>
        <w:t xml:space="preserve"> se identificaron </w:t>
      </w:r>
      <w:r w:rsidR="003F6DC0">
        <w:rPr>
          <w:bCs/>
        </w:rPr>
        <w:t xml:space="preserve">en total </w:t>
      </w:r>
      <w:r w:rsidR="002A499D">
        <w:rPr>
          <w:bCs/>
        </w:rPr>
        <w:t>22</w:t>
      </w:r>
      <w:r w:rsidR="005D27F3">
        <w:rPr>
          <w:bCs/>
        </w:rPr>
        <w:t>,</w:t>
      </w:r>
      <w:r w:rsidR="006F4387">
        <w:rPr>
          <w:bCs/>
        </w:rPr>
        <w:t xml:space="preserve"> de los cuales</w:t>
      </w:r>
      <w:r w:rsidR="005D27F3">
        <w:rPr>
          <w:bCs/>
        </w:rPr>
        <w:t xml:space="preserve"> </w:t>
      </w:r>
      <w:r w:rsidR="006F4387">
        <w:rPr>
          <w:bCs/>
        </w:rPr>
        <w:t>el 86.40% no presentó avances</w:t>
      </w:r>
      <w:r w:rsidR="002A499D">
        <w:rPr>
          <w:bCs/>
        </w:rPr>
        <w:t>.</w:t>
      </w:r>
      <w:r>
        <w:rPr>
          <w:bCs/>
        </w:rPr>
        <w:t xml:space="preserve"> </w:t>
      </w:r>
      <w:r w:rsidR="002A499D">
        <w:rPr>
          <w:bCs/>
        </w:rPr>
        <w:t>P</w:t>
      </w:r>
      <w:r w:rsidR="007F646F">
        <w:rPr>
          <w:bCs/>
        </w:rPr>
        <w:t xml:space="preserve">ara el análisis </w:t>
      </w:r>
      <w:r w:rsidR="001E0170">
        <w:rPr>
          <w:bCs/>
        </w:rPr>
        <w:t xml:space="preserve">del presente </w:t>
      </w:r>
      <w:r w:rsidR="005D27F3">
        <w:rPr>
          <w:bCs/>
        </w:rPr>
        <w:t>i</w:t>
      </w:r>
      <w:r w:rsidR="001E0170">
        <w:rPr>
          <w:bCs/>
        </w:rPr>
        <w:t xml:space="preserve">nforme </w:t>
      </w:r>
      <w:r>
        <w:rPr>
          <w:bCs/>
        </w:rPr>
        <w:t>se seleccionaron uno a nivel fin, uno a nivel propósito, cuatro a nivel comp</w:t>
      </w:r>
      <w:r w:rsidR="007F646F">
        <w:rPr>
          <w:bCs/>
        </w:rPr>
        <w:t>onente y uno a nivel actividad</w:t>
      </w:r>
      <w:r w:rsidR="007E4DC1">
        <w:rPr>
          <w:bCs/>
        </w:rPr>
        <w:t>;</w:t>
      </w:r>
      <w:r w:rsidR="003F6DC0">
        <w:rPr>
          <w:bCs/>
        </w:rPr>
        <w:t xml:space="preserve"> </w:t>
      </w:r>
      <w:r w:rsidR="007F646F">
        <w:rPr>
          <w:bCs/>
        </w:rPr>
        <w:t>únicamente tres</w:t>
      </w:r>
      <w:r w:rsidR="003F6DC0">
        <w:rPr>
          <w:bCs/>
        </w:rPr>
        <w:t xml:space="preserve"> de los siete</w:t>
      </w:r>
      <w:r w:rsidR="007F646F">
        <w:rPr>
          <w:bCs/>
        </w:rPr>
        <w:t xml:space="preserve"> indicadores </w:t>
      </w:r>
      <w:r w:rsidR="003F6DC0">
        <w:rPr>
          <w:bCs/>
        </w:rPr>
        <w:t xml:space="preserve">seleccionados, </w:t>
      </w:r>
      <w:r w:rsidR="00F36590">
        <w:rPr>
          <w:bCs/>
        </w:rPr>
        <w:t>presenta</w:t>
      </w:r>
      <w:r w:rsidR="007E4DC1">
        <w:rPr>
          <w:bCs/>
        </w:rPr>
        <w:t>ro</w:t>
      </w:r>
      <w:r w:rsidR="00F36590">
        <w:rPr>
          <w:bCs/>
        </w:rPr>
        <w:t>n</w:t>
      </w:r>
      <w:r w:rsidR="007F646F">
        <w:rPr>
          <w:bCs/>
        </w:rPr>
        <w:t xml:space="preserve"> avance en el año 2020. Dichos indicadores</w:t>
      </w:r>
      <w:r w:rsidR="003F6DC0">
        <w:rPr>
          <w:bCs/>
        </w:rPr>
        <w:t>,</w:t>
      </w:r>
      <w:r w:rsidR="007F646F">
        <w:rPr>
          <w:bCs/>
        </w:rPr>
        <w:t xml:space="preserve"> son </w:t>
      </w:r>
      <w:r w:rsidR="00500A1C">
        <w:rPr>
          <w:bCs/>
        </w:rPr>
        <w:t>aquellos que est</w:t>
      </w:r>
      <w:r w:rsidR="003F6DC0">
        <w:rPr>
          <w:bCs/>
        </w:rPr>
        <w:t>uvieron</w:t>
      </w:r>
      <w:r w:rsidR="00500A1C">
        <w:rPr>
          <w:bCs/>
        </w:rPr>
        <w:t xml:space="preserve"> vinculados a la</w:t>
      </w:r>
      <w:r w:rsidR="007F646F">
        <w:rPr>
          <w:bCs/>
        </w:rPr>
        <w:t xml:space="preserve"> asignación presupuestal durante el ejercicio, </w:t>
      </w:r>
      <w:r w:rsidR="006A7352">
        <w:rPr>
          <w:bCs/>
        </w:rPr>
        <w:t xml:space="preserve">por lo </w:t>
      </w:r>
      <w:r w:rsidR="00F36590">
        <w:rPr>
          <w:bCs/>
        </w:rPr>
        <w:t xml:space="preserve">que </w:t>
      </w:r>
      <w:r w:rsidR="007F646F">
        <w:rPr>
          <w:bCs/>
        </w:rPr>
        <w:t>no es posible realizar una valoración oportuna a la construcción de los indicadores.</w:t>
      </w:r>
    </w:p>
    <w:p w14:paraId="562DAA4D" w14:textId="03996151" w:rsidR="006F4387" w:rsidRDefault="00FB22D4" w:rsidP="00EB2E9E">
      <w:pPr>
        <w:pStyle w:val="Default"/>
        <w:jc w:val="both"/>
        <w:rPr>
          <w:sz w:val="22"/>
          <w:szCs w:val="22"/>
        </w:rPr>
      </w:pPr>
      <w:r>
        <w:rPr>
          <w:sz w:val="22"/>
          <w:szCs w:val="22"/>
        </w:rPr>
        <w:t>En cuanto a</w:t>
      </w:r>
      <w:r w:rsidR="00F36590">
        <w:rPr>
          <w:sz w:val="22"/>
          <w:szCs w:val="22"/>
        </w:rPr>
        <w:t xml:space="preserve"> los</w:t>
      </w:r>
      <w:r w:rsidR="006A7352">
        <w:rPr>
          <w:sz w:val="22"/>
          <w:szCs w:val="22"/>
        </w:rPr>
        <w:t xml:space="preserve"> </w:t>
      </w:r>
      <w:r w:rsidR="001E0170">
        <w:rPr>
          <w:sz w:val="22"/>
          <w:szCs w:val="22"/>
        </w:rPr>
        <w:t>hallazgos</w:t>
      </w:r>
      <w:r w:rsidR="006A7352">
        <w:rPr>
          <w:sz w:val="22"/>
          <w:szCs w:val="22"/>
        </w:rPr>
        <w:t xml:space="preserve"> </w:t>
      </w:r>
      <w:r w:rsidR="00DB3356">
        <w:rPr>
          <w:sz w:val="22"/>
          <w:szCs w:val="22"/>
        </w:rPr>
        <w:t>provenientes</w:t>
      </w:r>
      <w:r w:rsidR="006A7352">
        <w:rPr>
          <w:sz w:val="22"/>
          <w:szCs w:val="22"/>
        </w:rPr>
        <w:t xml:space="preserve"> de evaluaciones externas</w:t>
      </w:r>
      <w:r w:rsidR="001E0170">
        <w:rPr>
          <w:sz w:val="22"/>
          <w:szCs w:val="22"/>
        </w:rPr>
        <w:t xml:space="preserve"> </w:t>
      </w:r>
      <w:r w:rsidR="00DB3356">
        <w:rPr>
          <w:sz w:val="22"/>
          <w:szCs w:val="22"/>
        </w:rPr>
        <w:t>previas relacionada</w:t>
      </w:r>
      <w:r w:rsidR="001E0170">
        <w:rPr>
          <w:sz w:val="22"/>
          <w:szCs w:val="22"/>
        </w:rPr>
        <w:t>s con el programa</w:t>
      </w:r>
      <w:r w:rsidR="006A7352">
        <w:rPr>
          <w:sz w:val="22"/>
          <w:szCs w:val="22"/>
        </w:rPr>
        <w:t xml:space="preserve">, </w:t>
      </w:r>
      <w:r w:rsidR="00DB3356">
        <w:rPr>
          <w:sz w:val="22"/>
          <w:szCs w:val="22"/>
        </w:rPr>
        <w:t>se identificó que no se han realizado este tipo de evaluaciones</w:t>
      </w:r>
      <w:r w:rsidR="00EB2E9E">
        <w:rPr>
          <w:sz w:val="22"/>
          <w:szCs w:val="22"/>
        </w:rPr>
        <w:t xml:space="preserve"> en </w:t>
      </w:r>
      <w:r w:rsidR="00EB2E9E">
        <w:rPr>
          <w:sz w:val="22"/>
          <w:szCs w:val="22"/>
        </w:rPr>
        <w:lastRenderedPageBreak/>
        <w:t>materia de impacto</w:t>
      </w:r>
      <w:r w:rsidR="00DB3356">
        <w:rPr>
          <w:sz w:val="22"/>
          <w:szCs w:val="22"/>
        </w:rPr>
        <w:t xml:space="preserve"> por lo que no es posible</w:t>
      </w:r>
      <w:r w:rsidR="006A7352">
        <w:rPr>
          <w:sz w:val="22"/>
          <w:szCs w:val="22"/>
        </w:rPr>
        <w:t xml:space="preserve"> identificar los beneficios obtenidos </w:t>
      </w:r>
      <w:r w:rsidR="00C00B6E">
        <w:rPr>
          <w:sz w:val="22"/>
          <w:szCs w:val="22"/>
        </w:rPr>
        <w:t>por</w:t>
      </w:r>
      <w:r w:rsidR="006A7352">
        <w:rPr>
          <w:sz w:val="22"/>
          <w:szCs w:val="22"/>
        </w:rPr>
        <w:t xml:space="preserve"> los beneficiarios del </w:t>
      </w:r>
      <w:r w:rsidR="007E06B1">
        <w:rPr>
          <w:sz w:val="22"/>
          <w:szCs w:val="22"/>
        </w:rPr>
        <w:t>P</w:t>
      </w:r>
      <w:r w:rsidR="006A7352">
        <w:rPr>
          <w:sz w:val="22"/>
          <w:szCs w:val="22"/>
        </w:rPr>
        <w:t xml:space="preserve">rograma. </w:t>
      </w:r>
      <w:r w:rsidR="00EB2E9E">
        <w:rPr>
          <w:sz w:val="22"/>
          <w:szCs w:val="22"/>
        </w:rPr>
        <w:t>Sin embargo,</w:t>
      </w:r>
      <w:r w:rsidR="00141C01">
        <w:rPr>
          <w:sz w:val="22"/>
          <w:szCs w:val="22"/>
        </w:rPr>
        <w:t xml:space="preserve"> en 2017 se realizó un</w:t>
      </w:r>
      <w:r w:rsidR="00804B8C">
        <w:rPr>
          <w:sz w:val="22"/>
          <w:szCs w:val="22"/>
        </w:rPr>
        <w:t>a</w:t>
      </w:r>
      <w:r w:rsidR="00F36590">
        <w:rPr>
          <w:sz w:val="22"/>
          <w:szCs w:val="22"/>
        </w:rPr>
        <w:t xml:space="preserve"> </w:t>
      </w:r>
      <w:r w:rsidR="004D479D">
        <w:rPr>
          <w:sz w:val="22"/>
          <w:szCs w:val="22"/>
        </w:rPr>
        <w:t>e</w:t>
      </w:r>
      <w:r w:rsidR="00F36590" w:rsidRPr="007F0583">
        <w:rPr>
          <w:sz w:val="22"/>
          <w:szCs w:val="22"/>
        </w:rPr>
        <w:t xml:space="preserve">valuación </w:t>
      </w:r>
      <w:r w:rsidR="004D479D">
        <w:rPr>
          <w:sz w:val="22"/>
          <w:szCs w:val="22"/>
        </w:rPr>
        <w:t>d</w:t>
      </w:r>
      <w:r w:rsidR="00F36590" w:rsidRPr="007F0583">
        <w:rPr>
          <w:sz w:val="22"/>
          <w:szCs w:val="22"/>
        </w:rPr>
        <w:t>iagnóstica</w:t>
      </w:r>
      <w:r w:rsidR="00141C01">
        <w:rPr>
          <w:sz w:val="22"/>
          <w:szCs w:val="22"/>
        </w:rPr>
        <w:t xml:space="preserve"> cuyos resultados indica</w:t>
      </w:r>
      <w:r w:rsidR="007E06B1">
        <w:rPr>
          <w:sz w:val="22"/>
          <w:szCs w:val="22"/>
        </w:rPr>
        <w:t>ro</w:t>
      </w:r>
      <w:r w:rsidR="00141C01">
        <w:rPr>
          <w:sz w:val="22"/>
          <w:szCs w:val="22"/>
        </w:rPr>
        <w:t xml:space="preserve">n </w:t>
      </w:r>
      <w:r w:rsidR="00F36590">
        <w:rPr>
          <w:sz w:val="22"/>
          <w:szCs w:val="22"/>
        </w:rPr>
        <w:t xml:space="preserve">que la MIR del programa </w:t>
      </w:r>
      <w:r w:rsidR="00F36590" w:rsidRPr="007F0583">
        <w:rPr>
          <w:sz w:val="22"/>
          <w:szCs w:val="22"/>
        </w:rPr>
        <w:t xml:space="preserve">define adecuadamente el propósito y el fin del </w:t>
      </w:r>
      <w:r w:rsidR="007E06B1">
        <w:rPr>
          <w:sz w:val="22"/>
          <w:szCs w:val="22"/>
        </w:rPr>
        <w:t>P</w:t>
      </w:r>
      <w:r w:rsidR="00F36590" w:rsidRPr="007F0583">
        <w:rPr>
          <w:sz w:val="22"/>
          <w:szCs w:val="22"/>
        </w:rPr>
        <w:t>rograma</w:t>
      </w:r>
      <w:r w:rsidR="00141C01">
        <w:rPr>
          <w:sz w:val="22"/>
          <w:szCs w:val="22"/>
        </w:rPr>
        <w:t>,</w:t>
      </w:r>
      <w:r w:rsidR="00F36590" w:rsidRPr="007F0583">
        <w:rPr>
          <w:sz w:val="22"/>
          <w:szCs w:val="22"/>
        </w:rPr>
        <w:t xml:space="preserve"> por lo que puede </w:t>
      </w:r>
      <w:r w:rsidR="00E86338">
        <w:rPr>
          <w:sz w:val="22"/>
          <w:szCs w:val="22"/>
        </w:rPr>
        <w:t xml:space="preserve">la MIR </w:t>
      </w:r>
      <w:r w:rsidR="00F36590" w:rsidRPr="007F0583">
        <w:rPr>
          <w:sz w:val="22"/>
          <w:szCs w:val="22"/>
        </w:rPr>
        <w:t>considerarse</w:t>
      </w:r>
      <w:r w:rsidR="00F36590">
        <w:rPr>
          <w:sz w:val="22"/>
          <w:szCs w:val="22"/>
        </w:rPr>
        <w:t xml:space="preserve"> </w:t>
      </w:r>
      <w:r w:rsidR="00F36590" w:rsidRPr="004A7F3D">
        <w:rPr>
          <w:sz w:val="22"/>
          <w:szCs w:val="22"/>
        </w:rPr>
        <w:t>generalmente sólida</w:t>
      </w:r>
      <w:r w:rsidR="00F36590">
        <w:rPr>
          <w:sz w:val="22"/>
          <w:szCs w:val="22"/>
        </w:rPr>
        <w:t>. Asimismo, se describe que l</w:t>
      </w:r>
      <w:r w:rsidR="00F36590" w:rsidRPr="005A70B4">
        <w:rPr>
          <w:sz w:val="22"/>
          <w:szCs w:val="22"/>
        </w:rPr>
        <w:t xml:space="preserve">as mayores ventanas de oportunidad del </w:t>
      </w:r>
      <w:r w:rsidR="007E06B1">
        <w:rPr>
          <w:sz w:val="22"/>
          <w:szCs w:val="22"/>
        </w:rPr>
        <w:t>P</w:t>
      </w:r>
      <w:r w:rsidR="00F36590" w:rsidRPr="005A70B4">
        <w:rPr>
          <w:sz w:val="22"/>
          <w:szCs w:val="22"/>
        </w:rPr>
        <w:t xml:space="preserve">rograma </w:t>
      </w:r>
      <w:r w:rsidR="00A859DE">
        <w:rPr>
          <w:sz w:val="22"/>
          <w:szCs w:val="22"/>
        </w:rPr>
        <w:t>se ubicaron</w:t>
      </w:r>
      <w:r w:rsidR="00F36590" w:rsidRPr="005A70B4">
        <w:rPr>
          <w:sz w:val="22"/>
          <w:szCs w:val="22"/>
        </w:rPr>
        <w:t xml:space="preserve"> en la identificación y caracterización</w:t>
      </w:r>
      <w:r w:rsidR="00F36590">
        <w:rPr>
          <w:sz w:val="22"/>
          <w:szCs w:val="22"/>
        </w:rPr>
        <w:t xml:space="preserve"> </w:t>
      </w:r>
      <w:r w:rsidR="00F36590" w:rsidRPr="005A70B4">
        <w:rPr>
          <w:sz w:val="22"/>
          <w:szCs w:val="22"/>
        </w:rPr>
        <w:t>de las poblaciones potencial y obje</w:t>
      </w:r>
      <w:r w:rsidR="006F4387">
        <w:rPr>
          <w:sz w:val="22"/>
          <w:szCs w:val="22"/>
        </w:rPr>
        <w:t>tivo, aspecto que prevalece como área de oportunidad en la presente evaluación.</w:t>
      </w:r>
    </w:p>
    <w:p w14:paraId="4784DB21" w14:textId="77777777" w:rsidR="006F4387" w:rsidRDefault="006F4387" w:rsidP="00EB2E9E">
      <w:pPr>
        <w:pStyle w:val="Default"/>
        <w:jc w:val="both"/>
        <w:rPr>
          <w:sz w:val="22"/>
          <w:szCs w:val="22"/>
        </w:rPr>
      </w:pPr>
    </w:p>
    <w:p w14:paraId="2F01CB29" w14:textId="2E370DAF" w:rsidR="00F36590" w:rsidRDefault="006F4387" w:rsidP="00EB2E9E">
      <w:pPr>
        <w:pStyle w:val="Default"/>
        <w:jc w:val="both"/>
        <w:rPr>
          <w:sz w:val="22"/>
          <w:szCs w:val="22"/>
        </w:rPr>
      </w:pPr>
      <w:r>
        <w:rPr>
          <w:sz w:val="22"/>
          <w:szCs w:val="22"/>
        </w:rPr>
        <w:t>Así también, se indica en la evaluación que d</w:t>
      </w:r>
      <w:r w:rsidR="00F36590" w:rsidRPr="005A70B4">
        <w:rPr>
          <w:sz w:val="22"/>
          <w:szCs w:val="22"/>
        </w:rPr>
        <w:t xml:space="preserve">ado que el </w:t>
      </w:r>
      <w:r w:rsidR="007E06B1">
        <w:rPr>
          <w:sz w:val="22"/>
          <w:szCs w:val="22"/>
        </w:rPr>
        <w:t>P</w:t>
      </w:r>
      <w:r w:rsidR="00F36590" w:rsidRPr="005A70B4">
        <w:rPr>
          <w:sz w:val="22"/>
          <w:szCs w:val="22"/>
        </w:rPr>
        <w:t>rograma ofrece servicios y bienes que</w:t>
      </w:r>
      <w:r w:rsidR="00F36590">
        <w:rPr>
          <w:sz w:val="22"/>
          <w:szCs w:val="22"/>
        </w:rPr>
        <w:t xml:space="preserve"> </w:t>
      </w:r>
      <w:r w:rsidR="00F36590" w:rsidRPr="005A70B4">
        <w:rPr>
          <w:sz w:val="22"/>
          <w:szCs w:val="22"/>
        </w:rPr>
        <w:t xml:space="preserve">pueden considerarse individualizables, </w:t>
      </w:r>
      <w:r w:rsidR="00A859DE">
        <w:rPr>
          <w:sz w:val="22"/>
          <w:szCs w:val="22"/>
        </w:rPr>
        <w:t>sigue siendo</w:t>
      </w:r>
      <w:r w:rsidR="00F36590" w:rsidRPr="005A70B4">
        <w:rPr>
          <w:sz w:val="22"/>
          <w:szCs w:val="22"/>
        </w:rPr>
        <w:t xml:space="preserve"> necesario explicitar el marco normativo y de</w:t>
      </w:r>
      <w:r w:rsidR="00F36590">
        <w:rPr>
          <w:sz w:val="22"/>
          <w:szCs w:val="22"/>
        </w:rPr>
        <w:t xml:space="preserve"> </w:t>
      </w:r>
      <w:r w:rsidR="00F36590" w:rsidRPr="005A70B4">
        <w:rPr>
          <w:sz w:val="22"/>
          <w:szCs w:val="22"/>
        </w:rPr>
        <w:t>procedimientos para definir a la población objetivo, de preferencia, para cada uno de los</w:t>
      </w:r>
      <w:r w:rsidR="00F36590">
        <w:rPr>
          <w:sz w:val="22"/>
          <w:szCs w:val="22"/>
        </w:rPr>
        <w:t xml:space="preserve"> </w:t>
      </w:r>
      <w:r w:rsidR="00F36590" w:rsidRPr="005A70B4">
        <w:rPr>
          <w:sz w:val="22"/>
          <w:szCs w:val="22"/>
        </w:rPr>
        <w:t>instrumentos pertinentes.</w:t>
      </w:r>
    </w:p>
    <w:p w14:paraId="033BE4F8" w14:textId="130B4E17" w:rsidR="00F36590" w:rsidRDefault="00F36590" w:rsidP="00F36590">
      <w:pPr>
        <w:pStyle w:val="Default"/>
        <w:jc w:val="both"/>
        <w:rPr>
          <w:sz w:val="22"/>
          <w:szCs w:val="22"/>
        </w:rPr>
      </w:pPr>
    </w:p>
    <w:p w14:paraId="62BACF57" w14:textId="64496351" w:rsidR="003E47F4" w:rsidRDefault="003E47F4" w:rsidP="00B03611">
      <w:pPr>
        <w:spacing w:after="0"/>
        <w:jc w:val="both"/>
      </w:pPr>
      <w:r w:rsidRPr="003E47F4">
        <w:t xml:space="preserve">Como resultado de la evaluación, se identificaron </w:t>
      </w:r>
      <w:r w:rsidR="007E06B1">
        <w:t>ocho</w:t>
      </w:r>
      <w:r w:rsidRPr="003E47F4">
        <w:t xml:space="preserve"> </w:t>
      </w:r>
      <w:r>
        <w:t>ASM</w:t>
      </w:r>
      <w:r w:rsidRPr="003E47F4">
        <w:t xml:space="preserve">, los cuales de acuerdo con lo indicado en el </w:t>
      </w:r>
      <w:r w:rsidR="007E06B1">
        <w:t>i</w:t>
      </w:r>
      <w:r w:rsidRPr="003E47F4">
        <w:t xml:space="preserve">nforme de atención a los </w:t>
      </w:r>
      <w:r>
        <w:t>ASM</w:t>
      </w:r>
      <w:r w:rsidRPr="003E47F4">
        <w:t xml:space="preserve"> publicado en 2018, fueron atendidos en su totalidad. Respecto a estos </w:t>
      </w:r>
      <w:r>
        <w:t>ASM</w:t>
      </w:r>
      <w:r w:rsidRPr="003E47F4">
        <w:t>, es preciso señalar la importan</w:t>
      </w:r>
      <w:r>
        <w:t>cia de que la</w:t>
      </w:r>
      <w:r w:rsidRPr="003E47F4">
        <w:t xml:space="preserve">s actividades a realizar cumplan con la atención de manera correcta, ya que se observa un ASM relacionado con la población objetivo del programa y que indica que se atenderá con el Plan </w:t>
      </w:r>
      <w:r w:rsidR="007F4AF1">
        <w:t>E</w:t>
      </w:r>
      <w:r w:rsidRPr="003E47F4">
        <w:t>stratégico Sectorial, aspecto que permanece como área de oportunidad, ya que el programa no cuenta con esa identificación, cuantificación y cualificación de la población objetivo</w:t>
      </w:r>
      <w:r>
        <w:t>.</w:t>
      </w:r>
    </w:p>
    <w:p w14:paraId="13D739E2" w14:textId="77777777" w:rsidR="003E47F4" w:rsidRDefault="003E47F4" w:rsidP="00B03611">
      <w:pPr>
        <w:spacing w:after="0"/>
        <w:jc w:val="both"/>
      </w:pPr>
    </w:p>
    <w:p w14:paraId="741AAAB6" w14:textId="03D6EC30" w:rsidR="00582EA3" w:rsidRDefault="00582EA3" w:rsidP="00582EA3">
      <w:pPr>
        <w:spacing w:after="0"/>
        <w:jc w:val="both"/>
      </w:pPr>
      <w:r>
        <w:t>El Programa presupuestario 111 Desarrollo Acuícola y Pesquero presenta un bajo desempeño en el logro de sus metas, al presentar avance de metas en el 13.60% en sus indicadores durante el año 2020. Situación que se deriva en gran medida, de acuerdo al análisis realizado, de las restricciones presupuestales que ha tenido el programa en los últimos años.</w:t>
      </w:r>
    </w:p>
    <w:p w14:paraId="3E13F5BD" w14:textId="77777777" w:rsidR="00582EA3" w:rsidRDefault="00582EA3" w:rsidP="00582EA3">
      <w:pPr>
        <w:spacing w:after="0"/>
        <w:jc w:val="both"/>
      </w:pPr>
    </w:p>
    <w:p w14:paraId="21652196" w14:textId="1EC7239C" w:rsidR="00394D99" w:rsidRDefault="00582EA3" w:rsidP="00582EA3">
      <w:pPr>
        <w:spacing w:after="0"/>
        <w:jc w:val="both"/>
      </w:pPr>
      <w:r>
        <w:t>En consecuencia, con el propósito de fortalecer y focalizar los objetivos y alcances del Programa, se considera pertinente realizar un diagnóstico integral de la situación del Subsector Pesquero y Acuícola en el estado de Oaxaca, que en la selección de alternativas determine las intervenciones y apoyos que generen el mayor impacto en sus beneficiarios, tomando en cuenta las restricciones presupuestales que han limitado los alcances del Programa.</w:t>
      </w:r>
    </w:p>
    <w:p w14:paraId="13141DC0" w14:textId="77777777" w:rsidR="005614A0" w:rsidRDefault="005614A0" w:rsidP="005614A0">
      <w:pPr>
        <w:spacing w:after="0"/>
        <w:jc w:val="both"/>
      </w:pPr>
    </w:p>
    <w:p w14:paraId="4B5021FE" w14:textId="586F84A2" w:rsidR="00CC101A" w:rsidRPr="003A6DD3" w:rsidRDefault="00CC101A" w:rsidP="00CC101A">
      <w:pPr>
        <w:spacing w:after="0"/>
        <w:rPr>
          <w:b/>
        </w:rPr>
      </w:pPr>
      <w:r w:rsidRPr="003A6DD3">
        <w:rPr>
          <w:b/>
        </w:rPr>
        <w:t>Fortalezas</w:t>
      </w:r>
    </w:p>
    <w:p w14:paraId="698BF40A" w14:textId="4DD154A0" w:rsidR="00790E90" w:rsidRPr="00311651" w:rsidRDefault="00502F37" w:rsidP="00C266B6">
      <w:pPr>
        <w:autoSpaceDE w:val="0"/>
        <w:autoSpaceDN w:val="0"/>
        <w:adjustRightInd w:val="0"/>
        <w:spacing w:after="0" w:line="240" w:lineRule="auto"/>
        <w:jc w:val="both"/>
        <w:rPr>
          <w:rFonts w:cs="Arial"/>
          <w:color w:val="000000"/>
        </w:rPr>
      </w:pPr>
      <w:r>
        <w:rPr>
          <w:rFonts w:cs="Arial"/>
          <w:color w:val="000000"/>
        </w:rPr>
        <w:t>E</w:t>
      </w:r>
      <w:r w:rsidR="0052413A">
        <w:rPr>
          <w:rFonts w:cs="Arial"/>
          <w:color w:val="000000"/>
        </w:rPr>
        <w:t xml:space="preserve">l </w:t>
      </w:r>
      <w:r w:rsidR="00DE16F5">
        <w:rPr>
          <w:rFonts w:cs="Arial"/>
          <w:color w:val="000000"/>
        </w:rPr>
        <w:t>P</w:t>
      </w:r>
      <w:r w:rsidR="0052413A">
        <w:rPr>
          <w:rFonts w:cs="Arial"/>
          <w:color w:val="000000"/>
        </w:rPr>
        <w:t xml:space="preserve">rograma presupuestario </w:t>
      </w:r>
      <w:r w:rsidR="0052413A">
        <w:rPr>
          <w:rFonts w:eastAsiaTheme="majorEastAsia" w:cs="Arial"/>
        </w:rPr>
        <w:t>111</w:t>
      </w:r>
      <w:r>
        <w:rPr>
          <w:rFonts w:eastAsiaTheme="majorEastAsia" w:cs="Arial"/>
        </w:rPr>
        <w:t xml:space="preserve"> </w:t>
      </w:r>
      <w:r w:rsidR="0052413A">
        <w:rPr>
          <w:rFonts w:eastAsiaTheme="majorEastAsia" w:cs="Arial"/>
        </w:rPr>
        <w:t>Desarrollo acuícola y pesquero</w:t>
      </w:r>
      <w:r w:rsidR="005614A0">
        <w:rPr>
          <w:rFonts w:eastAsiaTheme="majorEastAsia" w:cs="Arial"/>
        </w:rPr>
        <w:t xml:space="preserve"> </w:t>
      </w:r>
      <w:r w:rsidR="0052413A">
        <w:rPr>
          <w:rFonts w:cs="Arial"/>
          <w:color w:val="000000"/>
        </w:rPr>
        <w:t xml:space="preserve">cuenta con el </w:t>
      </w:r>
      <w:r w:rsidR="004D479D">
        <w:rPr>
          <w:rFonts w:cs="Arial"/>
          <w:color w:val="000000"/>
        </w:rPr>
        <w:t>d</w:t>
      </w:r>
      <w:r w:rsidR="0052413A" w:rsidRPr="00311651">
        <w:rPr>
          <w:rFonts w:cs="Arial"/>
          <w:color w:val="000000"/>
        </w:rPr>
        <w:t>iagnóstico del Tema 4.2 Pesca y Acuacultura en el Eje 4 Oaxaca Productivo e Innovador presente en el Plan Estatal de Desarrollo (PED) 2016 – 2022</w:t>
      </w:r>
      <w:r w:rsidR="005614A0">
        <w:rPr>
          <w:rFonts w:cs="Arial"/>
          <w:color w:val="000000"/>
        </w:rPr>
        <w:t>,</w:t>
      </w:r>
      <w:r w:rsidR="0052413A">
        <w:rPr>
          <w:rFonts w:cs="Arial"/>
          <w:color w:val="000000"/>
        </w:rPr>
        <w:t xml:space="preserve"> así como el </w:t>
      </w:r>
      <w:r w:rsidR="00790E90" w:rsidRPr="00311651">
        <w:rPr>
          <w:rFonts w:cs="Arial"/>
          <w:color w:val="000000"/>
        </w:rPr>
        <w:t>Diagnóstico del Subsector Acuícola y Pesquero presente en el Plan Estratégico Sectorial (PES) de Desarrollo Rural 2016-2022.</w:t>
      </w:r>
    </w:p>
    <w:p w14:paraId="391E068A" w14:textId="77777777" w:rsidR="00790E90" w:rsidRPr="00790E90" w:rsidRDefault="00790E90" w:rsidP="00C266B6">
      <w:pPr>
        <w:pStyle w:val="Prrafodelista"/>
        <w:autoSpaceDE w:val="0"/>
        <w:autoSpaceDN w:val="0"/>
        <w:adjustRightInd w:val="0"/>
        <w:spacing w:after="0" w:line="240" w:lineRule="auto"/>
        <w:ind w:left="0"/>
        <w:jc w:val="both"/>
        <w:rPr>
          <w:rFonts w:cs="Arial"/>
          <w:color w:val="000000"/>
        </w:rPr>
      </w:pPr>
    </w:p>
    <w:p w14:paraId="6600BF83" w14:textId="3CFEF037" w:rsidR="00854ED8" w:rsidRPr="00311651" w:rsidRDefault="00F754CF" w:rsidP="00C266B6">
      <w:pPr>
        <w:autoSpaceDE w:val="0"/>
        <w:autoSpaceDN w:val="0"/>
        <w:adjustRightInd w:val="0"/>
        <w:spacing w:after="0" w:line="240" w:lineRule="auto"/>
        <w:jc w:val="both"/>
        <w:rPr>
          <w:rFonts w:cs="Arial"/>
          <w:color w:val="000000"/>
        </w:rPr>
      </w:pPr>
      <w:r w:rsidRPr="00311651">
        <w:rPr>
          <w:rFonts w:cs="Arial"/>
          <w:color w:val="000000"/>
        </w:rPr>
        <w:t xml:space="preserve">El </w:t>
      </w:r>
      <w:r w:rsidR="00311651">
        <w:rPr>
          <w:rFonts w:cs="Arial"/>
          <w:color w:val="000000"/>
        </w:rPr>
        <w:t>p</w:t>
      </w:r>
      <w:r w:rsidRPr="00311651">
        <w:rPr>
          <w:rFonts w:cs="Arial"/>
          <w:color w:val="000000"/>
        </w:rPr>
        <w:t>rograma se encuentra</w:t>
      </w:r>
      <w:r w:rsidR="00BA020A" w:rsidRPr="00311651">
        <w:rPr>
          <w:rFonts w:cs="Arial"/>
          <w:color w:val="000000"/>
        </w:rPr>
        <w:t xml:space="preserve"> alineado y vinculado</w:t>
      </w:r>
      <w:r w:rsidRPr="00311651">
        <w:rPr>
          <w:rFonts w:cs="Arial"/>
          <w:color w:val="000000"/>
        </w:rPr>
        <w:t xml:space="preserve"> </w:t>
      </w:r>
      <w:r w:rsidR="00DE16F5">
        <w:rPr>
          <w:rFonts w:cs="Arial"/>
          <w:color w:val="000000"/>
        </w:rPr>
        <w:t>con</w:t>
      </w:r>
      <w:r w:rsidR="00BA020A" w:rsidRPr="00311651">
        <w:rPr>
          <w:rFonts w:cs="Arial"/>
          <w:color w:val="000000"/>
        </w:rPr>
        <w:t xml:space="preserve"> los siguientes </w:t>
      </w:r>
      <w:r w:rsidR="00AA7285">
        <w:rPr>
          <w:rFonts w:cs="Arial"/>
          <w:color w:val="000000"/>
        </w:rPr>
        <w:t>P</w:t>
      </w:r>
      <w:r w:rsidR="00087B2A">
        <w:rPr>
          <w:rFonts w:cs="Arial"/>
          <w:color w:val="000000"/>
        </w:rPr>
        <w:t>lanes</w:t>
      </w:r>
      <w:r w:rsidR="00854ED8" w:rsidRPr="00311651">
        <w:rPr>
          <w:rFonts w:cs="Arial"/>
          <w:color w:val="000000"/>
        </w:rPr>
        <w:t>:</w:t>
      </w:r>
    </w:p>
    <w:p w14:paraId="65B9F601" w14:textId="0D0FF8F5" w:rsidR="008D7D38" w:rsidRPr="00311651" w:rsidRDefault="008D7D38" w:rsidP="00C266B6">
      <w:pPr>
        <w:autoSpaceDE w:val="0"/>
        <w:autoSpaceDN w:val="0"/>
        <w:adjustRightInd w:val="0"/>
        <w:spacing w:after="0" w:line="240" w:lineRule="auto"/>
        <w:jc w:val="both"/>
        <w:rPr>
          <w:rFonts w:cs="Arial"/>
          <w:color w:val="000000"/>
        </w:rPr>
      </w:pPr>
      <w:r w:rsidRPr="00311651">
        <w:rPr>
          <w:bCs/>
        </w:rPr>
        <w:t>Agenda 2030 de Desarrollo Sostenible</w:t>
      </w:r>
      <w:r w:rsidR="00DE16F5">
        <w:rPr>
          <w:bCs/>
        </w:rPr>
        <w:t>.</w:t>
      </w:r>
    </w:p>
    <w:p w14:paraId="10F7BC5C" w14:textId="11BB7E4C" w:rsidR="008D7D38" w:rsidRPr="00311651" w:rsidRDefault="008D7D38" w:rsidP="00C266B6">
      <w:pPr>
        <w:autoSpaceDE w:val="0"/>
        <w:autoSpaceDN w:val="0"/>
        <w:adjustRightInd w:val="0"/>
        <w:spacing w:after="0" w:line="240" w:lineRule="auto"/>
        <w:jc w:val="both"/>
        <w:rPr>
          <w:rFonts w:cs="Arial"/>
          <w:color w:val="000000"/>
        </w:rPr>
      </w:pPr>
      <w:r w:rsidRPr="00311651">
        <w:rPr>
          <w:rFonts w:eastAsiaTheme="majorEastAsia" w:cs="Arial"/>
        </w:rPr>
        <w:t>Plan Nacional de Desarrollo 2019 – 2024 (PND)</w:t>
      </w:r>
      <w:r w:rsidR="00DE16F5">
        <w:rPr>
          <w:rFonts w:eastAsiaTheme="majorEastAsia" w:cs="Arial"/>
        </w:rPr>
        <w:t>.</w:t>
      </w:r>
    </w:p>
    <w:p w14:paraId="57B588FC" w14:textId="38CE8939" w:rsidR="008D7D38" w:rsidRPr="00311651" w:rsidRDefault="00F754CF" w:rsidP="00C266B6">
      <w:pPr>
        <w:autoSpaceDE w:val="0"/>
        <w:autoSpaceDN w:val="0"/>
        <w:adjustRightInd w:val="0"/>
        <w:spacing w:after="0" w:line="240" w:lineRule="auto"/>
        <w:jc w:val="both"/>
        <w:rPr>
          <w:rFonts w:cs="Arial"/>
          <w:color w:val="000000"/>
        </w:rPr>
      </w:pPr>
      <w:r w:rsidRPr="00311651">
        <w:rPr>
          <w:rFonts w:cs="Arial"/>
          <w:color w:val="000000"/>
        </w:rPr>
        <w:t>Plan Estatal de Desarrollo 2016</w:t>
      </w:r>
      <w:r w:rsidR="00DE16F5">
        <w:rPr>
          <w:rFonts w:cs="Arial"/>
          <w:color w:val="000000"/>
        </w:rPr>
        <w:t xml:space="preserve"> </w:t>
      </w:r>
      <w:r w:rsidR="00DE16F5" w:rsidRPr="00311651">
        <w:rPr>
          <w:rFonts w:eastAsiaTheme="majorEastAsia" w:cs="Arial"/>
        </w:rPr>
        <w:t>–</w:t>
      </w:r>
      <w:r w:rsidR="00DE16F5">
        <w:rPr>
          <w:rFonts w:cs="Arial"/>
          <w:color w:val="000000"/>
        </w:rPr>
        <w:t xml:space="preserve"> </w:t>
      </w:r>
      <w:r w:rsidRPr="00311651">
        <w:rPr>
          <w:rFonts w:cs="Arial"/>
          <w:color w:val="000000"/>
        </w:rPr>
        <w:t>2022</w:t>
      </w:r>
      <w:r w:rsidR="00854ED8" w:rsidRPr="00311651">
        <w:rPr>
          <w:rFonts w:cs="Arial"/>
          <w:color w:val="000000"/>
        </w:rPr>
        <w:t xml:space="preserve">, </w:t>
      </w:r>
      <w:r w:rsidR="008D7D38" w:rsidRPr="00311651">
        <w:rPr>
          <w:rFonts w:cs="Arial"/>
          <w:i/>
        </w:rPr>
        <w:t>Eje IV Oaxaca Productivo e Innovador</w:t>
      </w:r>
      <w:r w:rsidR="00DE16F5">
        <w:rPr>
          <w:rFonts w:cs="Arial"/>
          <w:i/>
        </w:rPr>
        <w:t>.</w:t>
      </w:r>
      <w:r w:rsidRPr="00311651">
        <w:rPr>
          <w:rFonts w:cs="Arial"/>
          <w:color w:val="000000"/>
        </w:rPr>
        <w:t xml:space="preserve"> </w:t>
      </w:r>
    </w:p>
    <w:p w14:paraId="0FC05EB8" w14:textId="66732EB7" w:rsidR="00F754CF" w:rsidRPr="00311651" w:rsidRDefault="008D7D38" w:rsidP="00C266B6">
      <w:pPr>
        <w:autoSpaceDE w:val="0"/>
        <w:autoSpaceDN w:val="0"/>
        <w:adjustRightInd w:val="0"/>
        <w:spacing w:after="0" w:line="240" w:lineRule="auto"/>
        <w:jc w:val="both"/>
        <w:rPr>
          <w:rFonts w:cs="Arial"/>
          <w:color w:val="000000"/>
        </w:rPr>
      </w:pPr>
      <w:r w:rsidRPr="00311651">
        <w:rPr>
          <w:bCs/>
        </w:rPr>
        <w:t xml:space="preserve">Plan Estratégico Sectorial </w:t>
      </w:r>
      <w:r w:rsidR="00DE16F5" w:rsidRPr="00311651">
        <w:rPr>
          <w:rFonts w:eastAsiaTheme="majorEastAsia" w:cs="Arial"/>
        </w:rPr>
        <w:t>–</w:t>
      </w:r>
      <w:r w:rsidRPr="00311651">
        <w:rPr>
          <w:bCs/>
        </w:rPr>
        <w:t xml:space="preserve"> Desarrollo Rural (PES)</w:t>
      </w:r>
      <w:r w:rsidR="00F754CF" w:rsidRPr="00311651">
        <w:rPr>
          <w:rFonts w:cs="Arial"/>
          <w:color w:val="000000"/>
        </w:rPr>
        <w:t xml:space="preserve">. </w:t>
      </w:r>
    </w:p>
    <w:p w14:paraId="5FA6986A" w14:textId="77777777" w:rsidR="006E4240" w:rsidRPr="008D7D38" w:rsidRDefault="006E4240" w:rsidP="00C266B6">
      <w:pPr>
        <w:pStyle w:val="Prrafodelista"/>
        <w:autoSpaceDE w:val="0"/>
        <w:autoSpaceDN w:val="0"/>
        <w:adjustRightInd w:val="0"/>
        <w:spacing w:after="0" w:line="240" w:lineRule="auto"/>
        <w:ind w:left="0"/>
        <w:jc w:val="both"/>
        <w:rPr>
          <w:rFonts w:cs="Arial"/>
          <w:color w:val="000000"/>
        </w:rPr>
      </w:pPr>
    </w:p>
    <w:p w14:paraId="79B38A44" w14:textId="7AF05A32" w:rsidR="00F754CF" w:rsidRPr="00311651" w:rsidRDefault="0052413A" w:rsidP="00C266B6">
      <w:pPr>
        <w:autoSpaceDE w:val="0"/>
        <w:autoSpaceDN w:val="0"/>
        <w:adjustRightInd w:val="0"/>
        <w:spacing w:after="0" w:line="240" w:lineRule="auto"/>
        <w:jc w:val="both"/>
        <w:rPr>
          <w:rFonts w:cs="Arial"/>
          <w:color w:val="000000"/>
        </w:rPr>
      </w:pPr>
      <w:r>
        <w:rPr>
          <w:rFonts w:cs="Arial"/>
          <w:color w:val="000000"/>
        </w:rPr>
        <w:t>Con relación a lo</w:t>
      </w:r>
      <w:r w:rsidR="00E04082" w:rsidRPr="00311651">
        <w:rPr>
          <w:rFonts w:cs="Arial"/>
          <w:color w:val="000000"/>
        </w:rPr>
        <w:t xml:space="preserve">s indicadores de </w:t>
      </w:r>
      <w:r w:rsidR="00DE16F5">
        <w:rPr>
          <w:rFonts w:cs="Arial"/>
          <w:color w:val="000000"/>
        </w:rPr>
        <w:t>f</w:t>
      </w:r>
      <w:r w:rsidR="00E04082" w:rsidRPr="00311651">
        <w:rPr>
          <w:rFonts w:cs="Arial"/>
          <w:color w:val="000000"/>
        </w:rPr>
        <w:t xml:space="preserve">in, </w:t>
      </w:r>
      <w:r w:rsidR="00DE16F5">
        <w:rPr>
          <w:rFonts w:cs="Arial"/>
          <w:color w:val="000000"/>
        </w:rPr>
        <w:t>p</w:t>
      </w:r>
      <w:r w:rsidR="00E04082" w:rsidRPr="00311651">
        <w:rPr>
          <w:rFonts w:cs="Arial"/>
          <w:color w:val="000000"/>
        </w:rPr>
        <w:t>ropósito,</w:t>
      </w:r>
      <w:r w:rsidR="00F754CF" w:rsidRPr="00311651">
        <w:rPr>
          <w:rFonts w:cs="Arial"/>
          <w:color w:val="000000"/>
        </w:rPr>
        <w:t xml:space="preserve"> </w:t>
      </w:r>
      <w:r w:rsidR="00DE16F5">
        <w:rPr>
          <w:rFonts w:cs="Arial"/>
          <w:color w:val="000000"/>
        </w:rPr>
        <w:t>c</w:t>
      </w:r>
      <w:r w:rsidR="00F754CF" w:rsidRPr="00311651">
        <w:rPr>
          <w:rFonts w:cs="Arial"/>
          <w:color w:val="000000"/>
        </w:rPr>
        <w:t>omponentes</w:t>
      </w:r>
      <w:r w:rsidR="00E04082" w:rsidRPr="00311651">
        <w:rPr>
          <w:rFonts w:cs="Arial"/>
          <w:color w:val="000000"/>
        </w:rPr>
        <w:t xml:space="preserve"> y </w:t>
      </w:r>
      <w:r w:rsidR="00DE16F5">
        <w:rPr>
          <w:rFonts w:cs="Arial"/>
          <w:color w:val="000000"/>
        </w:rPr>
        <w:t>a</w:t>
      </w:r>
      <w:r w:rsidR="00E04082" w:rsidRPr="00311651">
        <w:rPr>
          <w:rFonts w:cs="Arial"/>
          <w:color w:val="000000"/>
        </w:rPr>
        <w:t>ctividades</w:t>
      </w:r>
      <w:r>
        <w:rPr>
          <w:rFonts w:cs="Arial"/>
          <w:color w:val="000000"/>
        </w:rPr>
        <w:t>, se identifica que</w:t>
      </w:r>
      <w:r w:rsidR="00F754CF" w:rsidRPr="00311651">
        <w:rPr>
          <w:rFonts w:cs="Arial"/>
          <w:color w:val="000000"/>
        </w:rPr>
        <w:t xml:space="preserve"> cumplen con las características de definición, unidad de medida, frecuencia de medición, metas, comportamiento del indicador y tipo de indicador. </w:t>
      </w:r>
    </w:p>
    <w:p w14:paraId="3B6EA9DD" w14:textId="77777777" w:rsidR="006E4240" w:rsidRDefault="006E4240" w:rsidP="00C266B6">
      <w:pPr>
        <w:pStyle w:val="Prrafodelista"/>
        <w:autoSpaceDE w:val="0"/>
        <w:autoSpaceDN w:val="0"/>
        <w:adjustRightInd w:val="0"/>
        <w:spacing w:after="0" w:line="240" w:lineRule="auto"/>
        <w:ind w:left="0"/>
        <w:jc w:val="both"/>
        <w:rPr>
          <w:rFonts w:cs="Arial"/>
          <w:color w:val="000000"/>
        </w:rPr>
      </w:pPr>
    </w:p>
    <w:p w14:paraId="4FFE5180" w14:textId="36DCE7DB" w:rsidR="0052413A" w:rsidRDefault="0052413A" w:rsidP="00C266B6">
      <w:pPr>
        <w:autoSpaceDE w:val="0"/>
        <w:autoSpaceDN w:val="0"/>
        <w:adjustRightInd w:val="0"/>
        <w:spacing w:after="0" w:line="240" w:lineRule="auto"/>
        <w:jc w:val="both"/>
      </w:pPr>
      <w:r>
        <w:t>La</w:t>
      </w:r>
      <w:r w:rsidRPr="0052413A">
        <w:t xml:space="preserve"> </w:t>
      </w:r>
      <w:r>
        <w:t>SEDAPA cuenta con las Reglas de Operación 2020, las cuales están publicadas y pueden ser consultadas en la página oficial de la unidad responsable, así como en el Periódico Oficial del Estado de Oaxaca.</w:t>
      </w:r>
    </w:p>
    <w:p w14:paraId="55F9A71A" w14:textId="328FF12F" w:rsidR="0052413A" w:rsidRDefault="0052413A" w:rsidP="00C266B6">
      <w:pPr>
        <w:autoSpaceDE w:val="0"/>
        <w:autoSpaceDN w:val="0"/>
        <w:adjustRightInd w:val="0"/>
        <w:spacing w:after="0" w:line="240" w:lineRule="auto"/>
        <w:jc w:val="both"/>
      </w:pPr>
    </w:p>
    <w:p w14:paraId="3A7B56E0" w14:textId="762AA8EC" w:rsidR="00D90EF0" w:rsidRPr="00D26610" w:rsidRDefault="00B734E0" w:rsidP="00C266B6">
      <w:pPr>
        <w:autoSpaceDE w:val="0"/>
        <w:autoSpaceDN w:val="0"/>
        <w:adjustRightInd w:val="0"/>
        <w:spacing w:after="0" w:line="240" w:lineRule="auto"/>
        <w:jc w:val="both"/>
      </w:pPr>
      <w:r>
        <w:t xml:space="preserve">La </w:t>
      </w:r>
      <w:r w:rsidR="0052413A">
        <w:t>SEDAPA</w:t>
      </w:r>
      <w:r>
        <w:t xml:space="preserve"> </w:t>
      </w:r>
      <w:r w:rsidR="00FF0BB6" w:rsidRPr="00311651">
        <w:rPr>
          <w:rFonts w:cs="Arial"/>
          <w:color w:val="000000"/>
        </w:rPr>
        <w:t xml:space="preserve">reporta el avance de los indicadores </w:t>
      </w:r>
      <w:r w:rsidR="0052413A">
        <w:rPr>
          <w:rFonts w:cs="Arial"/>
          <w:color w:val="000000"/>
        </w:rPr>
        <w:t>del P</w:t>
      </w:r>
      <w:r w:rsidR="00FF0BB6" w:rsidRPr="00311651">
        <w:rPr>
          <w:rFonts w:cs="Arial"/>
          <w:color w:val="000000"/>
        </w:rPr>
        <w:t>rograma</w:t>
      </w:r>
      <w:r w:rsidR="00081581">
        <w:rPr>
          <w:rFonts w:cs="Arial"/>
          <w:color w:val="000000"/>
        </w:rPr>
        <w:t>,</w:t>
      </w:r>
      <w:r w:rsidR="00FF0BB6" w:rsidRPr="00311651">
        <w:rPr>
          <w:rFonts w:cs="Arial"/>
          <w:color w:val="000000"/>
        </w:rPr>
        <w:t xml:space="preserve"> lo</w:t>
      </w:r>
      <w:r w:rsidR="0052413A">
        <w:rPr>
          <w:rFonts w:cs="Arial"/>
          <w:color w:val="000000"/>
        </w:rPr>
        <w:t>s</w:t>
      </w:r>
      <w:r w:rsidR="00FF0BB6" w:rsidRPr="00311651">
        <w:rPr>
          <w:rFonts w:cs="Arial"/>
          <w:color w:val="000000"/>
        </w:rPr>
        <w:t xml:space="preserve"> cuales </w:t>
      </w:r>
      <w:r w:rsidR="00D90EF0" w:rsidRPr="00311651">
        <w:rPr>
          <w:rFonts w:cs="Arial"/>
          <w:color w:val="000000"/>
        </w:rPr>
        <w:t xml:space="preserve">se pueden consultar </w:t>
      </w:r>
      <w:r w:rsidR="00FC4324" w:rsidRPr="00311651">
        <w:rPr>
          <w:rFonts w:cs="Arial"/>
          <w:color w:val="000000"/>
        </w:rPr>
        <w:t xml:space="preserve">de manera actualizada </w:t>
      </w:r>
      <w:r w:rsidR="00D90EF0" w:rsidRPr="00311651">
        <w:rPr>
          <w:rFonts w:cs="Arial"/>
          <w:color w:val="000000"/>
        </w:rPr>
        <w:t xml:space="preserve">en el </w:t>
      </w:r>
      <w:r w:rsidR="00D90EF0" w:rsidRPr="00311651">
        <w:rPr>
          <w:bCs/>
        </w:rPr>
        <w:t>Portal de Transparencia Presupuestaria del Estado de Oaxaca</w:t>
      </w:r>
      <w:r w:rsidR="00FC4324" w:rsidRPr="00311651">
        <w:rPr>
          <w:bCs/>
        </w:rPr>
        <w:t xml:space="preserve"> de acuerdo a la frecuencia de cada Indicador</w:t>
      </w:r>
      <w:r w:rsidR="00D90EF0" w:rsidRPr="00311651">
        <w:rPr>
          <w:bCs/>
        </w:rPr>
        <w:t>.</w:t>
      </w:r>
    </w:p>
    <w:p w14:paraId="7D4A6F7A" w14:textId="2BA39A1A" w:rsidR="00CC101A" w:rsidRDefault="00CC101A" w:rsidP="00C266B6">
      <w:pPr>
        <w:spacing w:after="0"/>
      </w:pPr>
    </w:p>
    <w:p w14:paraId="3E5B97CF" w14:textId="71C117F0" w:rsidR="00CC101A" w:rsidRPr="003A6DD3" w:rsidRDefault="00CC101A" w:rsidP="00CC101A">
      <w:pPr>
        <w:spacing w:after="0"/>
        <w:rPr>
          <w:b/>
        </w:rPr>
      </w:pPr>
      <w:r w:rsidRPr="003A6DD3">
        <w:rPr>
          <w:b/>
        </w:rPr>
        <w:t xml:space="preserve">Retos y </w:t>
      </w:r>
      <w:r w:rsidR="00ED7577">
        <w:rPr>
          <w:b/>
        </w:rPr>
        <w:t>r</w:t>
      </w:r>
      <w:r w:rsidRPr="003A6DD3">
        <w:rPr>
          <w:b/>
        </w:rPr>
        <w:t>ecomendaciones</w:t>
      </w:r>
      <w:r w:rsidR="00ED7577">
        <w:rPr>
          <w:b/>
        </w:rPr>
        <w:t>.</w:t>
      </w:r>
    </w:p>
    <w:p w14:paraId="2B78493B" w14:textId="53AD7842" w:rsidR="00280B8B" w:rsidRDefault="00807622" w:rsidP="00EB3B90">
      <w:pPr>
        <w:pStyle w:val="Prrafodelista"/>
        <w:numPr>
          <w:ilvl w:val="0"/>
          <w:numId w:val="13"/>
        </w:numPr>
        <w:autoSpaceDE w:val="0"/>
        <w:autoSpaceDN w:val="0"/>
        <w:adjustRightInd w:val="0"/>
        <w:spacing w:after="0" w:line="240" w:lineRule="auto"/>
        <w:ind w:left="426"/>
        <w:jc w:val="both"/>
        <w:rPr>
          <w:rFonts w:cs="Arial"/>
          <w:color w:val="000000"/>
        </w:rPr>
      </w:pPr>
      <w:r>
        <w:rPr>
          <w:rFonts w:cs="Arial"/>
          <w:color w:val="000000"/>
        </w:rPr>
        <w:t>I</w:t>
      </w:r>
      <w:r w:rsidR="00280B8B">
        <w:rPr>
          <w:rFonts w:cs="Arial"/>
          <w:color w:val="000000"/>
        </w:rPr>
        <w:t xml:space="preserve">dentificar </w:t>
      </w:r>
      <w:r w:rsidR="00280B8B" w:rsidRPr="00280B8B">
        <w:rPr>
          <w:rFonts w:cs="Arial"/>
          <w:color w:val="000000"/>
        </w:rPr>
        <w:t xml:space="preserve">con mayor detalle el número total de productores pesqueros y acuícolas que conforman la </w:t>
      </w:r>
      <w:r w:rsidR="000A36D4">
        <w:rPr>
          <w:rFonts w:cs="Arial"/>
          <w:color w:val="000000"/>
        </w:rPr>
        <w:t>p</w:t>
      </w:r>
      <w:r w:rsidR="00280B8B" w:rsidRPr="00280B8B">
        <w:rPr>
          <w:rFonts w:cs="Arial"/>
          <w:color w:val="000000"/>
        </w:rPr>
        <w:t xml:space="preserve">oblación </w:t>
      </w:r>
      <w:r w:rsidR="000A36D4">
        <w:rPr>
          <w:rFonts w:cs="Arial"/>
          <w:color w:val="000000"/>
        </w:rPr>
        <w:t>p</w:t>
      </w:r>
      <w:r w:rsidR="00280B8B" w:rsidRPr="00280B8B">
        <w:rPr>
          <w:rFonts w:cs="Arial"/>
          <w:color w:val="000000"/>
        </w:rPr>
        <w:t xml:space="preserve">otencial y </w:t>
      </w:r>
      <w:r w:rsidR="000A36D4">
        <w:rPr>
          <w:rFonts w:cs="Arial"/>
          <w:color w:val="000000"/>
        </w:rPr>
        <w:t>o</w:t>
      </w:r>
      <w:r w:rsidR="00280B8B" w:rsidRPr="00280B8B">
        <w:rPr>
          <w:rFonts w:cs="Arial"/>
          <w:color w:val="000000"/>
        </w:rPr>
        <w:t xml:space="preserve">bjetivo del Programa, con la finalidad de asegurar que todos aquellos que presentan el </w:t>
      </w:r>
      <w:r w:rsidR="00280B8B">
        <w:rPr>
          <w:rFonts w:cs="Arial"/>
          <w:color w:val="000000"/>
        </w:rPr>
        <w:t>problema identificado</w:t>
      </w:r>
      <w:r w:rsidR="00280B8B" w:rsidRPr="00280B8B">
        <w:rPr>
          <w:rFonts w:cs="Arial"/>
          <w:color w:val="000000"/>
        </w:rPr>
        <w:t xml:space="preserve"> sean reconocidos como beneficiarios potenciales.</w:t>
      </w:r>
    </w:p>
    <w:p w14:paraId="53334878" w14:textId="77777777" w:rsidR="00280B8B" w:rsidRDefault="00280B8B" w:rsidP="00280B8B">
      <w:pPr>
        <w:pStyle w:val="Prrafodelista"/>
        <w:autoSpaceDE w:val="0"/>
        <w:autoSpaceDN w:val="0"/>
        <w:adjustRightInd w:val="0"/>
        <w:spacing w:after="0" w:line="240" w:lineRule="auto"/>
        <w:ind w:left="426"/>
        <w:jc w:val="both"/>
        <w:rPr>
          <w:rFonts w:cs="Arial"/>
          <w:color w:val="000000"/>
        </w:rPr>
      </w:pPr>
    </w:p>
    <w:p w14:paraId="1EBBD65D" w14:textId="1F1446EE" w:rsidR="00280B8B" w:rsidRPr="00280B8B" w:rsidRDefault="006E4240" w:rsidP="00EB3B90">
      <w:pPr>
        <w:pStyle w:val="Prrafodelista"/>
        <w:numPr>
          <w:ilvl w:val="0"/>
          <w:numId w:val="13"/>
        </w:numPr>
        <w:autoSpaceDE w:val="0"/>
        <w:autoSpaceDN w:val="0"/>
        <w:adjustRightInd w:val="0"/>
        <w:spacing w:after="0" w:line="240" w:lineRule="auto"/>
        <w:ind w:left="426"/>
        <w:jc w:val="both"/>
        <w:rPr>
          <w:rFonts w:cs="Arial"/>
          <w:color w:val="000000"/>
        </w:rPr>
      </w:pPr>
      <w:r>
        <w:rPr>
          <w:rFonts w:cs="Arial"/>
          <w:color w:val="000000"/>
        </w:rPr>
        <w:t>F</w:t>
      </w:r>
      <w:r w:rsidR="00280B8B" w:rsidRPr="00280B8B">
        <w:rPr>
          <w:rFonts w:cs="Arial"/>
          <w:color w:val="000000"/>
        </w:rPr>
        <w:t xml:space="preserve">ortalecer el </w:t>
      </w:r>
      <w:r w:rsidR="004D479D">
        <w:rPr>
          <w:rFonts w:cs="Arial"/>
          <w:color w:val="000000"/>
        </w:rPr>
        <w:t>d</w:t>
      </w:r>
      <w:r w:rsidR="00280B8B" w:rsidRPr="00280B8B">
        <w:rPr>
          <w:rFonts w:cs="Arial"/>
          <w:color w:val="000000"/>
        </w:rPr>
        <w:t xml:space="preserve">iagnóstico </w:t>
      </w:r>
      <w:r w:rsidR="00502F37">
        <w:rPr>
          <w:rFonts w:cs="Arial"/>
          <w:color w:val="000000"/>
        </w:rPr>
        <w:t xml:space="preserve">del </w:t>
      </w:r>
      <w:r w:rsidR="004D479D">
        <w:rPr>
          <w:rFonts w:cs="Arial"/>
          <w:color w:val="000000"/>
        </w:rPr>
        <w:t>P</w:t>
      </w:r>
      <w:r w:rsidR="00502F37">
        <w:rPr>
          <w:rFonts w:cs="Arial"/>
          <w:color w:val="000000"/>
        </w:rPr>
        <w:t xml:space="preserve">rograma </w:t>
      </w:r>
      <w:r w:rsidR="00280B8B" w:rsidRPr="00280B8B">
        <w:rPr>
          <w:rFonts w:cs="Arial"/>
          <w:color w:val="000000"/>
        </w:rPr>
        <w:t>don</w:t>
      </w:r>
      <w:r w:rsidR="00CC5470">
        <w:rPr>
          <w:rFonts w:cs="Arial"/>
          <w:color w:val="000000"/>
        </w:rPr>
        <w:t xml:space="preserve">de se </w:t>
      </w:r>
      <w:r w:rsidR="00280B8B" w:rsidRPr="00280B8B">
        <w:rPr>
          <w:rFonts w:cs="Arial"/>
          <w:color w:val="000000"/>
        </w:rPr>
        <w:t>defina</w:t>
      </w:r>
      <w:r w:rsidR="00502F37">
        <w:rPr>
          <w:rFonts w:cs="Arial"/>
          <w:color w:val="000000"/>
        </w:rPr>
        <w:t xml:space="preserve">, cuantifique y cualifique a </w:t>
      </w:r>
      <w:r w:rsidR="00280B8B" w:rsidRPr="00280B8B">
        <w:rPr>
          <w:rFonts w:cs="Arial"/>
          <w:color w:val="000000"/>
        </w:rPr>
        <w:t>la población potencial, obje</w:t>
      </w:r>
      <w:r w:rsidR="00F941A1">
        <w:rPr>
          <w:rFonts w:cs="Arial"/>
          <w:color w:val="000000"/>
        </w:rPr>
        <w:t>tivo y atendida, para referencia normativa revisar el documento emitido por la S</w:t>
      </w:r>
      <w:r w:rsidR="00475E2C">
        <w:rPr>
          <w:rFonts w:cs="Arial"/>
          <w:color w:val="000000"/>
        </w:rPr>
        <w:t>ecretaría de Hacienda y Crédito Público (S</w:t>
      </w:r>
      <w:r w:rsidR="00F941A1">
        <w:rPr>
          <w:rFonts w:cs="Arial"/>
          <w:color w:val="000000"/>
        </w:rPr>
        <w:t>HCP</w:t>
      </w:r>
      <w:r w:rsidR="00475E2C">
        <w:rPr>
          <w:rFonts w:cs="Arial"/>
          <w:color w:val="000000"/>
        </w:rPr>
        <w:t>)</w:t>
      </w:r>
      <w:r w:rsidR="00F941A1">
        <w:rPr>
          <w:rFonts w:cs="Arial"/>
          <w:color w:val="000000"/>
        </w:rPr>
        <w:t xml:space="preserve"> y el </w:t>
      </w:r>
      <w:r w:rsidR="00475E2C" w:rsidRPr="00B11817">
        <w:rPr>
          <w:rFonts w:cs="Arial"/>
        </w:rPr>
        <w:t>Consejo Nacional de Evaluación de la Política de Desarrollo Social</w:t>
      </w:r>
      <w:r w:rsidR="00475E2C">
        <w:rPr>
          <w:rFonts w:cs="Arial"/>
          <w:color w:val="000000"/>
        </w:rPr>
        <w:t xml:space="preserve"> (</w:t>
      </w:r>
      <w:r w:rsidR="00F941A1">
        <w:rPr>
          <w:rFonts w:cs="Arial"/>
          <w:color w:val="000000"/>
        </w:rPr>
        <w:t>CONEVAL</w:t>
      </w:r>
      <w:r w:rsidR="00475E2C">
        <w:rPr>
          <w:rFonts w:cs="Arial"/>
          <w:color w:val="000000"/>
        </w:rPr>
        <w:t>)</w:t>
      </w:r>
      <w:r w:rsidR="00F941A1">
        <w:rPr>
          <w:rFonts w:cs="Arial"/>
          <w:color w:val="000000"/>
        </w:rPr>
        <w:t xml:space="preserve">: </w:t>
      </w:r>
      <w:r w:rsidR="00807622" w:rsidRPr="00807622">
        <w:rPr>
          <w:rFonts w:cs="Arial"/>
          <w:color w:val="000000"/>
        </w:rPr>
        <w:t>“Aspectos a considerar para la elaboración del diagnóstico de los programas presupuestarios de nueva creación o con cambios sustanciales que se propongan incluir en la E</w:t>
      </w:r>
      <w:r w:rsidR="00F941A1">
        <w:rPr>
          <w:rFonts w:cs="Arial"/>
          <w:color w:val="000000"/>
        </w:rPr>
        <w:t>structura Programática del PEF”.</w:t>
      </w:r>
    </w:p>
    <w:p w14:paraId="4389D645" w14:textId="5BB08A70" w:rsidR="00D26610" w:rsidRDefault="00280B8B" w:rsidP="00280B8B">
      <w:pPr>
        <w:pStyle w:val="Prrafodelista"/>
        <w:autoSpaceDE w:val="0"/>
        <w:autoSpaceDN w:val="0"/>
        <w:adjustRightInd w:val="0"/>
        <w:spacing w:after="0" w:line="240" w:lineRule="auto"/>
        <w:ind w:left="426"/>
        <w:jc w:val="both"/>
        <w:rPr>
          <w:rFonts w:cs="Arial"/>
          <w:color w:val="000000"/>
        </w:rPr>
      </w:pPr>
      <w:r>
        <w:rPr>
          <w:rFonts w:cs="Arial"/>
          <w:color w:val="000000"/>
        </w:rPr>
        <w:t xml:space="preserve"> </w:t>
      </w:r>
    </w:p>
    <w:p w14:paraId="7A01FCCA" w14:textId="67F1C8F0" w:rsidR="00DF51E6" w:rsidRDefault="00DF51E6" w:rsidP="00EB3B90">
      <w:pPr>
        <w:pStyle w:val="Prrafodelista"/>
        <w:numPr>
          <w:ilvl w:val="0"/>
          <w:numId w:val="13"/>
        </w:numPr>
        <w:autoSpaceDE w:val="0"/>
        <w:autoSpaceDN w:val="0"/>
        <w:adjustRightInd w:val="0"/>
        <w:spacing w:after="0" w:line="240" w:lineRule="auto"/>
        <w:ind w:left="426"/>
        <w:jc w:val="both"/>
        <w:rPr>
          <w:rFonts w:cs="Arial"/>
          <w:color w:val="000000"/>
        </w:rPr>
      </w:pPr>
      <w:r>
        <w:rPr>
          <w:rFonts w:cs="Arial"/>
          <w:color w:val="000000"/>
        </w:rPr>
        <w:t xml:space="preserve">Definir de manera </w:t>
      </w:r>
      <w:r w:rsidR="00C50C9D">
        <w:rPr>
          <w:rFonts w:cs="Arial"/>
          <w:color w:val="000000"/>
        </w:rPr>
        <w:t>congruente</w:t>
      </w:r>
      <w:r>
        <w:rPr>
          <w:rFonts w:cs="Arial"/>
          <w:color w:val="000000"/>
        </w:rPr>
        <w:t xml:space="preserve"> el objetivo general del </w:t>
      </w:r>
      <w:r w:rsidR="000A36D4">
        <w:rPr>
          <w:rFonts w:cs="Arial"/>
          <w:color w:val="000000"/>
        </w:rPr>
        <w:t>P</w:t>
      </w:r>
      <w:r>
        <w:rPr>
          <w:rFonts w:cs="Arial"/>
          <w:color w:val="000000"/>
        </w:rPr>
        <w:t>rograma en los instrumentos de planeación estratégica</w:t>
      </w:r>
      <w:r w:rsidR="000A36D4">
        <w:rPr>
          <w:rFonts w:cs="Arial"/>
          <w:color w:val="000000"/>
        </w:rPr>
        <w:t>,</w:t>
      </w:r>
      <w:r>
        <w:rPr>
          <w:rFonts w:cs="Arial"/>
          <w:color w:val="000000"/>
        </w:rPr>
        <w:t xml:space="preserve"> tales como</w:t>
      </w:r>
      <w:r w:rsidR="000A36D4">
        <w:rPr>
          <w:rFonts w:cs="Arial"/>
          <w:color w:val="000000"/>
        </w:rPr>
        <w:t>:</w:t>
      </w:r>
      <w:r>
        <w:rPr>
          <w:rFonts w:cs="Arial"/>
          <w:color w:val="000000"/>
        </w:rPr>
        <w:t xml:space="preserve"> diagnóstico, árbol de objetivos y la MIR</w:t>
      </w:r>
      <w:r w:rsidR="00A93E27">
        <w:rPr>
          <w:rFonts w:cs="Arial"/>
          <w:color w:val="000000"/>
        </w:rPr>
        <w:t xml:space="preserve"> tomando como referencia la MML</w:t>
      </w:r>
      <w:r>
        <w:rPr>
          <w:rFonts w:cs="Arial"/>
          <w:color w:val="000000"/>
        </w:rPr>
        <w:t>.</w:t>
      </w:r>
    </w:p>
    <w:p w14:paraId="0B160BAB" w14:textId="77777777" w:rsidR="00DF51E6" w:rsidRPr="00DF51E6" w:rsidRDefault="00DF51E6" w:rsidP="00DF51E6">
      <w:pPr>
        <w:pStyle w:val="Prrafodelista"/>
        <w:rPr>
          <w:rFonts w:cs="Arial"/>
          <w:color w:val="000000"/>
        </w:rPr>
      </w:pPr>
    </w:p>
    <w:p w14:paraId="3E4DAAB5" w14:textId="540C616A" w:rsidR="00740B60" w:rsidRDefault="00740B60" w:rsidP="00EB3B90">
      <w:pPr>
        <w:pStyle w:val="Prrafodelista"/>
        <w:numPr>
          <w:ilvl w:val="0"/>
          <w:numId w:val="13"/>
        </w:numPr>
        <w:autoSpaceDE w:val="0"/>
        <w:autoSpaceDN w:val="0"/>
        <w:adjustRightInd w:val="0"/>
        <w:spacing w:after="0" w:line="240" w:lineRule="auto"/>
        <w:ind w:left="426"/>
        <w:jc w:val="both"/>
        <w:rPr>
          <w:rFonts w:cs="Arial"/>
          <w:color w:val="000000"/>
        </w:rPr>
      </w:pPr>
      <w:r w:rsidRPr="00740B60">
        <w:rPr>
          <w:rFonts w:cs="Arial"/>
          <w:color w:val="000000"/>
        </w:rPr>
        <w:t xml:space="preserve">Derivado de las Reglas de Operación publicadas para el Programa, establecer </w:t>
      </w:r>
      <w:r w:rsidR="00CC5470">
        <w:rPr>
          <w:rFonts w:cs="Arial"/>
          <w:color w:val="000000"/>
        </w:rPr>
        <w:t xml:space="preserve">el contenido y criterios </w:t>
      </w:r>
      <w:r w:rsidRPr="00740B60">
        <w:rPr>
          <w:rFonts w:cs="Arial"/>
          <w:color w:val="000000"/>
        </w:rPr>
        <w:t>que deberá contener el Padrón de Beneficiarios de los proyectos.</w:t>
      </w:r>
    </w:p>
    <w:p w14:paraId="4AEB19FE" w14:textId="0664978D" w:rsidR="00740B60" w:rsidRPr="00740B60" w:rsidRDefault="00740B60" w:rsidP="00740B60">
      <w:pPr>
        <w:autoSpaceDE w:val="0"/>
        <w:autoSpaceDN w:val="0"/>
        <w:adjustRightInd w:val="0"/>
        <w:spacing w:after="0" w:line="240" w:lineRule="auto"/>
        <w:jc w:val="both"/>
        <w:rPr>
          <w:rFonts w:cs="Arial"/>
          <w:color w:val="000000"/>
        </w:rPr>
      </w:pPr>
    </w:p>
    <w:p w14:paraId="449ABE97" w14:textId="40AA4F4A" w:rsidR="00740B60" w:rsidRDefault="00740B60" w:rsidP="00EB3B90">
      <w:pPr>
        <w:pStyle w:val="Prrafodelista"/>
        <w:numPr>
          <w:ilvl w:val="0"/>
          <w:numId w:val="13"/>
        </w:numPr>
        <w:autoSpaceDE w:val="0"/>
        <w:autoSpaceDN w:val="0"/>
        <w:adjustRightInd w:val="0"/>
        <w:spacing w:after="0" w:line="240" w:lineRule="auto"/>
        <w:ind w:left="426"/>
        <w:jc w:val="both"/>
        <w:rPr>
          <w:rFonts w:cs="Arial"/>
          <w:color w:val="000000"/>
        </w:rPr>
      </w:pPr>
      <w:r w:rsidRPr="00740B60">
        <w:rPr>
          <w:rFonts w:cs="Arial"/>
          <w:color w:val="000000"/>
        </w:rPr>
        <w:t xml:space="preserve">Publicar </w:t>
      </w:r>
      <w:r w:rsidR="00F4498C">
        <w:rPr>
          <w:rFonts w:cs="Arial"/>
          <w:color w:val="000000"/>
        </w:rPr>
        <w:t>el Padrón de Beneficiarios del programa e</w:t>
      </w:r>
      <w:r w:rsidRPr="00740B60">
        <w:rPr>
          <w:rFonts w:cs="Arial"/>
          <w:color w:val="000000"/>
        </w:rPr>
        <w:t xml:space="preserve">n </w:t>
      </w:r>
      <w:r w:rsidR="00F4498C" w:rsidRPr="00740B60">
        <w:rPr>
          <w:rFonts w:cs="Arial"/>
          <w:color w:val="000000"/>
        </w:rPr>
        <w:t>la página oficial</w:t>
      </w:r>
      <w:r w:rsidRPr="00740B60">
        <w:rPr>
          <w:rFonts w:cs="Arial"/>
          <w:color w:val="000000"/>
        </w:rPr>
        <w:t xml:space="preserve"> </w:t>
      </w:r>
      <w:r w:rsidR="00F4498C">
        <w:rPr>
          <w:rFonts w:cs="Arial"/>
          <w:color w:val="000000"/>
        </w:rPr>
        <w:t xml:space="preserve">de la dependencia y vincular con el Padrón </w:t>
      </w:r>
      <w:r w:rsidR="009176A8">
        <w:rPr>
          <w:rFonts w:cs="Arial"/>
          <w:color w:val="000000"/>
        </w:rPr>
        <w:t xml:space="preserve">Único </w:t>
      </w:r>
      <w:r w:rsidR="00F4498C">
        <w:rPr>
          <w:rFonts w:cs="Arial"/>
          <w:color w:val="000000"/>
        </w:rPr>
        <w:t>de Beneficiarios administrado por la COPEVAL.</w:t>
      </w:r>
    </w:p>
    <w:p w14:paraId="6AD2B50E" w14:textId="75573BBB" w:rsidR="00740B60" w:rsidRPr="00740B60" w:rsidRDefault="00740B60" w:rsidP="00740B60">
      <w:pPr>
        <w:autoSpaceDE w:val="0"/>
        <w:autoSpaceDN w:val="0"/>
        <w:adjustRightInd w:val="0"/>
        <w:spacing w:after="0" w:line="240" w:lineRule="auto"/>
        <w:jc w:val="both"/>
        <w:rPr>
          <w:rFonts w:cs="Arial"/>
          <w:color w:val="000000"/>
        </w:rPr>
      </w:pPr>
    </w:p>
    <w:p w14:paraId="6BDD308B" w14:textId="1F8DC119" w:rsidR="00740B60" w:rsidRDefault="00907E28" w:rsidP="00EB3B90">
      <w:pPr>
        <w:pStyle w:val="Prrafodelista"/>
        <w:numPr>
          <w:ilvl w:val="0"/>
          <w:numId w:val="13"/>
        </w:numPr>
        <w:autoSpaceDE w:val="0"/>
        <w:autoSpaceDN w:val="0"/>
        <w:adjustRightInd w:val="0"/>
        <w:spacing w:after="0" w:line="240" w:lineRule="auto"/>
        <w:ind w:left="426"/>
        <w:jc w:val="both"/>
        <w:rPr>
          <w:rFonts w:cs="Arial"/>
          <w:color w:val="000000"/>
        </w:rPr>
      </w:pPr>
      <w:r>
        <w:rPr>
          <w:rFonts w:cs="Arial"/>
          <w:color w:val="000000"/>
        </w:rPr>
        <w:t>V</w:t>
      </w:r>
      <w:r w:rsidR="00740B60" w:rsidRPr="00740B60">
        <w:rPr>
          <w:rFonts w:cs="Arial"/>
          <w:color w:val="000000"/>
        </w:rPr>
        <w:t xml:space="preserve">erificar la congruencia en la información </w:t>
      </w:r>
      <w:r>
        <w:rPr>
          <w:rFonts w:cs="Arial"/>
          <w:color w:val="000000"/>
        </w:rPr>
        <w:t>plasmada en</w:t>
      </w:r>
      <w:r w:rsidR="00740B60" w:rsidRPr="00740B60">
        <w:rPr>
          <w:rFonts w:cs="Arial"/>
          <w:color w:val="000000"/>
        </w:rPr>
        <w:t xml:space="preserve"> la MIR </w:t>
      </w:r>
      <w:r w:rsidR="00E82E15">
        <w:rPr>
          <w:rFonts w:cs="Arial"/>
          <w:color w:val="000000"/>
        </w:rPr>
        <w:t xml:space="preserve">oficial publicada en el Portal de Transparencia Presupuestaria </w:t>
      </w:r>
      <w:r w:rsidR="00740B60" w:rsidRPr="00740B60">
        <w:rPr>
          <w:rFonts w:cs="Arial"/>
          <w:color w:val="000000"/>
        </w:rPr>
        <w:t>con las Fichas Técnicas de Indicadores proporcionadas</w:t>
      </w:r>
      <w:r w:rsidR="00E82E15">
        <w:rPr>
          <w:rFonts w:cs="Arial"/>
          <w:color w:val="000000"/>
        </w:rPr>
        <w:t xml:space="preserve"> por la unidad responsable para efectos de la presente evaluación</w:t>
      </w:r>
      <w:r w:rsidR="00740B60" w:rsidRPr="00740B60">
        <w:rPr>
          <w:rFonts w:cs="Arial"/>
          <w:color w:val="000000"/>
        </w:rPr>
        <w:t>.</w:t>
      </w:r>
    </w:p>
    <w:p w14:paraId="1D03703A" w14:textId="5176C379" w:rsidR="00740B60" w:rsidRPr="00740B60" w:rsidRDefault="00740B60" w:rsidP="00740B60">
      <w:pPr>
        <w:autoSpaceDE w:val="0"/>
        <w:autoSpaceDN w:val="0"/>
        <w:adjustRightInd w:val="0"/>
        <w:spacing w:after="0" w:line="240" w:lineRule="auto"/>
        <w:jc w:val="both"/>
        <w:rPr>
          <w:rFonts w:cs="Arial"/>
          <w:color w:val="000000"/>
        </w:rPr>
      </w:pPr>
    </w:p>
    <w:p w14:paraId="2970A028" w14:textId="134D50B0" w:rsidR="00AD59B8" w:rsidRDefault="00AD59B8" w:rsidP="00EB3B90">
      <w:pPr>
        <w:pStyle w:val="Prrafodelista"/>
        <w:numPr>
          <w:ilvl w:val="0"/>
          <w:numId w:val="13"/>
        </w:numPr>
        <w:autoSpaceDE w:val="0"/>
        <w:autoSpaceDN w:val="0"/>
        <w:adjustRightInd w:val="0"/>
        <w:spacing w:after="0" w:line="240" w:lineRule="auto"/>
        <w:ind w:left="426"/>
        <w:jc w:val="both"/>
        <w:rPr>
          <w:rFonts w:cs="Arial"/>
          <w:color w:val="000000"/>
        </w:rPr>
      </w:pPr>
      <w:r w:rsidRPr="00E641F7">
        <w:rPr>
          <w:rFonts w:cs="Arial"/>
          <w:color w:val="000000"/>
        </w:rPr>
        <w:t xml:space="preserve">Verificar la fórmula de cálculo del indicador a nivel </w:t>
      </w:r>
      <w:r w:rsidR="000A36D4">
        <w:rPr>
          <w:rFonts w:cs="Arial"/>
          <w:color w:val="000000"/>
        </w:rPr>
        <w:t>f</w:t>
      </w:r>
      <w:r w:rsidRPr="00E641F7">
        <w:rPr>
          <w:rFonts w:cs="Arial"/>
          <w:color w:val="000000"/>
        </w:rPr>
        <w:t xml:space="preserve">in, </w:t>
      </w:r>
      <w:r w:rsidR="000A36D4">
        <w:rPr>
          <w:rFonts w:cs="Arial"/>
          <w:color w:val="000000"/>
        </w:rPr>
        <w:t>debid</w:t>
      </w:r>
      <w:r w:rsidR="000A36D4" w:rsidRPr="00E641F7">
        <w:rPr>
          <w:rFonts w:cs="Arial"/>
          <w:color w:val="000000"/>
        </w:rPr>
        <w:t xml:space="preserve">o </w:t>
      </w:r>
      <w:r w:rsidRPr="00E641F7">
        <w:rPr>
          <w:rFonts w:cs="Arial"/>
          <w:color w:val="000000"/>
        </w:rPr>
        <w:t>a que</w:t>
      </w:r>
      <w:r w:rsidR="000A36D4">
        <w:rPr>
          <w:rFonts w:cs="Arial"/>
          <w:color w:val="000000"/>
        </w:rPr>
        <w:t>,</w:t>
      </w:r>
      <w:r w:rsidRPr="00E641F7">
        <w:rPr>
          <w:rFonts w:cs="Arial"/>
          <w:color w:val="000000"/>
        </w:rPr>
        <w:t xml:space="preserve"> el método de c</w:t>
      </w:r>
      <w:r>
        <w:rPr>
          <w:rFonts w:cs="Arial"/>
          <w:color w:val="000000"/>
        </w:rPr>
        <w:t>álculo</w:t>
      </w:r>
      <w:r w:rsidR="00516510">
        <w:rPr>
          <w:rFonts w:cs="Arial"/>
          <w:color w:val="000000"/>
        </w:rPr>
        <w:t xml:space="preserve"> presente en la MIR</w:t>
      </w:r>
      <w:r>
        <w:rPr>
          <w:rFonts w:cs="Arial"/>
          <w:color w:val="000000"/>
        </w:rPr>
        <w:t xml:space="preserve"> no es claro. </w:t>
      </w:r>
    </w:p>
    <w:p w14:paraId="60BCEACE" w14:textId="77777777" w:rsidR="00AD59B8" w:rsidRPr="00520BF1" w:rsidRDefault="00AD59B8" w:rsidP="00AD59B8">
      <w:pPr>
        <w:spacing w:after="0"/>
        <w:rPr>
          <w:rFonts w:cs="Arial"/>
          <w:color w:val="000000"/>
        </w:rPr>
      </w:pPr>
    </w:p>
    <w:p w14:paraId="4A88DD97" w14:textId="181D2F2E" w:rsidR="00AD59B8" w:rsidRDefault="00AD59B8" w:rsidP="00EB3B90">
      <w:pPr>
        <w:pStyle w:val="Prrafodelista"/>
        <w:numPr>
          <w:ilvl w:val="0"/>
          <w:numId w:val="13"/>
        </w:numPr>
        <w:autoSpaceDE w:val="0"/>
        <w:autoSpaceDN w:val="0"/>
        <w:adjustRightInd w:val="0"/>
        <w:spacing w:after="0" w:line="240" w:lineRule="auto"/>
        <w:ind w:left="426"/>
        <w:jc w:val="both"/>
        <w:rPr>
          <w:rFonts w:cs="Arial"/>
          <w:color w:val="000000"/>
        </w:rPr>
      </w:pPr>
      <w:r>
        <w:rPr>
          <w:rFonts w:cs="Arial"/>
          <w:color w:val="000000"/>
        </w:rPr>
        <w:t xml:space="preserve">Publicar la información del avance de las metas a nivel de </w:t>
      </w:r>
      <w:r w:rsidR="000A36D4">
        <w:rPr>
          <w:rFonts w:cs="Arial"/>
          <w:color w:val="000000"/>
        </w:rPr>
        <w:t>f</w:t>
      </w:r>
      <w:r>
        <w:rPr>
          <w:rFonts w:cs="Arial"/>
          <w:color w:val="000000"/>
        </w:rPr>
        <w:t xml:space="preserve">in para el ejercicio 2020 en el Portal de Transparencia Presupuestaria del Estado de Oaxaca. </w:t>
      </w:r>
    </w:p>
    <w:p w14:paraId="2A3DE10C" w14:textId="77777777" w:rsidR="00AD59B8" w:rsidRPr="00AD59B8" w:rsidRDefault="00AD59B8" w:rsidP="00AD59B8">
      <w:pPr>
        <w:pStyle w:val="Prrafodelista"/>
        <w:rPr>
          <w:rFonts w:cs="Arial"/>
          <w:color w:val="000000"/>
        </w:rPr>
      </w:pPr>
    </w:p>
    <w:p w14:paraId="0CC92009" w14:textId="32A7B6E0" w:rsidR="00CB358E" w:rsidRDefault="00CB358E" w:rsidP="00EB3B90">
      <w:pPr>
        <w:pStyle w:val="Prrafodelista"/>
        <w:numPr>
          <w:ilvl w:val="0"/>
          <w:numId w:val="13"/>
        </w:numPr>
        <w:autoSpaceDE w:val="0"/>
        <w:autoSpaceDN w:val="0"/>
        <w:adjustRightInd w:val="0"/>
        <w:spacing w:after="0" w:line="240" w:lineRule="auto"/>
        <w:ind w:left="426"/>
        <w:jc w:val="both"/>
        <w:rPr>
          <w:rFonts w:cs="Arial"/>
          <w:color w:val="000000"/>
        </w:rPr>
      </w:pPr>
      <w:r>
        <w:rPr>
          <w:rFonts w:cs="Arial"/>
          <w:color w:val="000000"/>
        </w:rPr>
        <w:lastRenderedPageBreak/>
        <w:t xml:space="preserve">Revisar la meta del </w:t>
      </w:r>
      <w:r w:rsidR="000C4285">
        <w:rPr>
          <w:rFonts w:cs="Arial"/>
          <w:color w:val="000000"/>
        </w:rPr>
        <w:t>i</w:t>
      </w:r>
      <w:r>
        <w:rPr>
          <w:rFonts w:cs="Arial"/>
          <w:color w:val="000000"/>
        </w:rPr>
        <w:t>ndicador “</w:t>
      </w:r>
      <w:r w:rsidRPr="00ED5DD4">
        <w:rPr>
          <w:rFonts w:cs="Arial"/>
          <w:i/>
          <w:color w:val="000000"/>
        </w:rPr>
        <w:t>Tasa de variación del valor de la producción pesquera</w:t>
      </w:r>
      <w:r>
        <w:rPr>
          <w:rFonts w:cs="Arial"/>
          <w:color w:val="000000"/>
        </w:rPr>
        <w:t xml:space="preserve">” </w:t>
      </w:r>
      <w:r w:rsidR="0092778F">
        <w:rPr>
          <w:rFonts w:cs="Arial"/>
          <w:color w:val="000000"/>
        </w:rPr>
        <w:t xml:space="preserve">de tal manera que, en la MIR, en el MIDO y en el PES sean </w:t>
      </w:r>
      <w:r w:rsidR="00C50C9D">
        <w:rPr>
          <w:rFonts w:cs="Arial"/>
          <w:color w:val="000000"/>
        </w:rPr>
        <w:t>coincidentes</w:t>
      </w:r>
      <w:r w:rsidR="0092778F">
        <w:rPr>
          <w:rFonts w:cs="Arial"/>
          <w:color w:val="000000"/>
        </w:rPr>
        <w:t>.</w:t>
      </w:r>
    </w:p>
    <w:p w14:paraId="34190770" w14:textId="77777777" w:rsidR="00F941A1" w:rsidRPr="00F941A1" w:rsidRDefault="00F941A1" w:rsidP="00F941A1">
      <w:pPr>
        <w:pStyle w:val="Prrafodelista"/>
        <w:rPr>
          <w:rFonts w:cs="Arial"/>
          <w:color w:val="000000"/>
        </w:rPr>
      </w:pPr>
    </w:p>
    <w:p w14:paraId="4DA7A95C" w14:textId="671F8DEF" w:rsidR="00F941A1" w:rsidRDefault="0063144C" w:rsidP="00EB3B90">
      <w:pPr>
        <w:pStyle w:val="Prrafodelista"/>
        <w:numPr>
          <w:ilvl w:val="0"/>
          <w:numId w:val="13"/>
        </w:numPr>
        <w:autoSpaceDE w:val="0"/>
        <w:autoSpaceDN w:val="0"/>
        <w:adjustRightInd w:val="0"/>
        <w:spacing w:after="0" w:line="240" w:lineRule="auto"/>
        <w:ind w:left="426"/>
        <w:jc w:val="both"/>
        <w:rPr>
          <w:rFonts w:cs="Arial"/>
          <w:color w:val="000000"/>
        </w:rPr>
      </w:pPr>
      <w:r>
        <w:rPr>
          <w:rFonts w:cs="Arial"/>
          <w:color w:val="000000"/>
        </w:rPr>
        <w:t>H</w:t>
      </w:r>
      <w:r w:rsidR="00F941A1">
        <w:rPr>
          <w:rFonts w:cs="Arial"/>
          <w:color w:val="000000"/>
        </w:rPr>
        <w:t>omologar</w:t>
      </w:r>
      <w:r w:rsidR="00D50CBC">
        <w:rPr>
          <w:rFonts w:cs="Arial"/>
          <w:color w:val="000000"/>
        </w:rPr>
        <w:t xml:space="preserve"> </w:t>
      </w:r>
      <w:r w:rsidR="00B61A2C">
        <w:rPr>
          <w:rFonts w:cs="Arial"/>
          <w:color w:val="000000"/>
        </w:rPr>
        <w:t>la unidad de medida d</w:t>
      </w:r>
      <w:r w:rsidR="00D50CBC">
        <w:rPr>
          <w:rFonts w:cs="Arial"/>
          <w:color w:val="000000"/>
        </w:rPr>
        <w:t>el</w:t>
      </w:r>
      <w:r w:rsidR="00F941A1">
        <w:rPr>
          <w:rFonts w:cs="Arial"/>
          <w:color w:val="000000"/>
        </w:rPr>
        <w:t xml:space="preserve"> resumen narrativo </w:t>
      </w:r>
      <w:r w:rsidR="00B61A2C">
        <w:rPr>
          <w:rFonts w:cs="Arial"/>
          <w:color w:val="000000"/>
        </w:rPr>
        <w:t>con el indicador</w:t>
      </w:r>
      <w:r>
        <w:rPr>
          <w:rFonts w:cs="Arial"/>
          <w:color w:val="000000"/>
        </w:rPr>
        <w:t xml:space="preserve"> a</w:t>
      </w:r>
      <w:r w:rsidR="00AD59B8">
        <w:rPr>
          <w:rFonts w:cs="Arial"/>
          <w:color w:val="000000"/>
        </w:rPr>
        <w:t xml:space="preserve"> nivel </w:t>
      </w:r>
      <w:r w:rsidR="000C4285">
        <w:rPr>
          <w:rFonts w:cs="Arial"/>
          <w:color w:val="000000"/>
        </w:rPr>
        <w:t>p</w:t>
      </w:r>
      <w:r w:rsidR="00AD59B8">
        <w:rPr>
          <w:rFonts w:cs="Arial"/>
          <w:color w:val="000000"/>
        </w:rPr>
        <w:t>ropósito.</w:t>
      </w:r>
    </w:p>
    <w:p w14:paraId="101B3B69" w14:textId="77777777" w:rsidR="00807622" w:rsidRPr="00807622" w:rsidRDefault="00807622" w:rsidP="00807622">
      <w:pPr>
        <w:pStyle w:val="Prrafodelista"/>
        <w:rPr>
          <w:rFonts w:cs="Arial"/>
          <w:color w:val="000000"/>
        </w:rPr>
      </w:pPr>
    </w:p>
    <w:p w14:paraId="3907EB86" w14:textId="791A9E72" w:rsidR="00BA46E6" w:rsidRDefault="00BA46E6" w:rsidP="00EB3B90">
      <w:pPr>
        <w:pStyle w:val="Prrafodelista"/>
        <w:numPr>
          <w:ilvl w:val="0"/>
          <w:numId w:val="13"/>
        </w:numPr>
        <w:autoSpaceDE w:val="0"/>
        <w:autoSpaceDN w:val="0"/>
        <w:adjustRightInd w:val="0"/>
        <w:spacing w:after="0" w:line="240" w:lineRule="auto"/>
        <w:ind w:left="426"/>
        <w:jc w:val="both"/>
        <w:rPr>
          <w:rFonts w:cs="Arial"/>
          <w:color w:val="000000"/>
        </w:rPr>
      </w:pPr>
      <w:r>
        <w:rPr>
          <w:rFonts w:cs="Arial"/>
          <w:color w:val="000000"/>
        </w:rPr>
        <w:t>Revisar el resumen narrativo del componente: “Zonas productivas acuícolas y pesqueras con manejo sustentable atendidas”, lo anterior</w:t>
      </w:r>
      <w:r w:rsidR="000C4285">
        <w:rPr>
          <w:rFonts w:cs="Arial"/>
          <w:color w:val="000000"/>
        </w:rPr>
        <w:t xml:space="preserve"> por</w:t>
      </w:r>
      <w:r>
        <w:rPr>
          <w:rFonts w:cs="Arial"/>
          <w:color w:val="000000"/>
        </w:rPr>
        <w:t>que no se describe como un bien o servicio entregado.</w:t>
      </w:r>
    </w:p>
    <w:p w14:paraId="7FA5A905" w14:textId="4D6D4A01" w:rsidR="00BA46E6" w:rsidRPr="00BA46E6" w:rsidRDefault="00BA46E6" w:rsidP="00BA46E6">
      <w:pPr>
        <w:autoSpaceDE w:val="0"/>
        <w:autoSpaceDN w:val="0"/>
        <w:adjustRightInd w:val="0"/>
        <w:spacing w:after="0" w:line="240" w:lineRule="auto"/>
        <w:jc w:val="both"/>
        <w:rPr>
          <w:rFonts w:cs="Arial"/>
          <w:color w:val="000000"/>
        </w:rPr>
      </w:pPr>
    </w:p>
    <w:p w14:paraId="749FD147" w14:textId="44BAE6A9" w:rsidR="00C96D15" w:rsidRDefault="00C96D15" w:rsidP="00EB3B90">
      <w:pPr>
        <w:pStyle w:val="Prrafodelista"/>
        <w:numPr>
          <w:ilvl w:val="0"/>
          <w:numId w:val="13"/>
        </w:numPr>
        <w:autoSpaceDE w:val="0"/>
        <w:autoSpaceDN w:val="0"/>
        <w:adjustRightInd w:val="0"/>
        <w:spacing w:after="0" w:line="240" w:lineRule="auto"/>
        <w:ind w:left="426"/>
        <w:jc w:val="both"/>
        <w:rPr>
          <w:rFonts w:cs="Arial"/>
          <w:color w:val="000000"/>
        </w:rPr>
      </w:pPr>
      <w:r>
        <w:rPr>
          <w:rFonts w:cs="Arial"/>
          <w:color w:val="000000"/>
        </w:rPr>
        <w:t>Revisar los medios</w:t>
      </w:r>
      <w:r w:rsidR="00740B60" w:rsidRPr="00740B60">
        <w:rPr>
          <w:rFonts w:cs="Arial"/>
          <w:color w:val="000000"/>
        </w:rPr>
        <w:t xml:space="preserve"> de verificación</w:t>
      </w:r>
      <w:r w:rsidR="00616E86">
        <w:rPr>
          <w:rFonts w:cs="Arial"/>
          <w:color w:val="000000"/>
        </w:rPr>
        <w:t>,</w:t>
      </w:r>
      <w:r w:rsidR="00740B60" w:rsidRPr="00740B60">
        <w:rPr>
          <w:rFonts w:cs="Arial"/>
          <w:color w:val="000000"/>
        </w:rPr>
        <w:t xml:space="preserve"> </w:t>
      </w:r>
      <w:r>
        <w:rPr>
          <w:rFonts w:cs="Arial"/>
          <w:color w:val="000000"/>
        </w:rPr>
        <w:t xml:space="preserve">ya que ninguno </w:t>
      </w:r>
      <w:r w:rsidR="00925449">
        <w:rPr>
          <w:rFonts w:cs="Arial"/>
          <w:color w:val="000000"/>
        </w:rPr>
        <w:t xml:space="preserve">de ellos </w:t>
      </w:r>
      <w:r>
        <w:rPr>
          <w:rFonts w:cs="Arial"/>
          <w:color w:val="000000"/>
        </w:rPr>
        <w:t>permite replicar el cálculo de</w:t>
      </w:r>
      <w:r w:rsidR="000C4285">
        <w:rPr>
          <w:rFonts w:cs="Arial"/>
          <w:color w:val="000000"/>
        </w:rPr>
        <w:t>l</w:t>
      </w:r>
      <w:r>
        <w:rPr>
          <w:rFonts w:cs="Arial"/>
          <w:color w:val="000000"/>
        </w:rPr>
        <w:t xml:space="preserve"> indicador al no ser públicos sus fuentes de informaci</w:t>
      </w:r>
      <w:r w:rsidR="00BA46E6">
        <w:rPr>
          <w:rFonts w:cs="Arial"/>
          <w:color w:val="000000"/>
        </w:rPr>
        <w:t>ón.</w:t>
      </w:r>
    </w:p>
    <w:p w14:paraId="64293E78" w14:textId="0A54F581" w:rsidR="00BA46E6" w:rsidRPr="00BA46E6" w:rsidRDefault="00BA46E6" w:rsidP="00BA46E6">
      <w:pPr>
        <w:autoSpaceDE w:val="0"/>
        <w:autoSpaceDN w:val="0"/>
        <w:adjustRightInd w:val="0"/>
        <w:spacing w:after="0" w:line="240" w:lineRule="auto"/>
        <w:jc w:val="both"/>
        <w:rPr>
          <w:rFonts w:cs="Arial"/>
          <w:color w:val="000000"/>
        </w:rPr>
      </w:pPr>
    </w:p>
    <w:p w14:paraId="24B408A8" w14:textId="09DED82F" w:rsidR="00C9249C" w:rsidRDefault="00F52AFD" w:rsidP="00EB3B90">
      <w:pPr>
        <w:pStyle w:val="Prrafodelista"/>
        <w:numPr>
          <w:ilvl w:val="0"/>
          <w:numId w:val="13"/>
        </w:numPr>
        <w:autoSpaceDE w:val="0"/>
        <w:autoSpaceDN w:val="0"/>
        <w:adjustRightInd w:val="0"/>
        <w:spacing w:after="0" w:line="240" w:lineRule="auto"/>
        <w:ind w:left="426"/>
        <w:jc w:val="both"/>
        <w:rPr>
          <w:rFonts w:cs="Arial"/>
          <w:color w:val="000000"/>
        </w:rPr>
      </w:pPr>
      <w:r>
        <w:rPr>
          <w:rFonts w:cs="Arial"/>
          <w:color w:val="000000"/>
        </w:rPr>
        <w:t>Corregir la</w:t>
      </w:r>
      <w:r w:rsidR="00A97636">
        <w:rPr>
          <w:rFonts w:cs="Arial"/>
          <w:color w:val="000000"/>
        </w:rPr>
        <w:t>s f</w:t>
      </w:r>
      <w:r>
        <w:rPr>
          <w:rFonts w:cs="Arial"/>
          <w:color w:val="000000"/>
        </w:rPr>
        <w:t>órmula</w:t>
      </w:r>
      <w:r w:rsidR="00A97636">
        <w:rPr>
          <w:rFonts w:cs="Arial"/>
          <w:color w:val="000000"/>
        </w:rPr>
        <w:t>s de c</w:t>
      </w:r>
      <w:r>
        <w:rPr>
          <w:rFonts w:cs="Arial"/>
          <w:color w:val="000000"/>
        </w:rPr>
        <w:t>álculo de</w:t>
      </w:r>
      <w:r w:rsidR="00A97636">
        <w:rPr>
          <w:rFonts w:cs="Arial"/>
          <w:color w:val="000000"/>
        </w:rPr>
        <w:t xml:space="preserve"> </w:t>
      </w:r>
      <w:r>
        <w:rPr>
          <w:rFonts w:cs="Arial"/>
          <w:color w:val="000000"/>
        </w:rPr>
        <w:t>l</w:t>
      </w:r>
      <w:r w:rsidR="00A97636">
        <w:rPr>
          <w:rFonts w:cs="Arial"/>
          <w:color w:val="000000"/>
        </w:rPr>
        <w:t>os</w:t>
      </w:r>
      <w:r>
        <w:rPr>
          <w:rFonts w:cs="Arial"/>
          <w:color w:val="000000"/>
        </w:rPr>
        <w:t xml:space="preserve"> </w:t>
      </w:r>
      <w:r w:rsidR="00A97636">
        <w:rPr>
          <w:rFonts w:cs="Arial"/>
          <w:color w:val="000000"/>
        </w:rPr>
        <w:t xml:space="preserve">siguientes </w:t>
      </w:r>
      <w:r>
        <w:rPr>
          <w:rFonts w:cs="Arial"/>
          <w:color w:val="000000"/>
        </w:rPr>
        <w:t>Indicador</w:t>
      </w:r>
      <w:r w:rsidR="00A97636">
        <w:rPr>
          <w:rFonts w:cs="Arial"/>
          <w:color w:val="000000"/>
        </w:rPr>
        <w:t>es:</w:t>
      </w:r>
      <w:r>
        <w:rPr>
          <w:rFonts w:cs="Arial"/>
          <w:color w:val="000000"/>
        </w:rPr>
        <w:t xml:space="preserve"> Porcentaje de zonas productivas pesqueras y acuícolas atendidas</w:t>
      </w:r>
      <w:r w:rsidR="00A97636">
        <w:rPr>
          <w:rFonts w:cs="Arial"/>
          <w:color w:val="000000"/>
        </w:rPr>
        <w:t xml:space="preserve">; </w:t>
      </w:r>
      <w:r w:rsidR="000C4285">
        <w:rPr>
          <w:rFonts w:cs="Arial"/>
          <w:color w:val="000000"/>
        </w:rPr>
        <w:t>p</w:t>
      </w:r>
      <w:r w:rsidR="00A97636">
        <w:rPr>
          <w:rFonts w:cs="Arial"/>
          <w:color w:val="000000"/>
        </w:rPr>
        <w:t xml:space="preserve">orcentaje de servicios proporcionados y </w:t>
      </w:r>
      <w:r w:rsidR="000C4285">
        <w:rPr>
          <w:rFonts w:cs="Arial"/>
          <w:color w:val="000000"/>
        </w:rPr>
        <w:t>p</w:t>
      </w:r>
      <w:r w:rsidR="00A97636">
        <w:rPr>
          <w:rFonts w:cs="Arial"/>
          <w:color w:val="000000"/>
        </w:rPr>
        <w:t>orcentaje de acciones realizadas</w:t>
      </w:r>
      <w:r>
        <w:rPr>
          <w:rFonts w:cs="Arial"/>
          <w:color w:val="000000"/>
        </w:rPr>
        <w:t xml:space="preserve">, en donde la </w:t>
      </w:r>
      <w:r w:rsidR="000F7C56">
        <w:rPr>
          <w:rFonts w:cs="Arial"/>
          <w:color w:val="000000"/>
        </w:rPr>
        <w:t>unidad</w:t>
      </w:r>
      <w:r>
        <w:rPr>
          <w:rFonts w:cs="Arial"/>
          <w:color w:val="000000"/>
        </w:rPr>
        <w:t xml:space="preserve"> de medida del numerador y el denominador de la fórmula de cálculo no es congruente (el numerador se encuentra descrito como porcentaje).</w:t>
      </w:r>
    </w:p>
    <w:p w14:paraId="5D98B442" w14:textId="2096DD80" w:rsidR="00F52AFD" w:rsidRDefault="00F52AFD" w:rsidP="00520BF1">
      <w:pPr>
        <w:rPr>
          <w:rFonts w:cs="Arial"/>
          <w:color w:val="000000"/>
        </w:rPr>
      </w:pPr>
    </w:p>
    <w:p w14:paraId="18410F70" w14:textId="4A5B6D78" w:rsidR="00CC101A" w:rsidRPr="003A6DD3" w:rsidRDefault="00CC101A" w:rsidP="00CC101A">
      <w:pPr>
        <w:spacing w:after="0"/>
        <w:rPr>
          <w:b/>
        </w:rPr>
      </w:pPr>
      <w:r w:rsidRPr="003A6DD3">
        <w:rPr>
          <w:b/>
        </w:rPr>
        <w:t>Avances del Programa en el Ejercicio Fiscal Actual</w:t>
      </w:r>
    </w:p>
    <w:p w14:paraId="712B5BDC" w14:textId="79754096" w:rsidR="00F754CF" w:rsidRPr="00B9015E" w:rsidRDefault="00F754CF" w:rsidP="0095111F">
      <w:pPr>
        <w:spacing w:after="0"/>
        <w:rPr>
          <w:b/>
        </w:rPr>
      </w:pPr>
      <w:r w:rsidRPr="00B9015E">
        <w:rPr>
          <w:b/>
        </w:rPr>
        <w:t>Matriz de Indicadores de Resultados 2021</w:t>
      </w:r>
    </w:p>
    <w:p w14:paraId="14549D29" w14:textId="651326F9" w:rsidR="00F754CF" w:rsidRDefault="00F754CF" w:rsidP="00520892">
      <w:pPr>
        <w:spacing w:after="0"/>
        <w:jc w:val="both"/>
      </w:pPr>
      <w:r>
        <w:t>Con b</w:t>
      </w:r>
      <w:r w:rsidR="00520892">
        <w:t>ase en la información de</w:t>
      </w:r>
      <w:r>
        <w:t xml:space="preserve"> la </w:t>
      </w:r>
      <w:r w:rsidR="00C81FFD">
        <w:t>MIR</w:t>
      </w:r>
      <w:r>
        <w:t xml:space="preserve"> 2021 del </w:t>
      </w:r>
      <w:r w:rsidR="002D197D">
        <w:t>P</w:t>
      </w:r>
      <w:r w:rsidR="0095111F">
        <w:t>rograma</w:t>
      </w:r>
      <w:r>
        <w:t xml:space="preserve"> </w:t>
      </w:r>
      <w:r>
        <w:rPr>
          <w:rFonts w:eastAsiaTheme="majorEastAsia" w:cs="Arial"/>
        </w:rPr>
        <w:t xml:space="preserve">111 Desarrollo </w:t>
      </w:r>
      <w:r w:rsidR="002D197D">
        <w:rPr>
          <w:rFonts w:eastAsiaTheme="majorEastAsia" w:cs="Arial"/>
        </w:rPr>
        <w:t>A</w:t>
      </w:r>
      <w:r>
        <w:rPr>
          <w:rFonts w:eastAsiaTheme="majorEastAsia" w:cs="Arial"/>
        </w:rPr>
        <w:t xml:space="preserve">cuícola y </w:t>
      </w:r>
      <w:r w:rsidR="002D197D">
        <w:rPr>
          <w:rFonts w:eastAsiaTheme="majorEastAsia" w:cs="Arial"/>
        </w:rPr>
        <w:t>P</w:t>
      </w:r>
      <w:r>
        <w:rPr>
          <w:rFonts w:eastAsiaTheme="majorEastAsia" w:cs="Arial"/>
        </w:rPr>
        <w:t xml:space="preserve">esquero, </w:t>
      </w:r>
      <w:r>
        <w:t>se identific</w:t>
      </w:r>
      <w:r w:rsidR="008A09B7">
        <w:t>ó</w:t>
      </w:r>
      <w:r>
        <w:t xml:space="preserve"> </w:t>
      </w:r>
      <w:r w:rsidR="00520892">
        <w:t>que las fórmulas de cálculo de los indicadores</w:t>
      </w:r>
      <w:r w:rsidR="008A09B7">
        <w:t>:</w:t>
      </w:r>
      <w:r w:rsidR="00520892">
        <w:t xml:space="preserve"> </w:t>
      </w:r>
      <w:r w:rsidR="00520892">
        <w:rPr>
          <w:rFonts w:cs="Arial"/>
          <w:color w:val="000000"/>
        </w:rPr>
        <w:t xml:space="preserve">Porcentaje de zonas productivas pesqueras y acuícolas atendidas, </w:t>
      </w:r>
      <w:r w:rsidR="008A09B7">
        <w:rPr>
          <w:rFonts w:cs="Arial"/>
          <w:color w:val="000000"/>
        </w:rPr>
        <w:t>p</w:t>
      </w:r>
      <w:r w:rsidR="00520892">
        <w:rPr>
          <w:rFonts w:cs="Arial"/>
          <w:color w:val="000000"/>
        </w:rPr>
        <w:t xml:space="preserve">orcentaje de servicios proporcionados y </w:t>
      </w:r>
      <w:r w:rsidR="008A09B7">
        <w:rPr>
          <w:rFonts w:cs="Arial"/>
          <w:color w:val="000000"/>
        </w:rPr>
        <w:t>p</w:t>
      </w:r>
      <w:r w:rsidR="00520892">
        <w:rPr>
          <w:rFonts w:cs="Arial"/>
          <w:color w:val="000000"/>
        </w:rPr>
        <w:t>orcentaje de acciones realizadas</w:t>
      </w:r>
      <w:r w:rsidR="00520892">
        <w:t xml:space="preserve"> han sido</w:t>
      </w:r>
      <w:r>
        <w:t xml:space="preserve"> corregidas</w:t>
      </w:r>
      <w:r w:rsidR="00BF7C66">
        <w:t xml:space="preserve"> de acuerdo a lo referido en el apartado anterior Retos y Recomendaciones</w:t>
      </w:r>
      <w:r>
        <w:t>.</w:t>
      </w:r>
    </w:p>
    <w:p w14:paraId="7DE31B20" w14:textId="0C9487CD" w:rsidR="0095111F" w:rsidRDefault="0095111F" w:rsidP="0095111F">
      <w:pPr>
        <w:spacing w:after="0"/>
      </w:pPr>
    </w:p>
    <w:p w14:paraId="0095562B" w14:textId="001F0E36" w:rsidR="00F754CF" w:rsidRPr="00B9015E" w:rsidRDefault="00F754CF" w:rsidP="00F84D0D">
      <w:pPr>
        <w:spacing w:after="0"/>
        <w:jc w:val="both"/>
        <w:rPr>
          <w:b/>
        </w:rPr>
      </w:pPr>
      <w:r w:rsidRPr="00B9015E">
        <w:rPr>
          <w:b/>
        </w:rPr>
        <w:t xml:space="preserve">Reglas de </w:t>
      </w:r>
      <w:r w:rsidR="008A09B7">
        <w:rPr>
          <w:b/>
        </w:rPr>
        <w:t>o</w:t>
      </w:r>
      <w:r w:rsidRPr="00B9015E">
        <w:rPr>
          <w:b/>
        </w:rPr>
        <w:t>peración 2021</w:t>
      </w:r>
    </w:p>
    <w:p w14:paraId="4B0F7CB8" w14:textId="6D4FF469" w:rsidR="00CB51B1" w:rsidRDefault="00F84D0D" w:rsidP="00F84D0D">
      <w:pPr>
        <w:spacing w:after="0"/>
        <w:jc w:val="both"/>
      </w:pPr>
      <w:r>
        <w:t xml:space="preserve">El 18 de septiembre de 2021 fue publicado en el Periódico Oficial del Estado de Oaxaca las Reglas de Operación </w:t>
      </w:r>
      <w:r w:rsidR="00CB51B1">
        <w:t xml:space="preserve">(ROP) </w:t>
      </w:r>
      <w:r>
        <w:t xml:space="preserve">de los </w:t>
      </w:r>
      <w:r w:rsidR="00CB51B1">
        <w:t>p</w:t>
      </w:r>
      <w:r>
        <w:t>rogramas que ejecuta la Secretaría de Desarrollo Agropecuario, Pesca y Acuacultura (SEDAPA) con recursos estatales para</w:t>
      </w:r>
      <w:r w:rsidR="000400D6">
        <w:t xml:space="preserve"> el ejercicio en curso</w:t>
      </w:r>
      <w:r w:rsidR="00D55211">
        <w:t xml:space="preserve">. </w:t>
      </w:r>
      <w:r w:rsidR="00CB51B1">
        <w:t>En las ROP se identificaron disposiciones aplicables para los siguientes programas públicos:</w:t>
      </w:r>
    </w:p>
    <w:p w14:paraId="70766983" w14:textId="324EF4F7" w:rsidR="00F84D0D" w:rsidRDefault="00F84D0D" w:rsidP="00F84D0D">
      <w:pPr>
        <w:spacing w:after="0"/>
        <w:jc w:val="both"/>
      </w:pPr>
    </w:p>
    <w:p w14:paraId="651F73FF" w14:textId="0353A690" w:rsidR="0095111F" w:rsidRDefault="000400D6" w:rsidP="00C3091B">
      <w:pPr>
        <w:pStyle w:val="Prrafodelista"/>
        <w:numPr>
          <w:ilvl w:val="0"/>
          <w:numId w:val="12"/>
        </w:numPr>
        <w:spacing w:after="0"/>
        <w:ind w:left="426"/>
      </w:pPr>
      <w:r>
        <w:t>Programa de Apoyos Específicos</w:t>
      </w:r>
    </w:p>
    <w:p w14:paraId="3B299EDB" w14:textId="3F003036" w:rsidR="000400D6" w:rsidRDefault="000400D6" w:rsidP="00C3091B">
      <w:pPr>
        <w:pStyle w:val="Prrafodelista"/>
        <w:numPr>
          <w:ilvl w:val="0"/>
          <w:numId w:val="12"/>
        </w:numPr>
        <w:spacing w:after="0"/>
        <w:ind w:left="426"/>
      </w:pPr>
      <w:r>
        <w:t>Programa de Incentivos Complementarios al Financiamiento</w:t>
      </w:r>
    </w:p>
    <w:p w14:paraId="48089E5D" w14:textId="77777777" w:rsidR="00CB51B1" w:rsidRDefault="00CB51B1" w:rsidP="000400D6">
      <w:pPr>
        <w:spacing w:after="0"/>
      </w:pPr>
    </w:p>
    <w:p w14:paraId="7CC5212F" w14:textId="48282B0E" w:rsidR="000400D6" w:rsidRDefault="00CB51B1" w:rsidP="000400D6">
      <w:pPr>
        <w:spacing w:after="0"/>
      </w:pPr>
      <w:r w:rsidRPr="00CB51B1">
        <w:t>Dichos programas públicos consideran como población objetivo a los productores que se dedican a las actividades agrícola, pecuaria, pesca y acuacultura.</w:t>
      </w:r>
    </w:p>
    <w:p w14:paraId="4EAFB204" w14:textId="77777777" w:rsidR="00CB51B1" w:rsidRDefault="00CB51B1" w:rsidP="00CC101A">
      <w:pPr>
        <w:spacing w:after="0"/>
        <w:rPr>
          <w:b/>
        </w:rPr>
      </w:pPr>
    </w:p>
    <w:p w14:paraId="18229A76" w14:textId="15BEAAEB" w:rsidR="00CC101A" w:rsidRPr="003A6DD3" w:rsidRDefault="003A6DD3" w:rsidP="00CC101A">
      <w:pPr>
        <w:spacing w:after="0"/>
        <w:rPr>
          <w:b/>
        </w:rPr>
      </w:pPr>
      <w:r w:rsidRPr="003A6DD3">
        <w:rPr>
          <w:b/>
        </w:rPr>
        <w:t>Consideraciones</w:t>
      </w:r>
      <w:r w:rsidR="00CC101A" w:rsidRPr="003A6DD3">
        <w:rPr>
          <w:b/>
        </w:rPr>
        <w:t xml:space="preserve"> sobre la evolución del presupuesto</w:t>
      </w:r>
    </w:p>
    <w:p w14:paraId="4A2858CD" w14:textId="08E38F1C" w:rsidR="00CC101A" w:rsidRDefault="00CC101A" w:rsidP="00CC101A">
      <w:pPr>
        <w:spacing w:after="0"/>
      </w:pPr>
    </w:p>
    <w:p w14:paraId="0D9D606D" w14:textId="2B374E73" w:rsidR="00C94869" w:rsidRDefault="00C94869" w:rsidP="001B6C0A">
      <w:pPr>
        <w:jc w:val="both"/>
        <w:rPr>
          <w:rFonts w:eastAsiaTheme="majorEastAsia" w:cs="Arial"/>
        </w:rPr>
      </w:pPr>
      <w:r>
        <w:rPr>
          <w:rFonts w:eastAsiaTheme="majorEastAsia" w:cs="Arial"/>
        </w:rPr>
        <w:t xml:space="preserve">De acuerdo a </w:t>
      </w:r>
      <w:r w:rsidR="001B6C0A">
        <w:rPr>
          <w:rFonts w:eastAsiaTheme="majorEastAsia" w:cs="Arial"/>
        </w:rPr>
        <w:t>la información proporciona</w:t>
      </w:r>
      <w:r w:rsidR="006A500B">
        <w:rPr>
          <w:rFonts w:eastAsiaTheme="majorEastAsia" w:cs="Arial"/>
        </w:rPr>
        <w:t>da por la unidad responsable</w:t>
      </w:r>
      <w:r>
        <w:rPr>
          <w:rFonts w:eastAsiaTheme="majorEastAsia" w:cs="Arial"/>
        </w:rPr>
        <w:t xml:space="preserve">, se obtuvo </w:t>
      </w:r>
      <w:r w:rsidR="00C8125A">
        <w:rPr>
          <w:rFonts w:eastAsiaTheme="majorEastAsia" w:cs="Arial"/>
        </w:rPr>
        <w:t xml:space="preserve">el presupuesto </w:t>
      </w:r>
      <w:r>
        <w:rPr>
          <w:rFonts w:eastAsiaTheme="majorEastAsia" w:cs="Arial"/>
        </w:rPr>
        <w:t>correspondiente a los ejercicios de 201</w:t>
      </w:r>
      <w:r w:rsidR="006A500B">
        <w:rPr>
          <w:rFonts w:eastAsiaTheme="majorEastAsia" w:cs="Arial"/>
        </w:rPr>
        <w:t>9</w:t>
      </w:r>
      <w:r>
        <w:rPr>
          <w:rFonts w:eastAsiaTheme="majorEastAsia" w:cs="Arial"/>
        </w:rPr>
        <w:t xml:space="preserve"> a 2021 asigna</w:t>
      </w:r>
      <w:r w:rsidR="002C0E5F">
        <w:rPr>
          <w:rFonts w:eastAsiaTheme="majorEastAsia" w:cs="Arial"/>
        </w:rPr>
        <w:t xml:space="preserve">do </w:t>
      </w:r>
      <w:r w:rsidR="006A500B">
        <w:rPr>
          <w:rFonts w:eastAsiaTheme="majorEastAsia" w:cs="Arial"/>
        </w:rPr>
        <w:t xml:space="preserve">al </w:t>
      </w:r>
      <w:r w:rsidR="00D55211">
        <w:rPr>
          <w:rFonts w:eastAsiaTheme="majorEastAsia" w:cs="Arial"/>
        </w:rPr>
        <w:t>P</w:t>
      </w:r>
      <w:r w:rsidR="006A32C0">
        <w:rPr>
          <w:rFonts w:eastAsiaTheme="majorEastAsia" w:cs="Arial"/>
        </w:rPr>
        <w:t xml:space="preserve">rograma 111 </w:t>
      </w:r>
      <w:r w:rsidR="006A500B">
        <w:rPr>
          <w:rFonts w:eastAsiaTheme="majorEastAsia" w:cs="Arial"/>
        </w:rPr>
        <w:t xml:space="preserve">Desarrollo </w:t>
      </w:r>
      <w:r w:rsidR="00A26BAC">
        <w:rPr>
          <w:rFonts w:eastAsiaTheme="majorEastAsia" w:cs="Arial"/>
        </w:rPr>
        <w:t>A</w:t>
      </w:r>
      <w:r w:rsidR="006A500B">
        <w:rPr>
          <w:rFonts w:eastAsiaTheme="majorEastAsia" w:cs="Arial"/>
        </w:rPr>
        <w:t xml:space="preserve">cuícola y </w:t>
      </w:r>
      <w:r w:rsidR="00A26BAC">
        <w:rPr>
          <w:rFonts w:eastAsiaTheme="majorEastAsia" w:cs="Arial"/>
        </w:rPr>
        <w:t>P</w:t>
      </w:r>
      <w:r w:rsidR="006A500B">
        <w:rPr>
          <w:rFonts w:eastAsiaTheme="majorEastAsia" w:cs="Arial"/>
        </w:rPr>
        <w:t>esquero</w:t>
      </w:r>
      <w:r>
        <w:rPr>
          <w:rFonts w:eastAsiaTheme="majorEastAsia" w:cs="Arial"/>
        </w:rPr>
        <w:t xml:space="preserve">, </w:t>
      </w:r>
      <w:r w:rsidR="002C0E5F">
        <w:rPr>
          <w:rFonts w:eastAsiaTheme="majorEastAsia" w:cs="Arial"/>
        </w:rPr>
        <w:t>el</w:t>
      </w:r>
      <w:r>
        <w:rPr>
          <w:rFonts w:eastAsiaTheme="majorEastAsia" w:cs="Arial"/>
        </w:rPr>
        <w:t xml:space="preserve"> cual se analizó e integró en la siguiente tabla:</w:t>
      </w:r>
    </w:p>
    <w:p w14:paraId="3B1F0517" w14:textId="369D32E0" w:rsidR="007365C6" w:rsidRPr="00DA6EB3" w:rsidRDefault="007365C6" w:rsidP="00694A28">
      <w:pPr>
        <w:pStyle w:val="ndiceTablas"/>
        <w:numPr>
          <w:ilvl w:val="0"/>
          <w:numId w:val="0"/>
        </w:numPr>
        <w:spacing w:before="0"/>
      </w:pPr>
      <w:bookmarkStart w:id="145" w:name="_Toc92388608"/>
      <w:bookmarkStart w:id="146" w:name="_Toc92398795"/>
      <w:bookmarkStart w:id="147" w:name="_Toc92398918"/>
      <w:r w:rsidRPr="007915FF">
        <w:lastRenderedPageBreak/>
        <w:t xml:space="preserve">Tabla </w:t>
      </w:r>
      <w:r>
        <w:t>3</w:t>
      </w:r>
      <w:r w:rsidR="00EC0DD2">
        <w:t>7</w:t>
      </w:r>
      <w:r w:rsidRPr="007915FF">
        <w:t xml:space="preserve">: </w:t>
      </w:r>
      <w:r w:rsidR="007F02F3">
        <w:rPr>
          <w:b w:val="0"/>
        </w:rPr>
        <w:t>Asignación de recursos al programa en el periodo 2019 a 2021</w:t>
      </w:r>
      <w:bookmarkEnd w:id="145"/>
      <w:bookmarkEnd w:id="146"/>
      <w:bookmarkEnd w:id="147"/>
    </w:p>
    <w:tbl>
      <w:tblPr>
        <w:tblW w:w="8560" w:type="dxa"/>
        <w:jc w:val="center"/>
        <w:tblCellMar>
          <w:left w:w="70" w:type="dxa"/>
          <w:right w:w="70" w:type="dxa"/>
        </w:tblCellMar>
        <w:tblLook w:val="04A0" w:firstRow="1" w:lastRow="0" w:firstColumn="1" w:lastColumn="0" w:noHBand="0" w:noVBand="1"/>
      </w:tblPr>
      <w:tblGrid>
        <w:gridCol w:w="1060"/>
        <w:gridCol w:w="1960"/>
        <w:gridCol w:w="1740"/>
        <w:gridCol w:w="1480"/>
        <w:gridCol w:w="1360"/>
        <w:gridCol w:w="960"/>
      </w:tblGrid>
      <w:tr w:rsidR="00442118" w:rsidRPr="00442118" w14:paraId="12F89693" w14:textId="77777777" w:rsidTr="00442118">
        <w:trPr>
          <w:trHeight w:val="552"/>
          <w:jc w:val="center"/>
        </w:trPr>
        <w:tc>
          <w:tcPr>
            <w:tcW w:w="1060" w:type="dxa"/>
            <w:tcBorders>
              <w:top w:val="single" w:sz="4" w:space="0" w:color="auto"/>
              <w:left w:val="single" w:sz="4" w:space="0" w:color="auto"/>
              <w:bottom w:val="single" w:sz="4" w:space="0" w:color="auto"/>
              <w:right w:val="single" w:sz="4" w:space="0" w:color="auto"/>
            </w:tcBorders>
            <w:shd w:val="clear" w:color="000000" w:fill="E3E3E3"/>
            <w:vAlign w:val="center"/>
            <w:hideMark/>
          </w:tcPr>
          <w:p w14:paraId="14820B10" w14:textId="77777777" w:rsidR="00442118" w:rsidRPr="00442118" w:rsidRDefault="00442118" w:rsidP="00442118">
            <w:pPr>
              <w:spacing w:after="0" w:line="240" w:lineRule="auto"/>
              <w:jc w:val="center"/>
              <w:rPr>
                <w:rFonts w:eastAsia="Times New Roman" w:cs="Arial"/>
                <w:b/>
                <w:bCs/>
                <w:color w:val="000000"/>
                <w:lang w:eastAsia="es-MX"/>
              </w:rPr>
            </w:pPr>
            <w:r w:rsidRPr="00442118">
              <w:rPr>
                <w:rFonts w:eastAsia="Times New Roman" w:cs="Arial"/>
                <w:b/>
                <w:bCs/>
                <w:color w:val="000000"/>
                <w:lang w:eastAsia="es-MX"/>
              </w:rPr>
              <w:t>Ejercicio</w:t>
            </w:r>
          </w:p>
        </w:tc>
        <w:tc>
          <w:tcPr>
            <w:tcW w:w="1960" w:type="dxa"/>
            <w:tcBorders>
              <w:top w:val="single" w:sz="4" w:space="0" w:color="auto"/>
              <w:left w:val="nil"/>
              <w:bottom w:val="single" w:sz="4" w:space="0" w:color="auto"/>
              <w:right w:val="single" w:sz="4" w:space="0" w:color="auto"/>
            </w:tcBorders>
            <w:shd w:val="clear" w:color="000000" w:fill="E3E3E3"/>
            <w:vAlign w:val="center"/>
            <w:hideMark/>
          </w:tcPr>
          <w:p w14:paraId="5BEF10F2" w14:textId="58D5CC57" w:rsidR="00442118" w:rsidRPr="00442118" w:rsidRDefault="00EC0DD2" w:rsidP="00442118">
            <w:pPr>
              <w:spacing w:after="0" w:line="240" w:lineRule="auto"/>
              <w:jc w:val="center"/>
              <w:rPr>
                <w:rFonts w:eastAsia="Times New Roman" w:cs="Arial"/>
                <w:b/>
                <w:bCs/>
                <w:color w:val="000000"/>
                <w:lang w:eastAsia="es-MX"/>
              </w:rPr>
            </w:pPr>
            <w:r>
              <w:rPr>
                <w:rFonts w:eastAsia="Times New Roman" w:cs="Arial"/>
                <w:b/>
                <w:bCs/>
                <w:color w:val="000000"/>
                <w:lang w:eastAsia="es-MX"/>
              </w:rPr>
              <w:t>Modificado</w:t>
            </w:r>
          </w:p>
        </w:tc>
        <w:tc>
          <w:tcPr>
            <w:tcW w:w="1740" w:type="dxa"/>
            <w:tcBorders>
              <w:top w:val="single" w:sz="4" w:space="0" w:color="auto"/>
              <w:left w:val="nil"/>
              <w:bottom w:val="single" w:sz="4" w:space="0" w:color="auto"/>
              <w:right w:val="single" w:sz="4" w:space="0" w:color="auto"/>
            </w:tcBorders>
            <w:shd w:val="clear" w:color="000000" w:fill="E3E3E3"/>
            <w:vAlign w:val="center"/>
            <w:hideMark/>
          </w:tcPr>
          <w:p w14:paraId="7D69ED3A" w14:textId="77777777" w:rsidR="00442118" w:rsidRPr="00442118" w:rsidRDefault="00442118" w:rsidP="00442118">
            <w:pPr>
              <w:spacing w:after="0" w:line="240" w:lineRule="auto"/>
              <w:jc w:val="center"/>
              <w:rPr>
                <w:rFonts w:eastAsia="Times New Roman" w:cs="Arial"/>
                <w:b/>
                <w:bCs/>
                <w:color w:val="000000"/>
                <w:lang w:eastAsia="es-MX"/>
              </w:rPr>
            </w:pPr>
            <w:r w:rsidRPr="00442118">
              <w:rPr>
                <w:rFonts w:eastAsia="Times New Roman" w:cs="Arial"/>
                <w:b/>
                <w:bCs/>
                <w:color w:val="000000"/>
                <w:lang w:eastAsia="es-MX"/>
              </w:rPr>
              <w:t>Inversión pública</w:t>
            </w:r>
          </w:p>
        </w:tc>
        <w:tc>
          <w:tcPr>
            <w:tcW w:w="1480" w:type="dxa"/>
            <w:tcBorders>
              <w:top w:val="single" w:sz="4" w:space="0" w:color="auto"/>
              <w:left w:val="nil"/>
              <w:bottom w:val="single" w:sz="4" w:space="0" w:color="auto"/>
              <w:right w:val="single" w:sz="4" w:space="0" w:color="auto"/>
            </w:tcBorders>
            <w:shd w:val="clear" w:color="000000" w:fill="E3E3E3"/>
            <w:vAlign w:val="center"/>
            <w:hideMark/>
          </w:tcPr>
          <w:p w14:paraId="63BEB7B0" w14:textId="77777777" w:rsidR="00442118" w:rsidRPr="00442118" w:rsidRDefault="00442118" w:rsidP="00442118">
            <w:pPr>
              <w:spacing w:after="0" w:line="240" w:lineRule="auto"/>
              <w:jc w:val="center"/>
              <w:rPr>
                <w:rFonts w:eastAsia="Times New Roman" w:cs="Arial"/>
                <w:b/>
                <w:bCs/>
                <w:color w:val="000000"/>
                <w:lang w:eastAsia="es-MX"/>
              </w:rPr>
            </w:pPr>
            <w:r w:rsidRPr="00442118">
              <w:rPr>
                <w:rFonts w:eastAsia="Times New Roman" w:cs="Arial"/>
                <w:b/>
                <w:bCs/>
                <w:color w:val="000000"/>
                <w:lang w:eastAsia="es-MX"/>
              </w:rPr>
              <w:t>Gasto de</w:t>
            </w:r>
            <w:r w:rsidRPr="00442118">
              <w:rPr>
                <w:rFonts w:eastAsia="Times New Roman" w:cs="Arial"/>
                <w:b/>
                <w:bCs/>
                <w:color w:val="000000"/>
                <w:lang w:eastAsia="es-MX"/>
              </w:rPr>
              <w:br/>
              <w:t>Operación</w:t>
            </w:r>
          </w:p>
        </w:tc>
        <w:tc>
          <w:tcPr>
            <w:tcW w:w="1360" w:type="dxa"/>
            <w:tcBorders>
              <w:top w:val="single" w:sz="4" w:space="0" w:color="auto"/>
              <w:left w:val="nil"/>
              <w:bottom w:val="single" w:sz="4" w:space="0" w:color="auto"/>
              <w:right w:val="single" w:sz="4" w:space="0" w:color="auto"/>
            </w:tcBorders>
            <w:shd w:val="clear" w:color="000000" w:fill="E3E3E3"/>
            <w:vAlign w:val="center"/>
            <w:hideMark/>
          </w:tcPr>
          <w:p w14:paraId="2699D140" w14:textId="77777777" w:rsidR="00442118" w:rsidRPr="00442118" w:rsidRDefault="00442118" w:rsidP="00442118">
            <w:pPr>
              <w:spacing w:after="0" w:line="240" w:lineRule="auto"/>
              <w:jc w:val="center"/>
              <w:rPr>
                <w:rFonts w:eastAsia="Times New Roman" w:cs="Arial"/>
                <w:b/>
                <w:bCs/>
                <w:color w:val="000000"/>
                <w:lang w:eastAsia="es-MX"/>
              </w:rPr>
            </w:pPr>
            <w:r w:rsidRPr="00442118">
              <w:rPr>
                <w:rFonts w:eastAsia="Times New Roman" w:cs="Arial"/>
                <w:b/>
                <w:bCs/>
                <w:color w:val="000000"/>
                <w:lang w:eastAsia="es-MX"/>
              </w:rPr>
              <w:t>% Variación anual</w:t>
            </w:r>
          </w:p>
        </w:tc>
        <w:tc>
          <w:tcPr>
            <w:tcW w:w="960" w:type="dxa"/>
            <w:tcBorders>
              <w:top w:val="single" w:sz="4" w:space="0" w:color="auto"/>
              <w:left w:val="nil"/>
              <w:bottom w:val="single" w:sz="4" w:space="0" w:color="auto"/>
              <w:right w:val="single" w:sz="4" w:space="0" w:color="auto"/>
            </w:tcBorders>
            <w:shd w:val="clear" w:color="000000" w:fill="E3E3E3"/>
            <w:vAlign w:val="center"/>
            <w:hideMark/>
          </w:tcPr>
          <w:p w14:paraId="75FD56D1" w14:textId="502B2271" w:rsidR="00442118" w:rsidRPr="00442118" w:rsidRDefault="00442118" w:rsidP="00442118">
            <w:pPr>
              <w:spacing w:after="0" w:line="240" w:lineRule="auto"/>
              <w:jc w:val="center"/>
              <w:rPr>
                <w:rFonts w:eastAsia="Times New Roman" w:cs="Arial"/>
                <w:b/>
                <w:bCs/>
                <w:color w:val="000000"/>
                <w:lang w:eastAsia="es-MX"/>
              </w:rPr>
            </w:pPr>
            <w:r w:rsidRPr="00442118">
              <w:rPr>
                <w:rFonts w:eastAsia="Times New Roman" w:cs="Arial"/>
                <w:b/>
                <w:bCs/>
                <w:color w:val="000000"/>
                <w:lang w:eastAsia="es-MX"/>
              </w:rPr>
              <w:t>TMCA</w:t>
            </w:r>
            <w:r>
              <w:rPr>
                <w:rStyle w:val="Refdenotaalpie"/>
                <w:rFonts w:eastAsia="Times New Roman" w:cs="Arial"/>
                <w:b/>
                <w:bCs/>
                <w:color w:val="000000"/>
                <w:lang w:eastAsia="es-MX"/>
              </w:rPr>
              <w:footnoteReference w:id="1"/>
            </w:r>
          </w:p>
        </w:tc>
      </w:tr>
      <w:tr w:rsidR="00442118" w:rsidRPr="00442118" w14:paraId="2BF356DC" w14:textId="77777777" w:rsidTr="00442118">
        <w:trPr>
          <w:trHeight w:val="276"/>
          <w:jc w:val="center"/>
        </w:trPr>
        <w:tc>
          <w:tcPr>
            <w:tcW w:w="1060" w:type="dxa"/>
            <w:tcBorders>
              <w:top w:val="nil"/>
              <w:left w:val="single" w:sz="4" w:space="0" w:color="auto"/>
              <w:bottom w:val="single" w:sz="4" w:space="0" w:color="auto"/>
              <w:right w:val="single" w:sz="4" w:space="0" w:color="auto"/>
            </w:tcBorders>
            <w:shd w:val="clear" w:color="000000" w:fill="E3E3E3"/>
            <w:noWrap/>
            <w:vAlign w:val="bottom"/>
            <w:hideMark/>
          </w:tcPr>
          <w:p w14:paraId="65B5489C" w14:textId="77777777" w:rsidR="00442118" w:rsidRPr="00442118" w:rsidRDefault="00442118" w:rsidP="00442118">
            <w:pPr>
              <w:spacing w:after="0" w:line="240" w:lineRule="auto"/>
              <w:jc w:val="center"/>
              <w:rPr>
                <w:rFonts w:eastAsia="Times New Roman" w:cs="Arial"/>
                <w:b/>
                <w:bCs/>
                <w:color w:val="000000"/>
                <w:lang w:eastAsia="es-MX"/>
              </w:rPr>
            </w:pPr>
            <w:r w:rsidRPr="00442118">
              <w:rPr>
                <w:rFonts w:eastAsia="Times New Roman" w:cs="Arial"/>
                <w:b/>
                <w:bCs/>
                <w:color w:val="000000"/>
                <w:lang w:eastAsia="es-MX"/>
              </w:rPr>
              <w:t>2019</w:t>
            </w:r>
          </w:p>
        </w:tc>
        <w:tc>
          <w:tcPr>
            <w:tcW w:w="1960" w:type="dxa"/>
            <w:tcBorders>
              <w:top w:val="nil"/>
              <w:left w:val="nil"/>
              <w:bottom w:val="single" w:sz="4" w:space="0" w:color="auto"/>
              <w:right w:val="single" w:sz="4" w:space="0" w:color="auto"/>
            </w:tcBorders>
            <w:shd w:val="clear" w:color="auto" w:fill="auto"/>
            <w:noWrap/>
            <w:vAlign w:val="bottom"/>
            <w:hideMark/>
          </w:tcPr>
          <w:p w14:paraId="76AF8640" w14:textId="77777777" w:rsidR="00442118" w:rsidRPr="00442118" w:rsidRDefault="00442118" w:rsidP="00442118">
            <w:pPr>
              <w:spacing w:after="0" w:line="240" w:lineRule="auto"/>
              <w:jc w:val="right"/>
              <w:rPr>
                <w:rFonts w:eastAsia="Times New Roman" w:cs="Arial"/>
                <w:b/>
                <w:bCs/>
                <w:color w:val="000000"/>
                <w:lang w:eastAsia="es-MX"/>
              </w:rPr>
            </w:pPr>
            <w:r w:rsidRPr="00442118">
              <w:rPr>
                <w:rFonts w:eastAsia="Times New Roman" w:cs="Arial"/>
                <w:b/>
                <w:bCs/>
                <w:color w:val="000000"/>
                <w:lang w:eastAsia="es-MX"/>
              </w:rPr>
              <w:t>10,474,735</w:t>
            </w:r>
          </w:p>
        </w:tc>
        <w:tc>
          <w:tcPr>
            <w:tcW w:w="1740" w:type="dxa"/>
            <w:tcBorders>
              <w:top w:val="nil"/>
              <w:left w:val="nil"/>
              <w:bottom w:val="single" w:sz="4" w:space="0" w:color="auto"/>
              <w:right w:val="single" w:sz="4" w:space="0" w:color="auto"/>
            </w:tcBorders>
            <w:shd w:val="clear" w:color="auto" w:fill="auto"/>
            <w:noWrap/>
            <w:vAlign w:val="bottom"/>
            <w:hideMark/>
          </w:tcPr>
          <w:p w14:paraId="46BE2F93" w14:textId="77777777" w:rsidR="00442118" w:rsidRPr="00442118" w:rsidRDefault="00442118" w:rsidP="00442118">
            <w:pPr>
              <w:spacing w:after="0" w:line="240" w:lineRule="auto"/>
              <w:jc w:val="right"/>
              <w:rPr>
                <w:rFonts w:eastAsia="Times New Roman" w:cs="Arial"/>
                <w:color w:val="000000"/>
                <w:lang w:eastAsia="es-MX"/>
              </w:rPr>
            </w:pPr>
            <w:r w:rsidRPr="00442118">
              <w:rPr>
                <w:rFonts w:eastAsia="Times New Roman" w:cs="Arial"/>
                <w:color w:val="000000"/>
                <w:lang w:eastAsia="es-MX"/>
              </w:rPr>
              <w:t>9,598,892.00</w:t>
            </w:r>
          </w:p>
        </w:tc>
        <w:tc>
          <w:tcPr>
            <w:tcW w:w="1480" w:type="dxa"/>
            <w:tcBorders>
              <w:top w:val="nil"/>
              <w:left w:val="nil"/>
              <w:bottom w:val="single" w:sz="4" w:space="0" w:color="auto"/>
              <w:right w:val="single" w:sz="4" w:space="0" w:color="auto"/>
            </w:tcBorders>
            <w:shd w:val="clear" w:color="auto" w:fill="auto"/>
            <w:noWrap/>
            <w:vAlign w:val="bottom"/>
            <w:hideMark/>
          </w:tcPr>
          <w:p w14:paraId="0933EAA7" w14:textId="77777777" w:rsidR="00442118" w:rsidRPr="00442118" w:rsidRDefault="00442118" w:rsidP="00442118">
            <w:pPr>
              <w:spacing w:after="0" w:line="240" w:lineRule="auto"/>
              <w:jc w:val="right"/>
              <w:rPr>
                <w:rFonts w:eastAsia="Times New Roman" w:cs="Arial"/>
                <w:color w:val="000000"/>
                <w:lang w:eastAsia="es-MX"/>
              </w:rPr>
            </w:pPr>
            <w:r w:rsidRPr="00442118">
              <w:rPr>
                <w:rFonts w:eastAsia="Times New Roman" w:cs="Arial"/>
                <w:color w:val="000000"/>
                <w:lang w:eastAsia="es-MX"/>
              </w:rPr>
              <w:t>875,843.14</w:t>
            </w:r>
          </w:p>
        </w:tc>
        <w:tc>
          <w:tcPr>
            <w:tcW w:w="1360" w:type="dxa"/>
            <w:tcBorders>
              <w:top w:val="nil"/>
              <w:left w:val="nil"/>
              <w:bottom w:val="single" w:sz="4" w:space="0" w:color="auto"/>
              <w:right w:val="single" w:sz="4" w:space="0" w:color="auto"/>
            </w:tcBorders>
            <w:shd w:val="clear" w:color="auto" w:fill="auto"/>
            <w:noWrap/>
            <w:vAlign w:val="center"/>
            <w:hideMark/>
          </w:tcPr>
          <w:p w14:paraId="27BDD0C0" w14:textId="77777777" w:rsidR="00442118" w:rsidRPr="00442118" w:rsidRDefault="00442118" w:rsidP="00442118">
            <w:pPr>
              <w:spacing w:after="0" w:line="240" w:lineRule="auto"/>
              <w:jc w:val="center"/>
              <w:rPr>
                <w:rFonts w:eastAsia="Times New Roman" w:cs="Arial"/>
                <w:color w:val="000000"/>
                <w:lang w:eastAsia="es-MX"/>
              </w:rPr>
            </w:pPr>
            <w:r w:rsidRPr="00442118">
              <w:rPr>
                <w:rFonts w:eastAsia="Times New Roman" w:cs="Arial"/>
                <w:color w:val="000000"/>
                <w:lang w:eastAsia="es-MX"/>
              </w:rPr>
              <w: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FE258D" w14:textId="77777777" w:rsidR="00442118" w:rsidRPr="00442118" w:rsidRDefault="00442118" w:rsidP="00442118">
            <w:pPr>
              <w:spacing w:after="0" w:line="240" w:lineRule="auto"/>
              <w:jc w:val="center"/>
              <w:rPr>
                <w:rFonts w:eastAsia="Times New Roman" w:cs="Arial"/>
                <w:color w:val="000000"/>
                <w:lang w:eastAsia="es-MX"/>
              </w:rPr>
            </w:pPr>
            <w:r w:rsidRPr="00442118">
              <w:rPr>
                <w:rFonts w:eastAsia="Times New Roman" w:cs="Arial"/>
                <w:color w:val="000000"/>
                <w:lang w:eastAsia="es-MX"/>
              </w:rPr>
              <w:t>-30.87%</w:t>
            </w:r>
          </w:p>
        </w:tc>
      </w:tr>
      <w:tr w:rsidR="00442118" w:rsidRPr="00442118" w14:paraId="30ECD17B" w14:textId="77777777" w:rsidTr="00442118">
        <w:trPr>
          <w:trHeight w:val="276"/>
          <w:jc w:val="center"/>
        </w:trPr>
        <w:tc>
          <w:tcPr>
            <w:tcW w:w="1060" w:type="dxa"/>
            <w:tcBorders>
              <w:top w:val="nil"/>
              <w:left w:val="single" w:sz="4" w:space="0" w:color="auto"/>
              <w:bottom w:val="single" w:sz="4" w:space="0" w:color="auto"/>
              <w:right w:val="single" w:sz="4" w:space="0" w:color="auto"/>
            </w:tcBorders>
            <w:shd w:val="clear" w:color="000000" w:fill="E3E3E3"/>
            <w:noWrap/>
            <w:vAlign w:val="bottom"/>
            <w:hideMark/>
          </w:tcPr>
          <w:p w14:paraId="3157F816" w14:textId="77777777" w:rsidR="00442118" w:rsidRPr="00442118" w:rsidRDefault="00442118" w:rsidP="00442118">
            <w:pPr>
              <w:spacing w:after="0" w:line="240" w:lineRule="auto"/>
              <w:jc w:val="center"/>
              <w:rPr>
                <w:rFonts w:eastAsia="Times New Roman" w:cs="Arial"/>
                <w:b/>
                <w:bCs/>
                <w:color w:val="000000"/>
                <w:lang w:eastAsia="es-MX"/>
              </w:rPr>
            </w:pPr>
            <w:r w:rsidRPr="00442118">
              <w:rPr>
                <w:rFonts w:eastAsia="Times New Roman" w:cs="Arial"/>
                <w:b/>
                <w:bCs/>
                <w:color w:val="000000"/>
                <w:lang w:eastAsia="es-MX"/>
              </w:rPr>
              <w:t>2020</w:t>
            </w:r>
          </w:p>
        </w:tc>
        <w:tc>
          <w:tcPr>
            <w:tcW w:w="1960" w:type="dxa"/>
            <w:tcBorders>
              <w:top w:val="nil"/>
              <w:left w:val="nil"/>
              <w:bottom w:val="single" w:sz="4" w:space="0" w:color="auto"/>
              <w:right w:val="single" w:sz="4" w:space="0" w:color="auto"/>
            </w:tcBorders>
            <w:shd w:val="clear" w:color="auto" w:fill="auto"/>
            <w:noWrap/>
            <w:vAlign w:val="bottom"/>
            <w:hideMark/>
          </w:tcPr>
          <w:p w14:paraId="16D52662" w14:textId="083B3C90" w:rsidR="00442118" w:rsidRPr="00442118" w:rsidRDefault="00442118" w:rsidP="00612CD6">
            <w:pPr>
              <w:spacing w:after="0" w:line="240" w:lineRule="auto"/>
              <w:jc w:val="right"/>
              <w:rPr>
                <w:rFonts w:eastAsia="Times New Roman" w:cs="Arial"/>
                <w:b/>
                <w:bCs/>
                <w:color w:val="000000"/>
                <w:lang w:eastAsia="es-MX"/>
              </w:rPr>
            </w:pPr>
            <w:r w:rsidRPr="00442118">
              <w:rPr>
                <w:rFonts w:eastAsia="Times New Roman" w:cs="Arial"/>
                <w:b/>
                <w:bCs/>
                <w:color w:val="000000"/>
                <w:lang w:eastAsia="es-MX"/>
              </w:rPr>
              <w:t>923,44</w:t>
            </w:r>
            <w:r w:rsidR="00612CD6">
              <w:rPr>
                <w:rFonts w:eastAsia="Times New Roman" w:cs="Arial"/>
                <w:b/>
                <w:bCs/>
                <w:color w:val="000000"/>
                <w:lang w:eastAsia="es-MX"/>
              </w:rPr>
              <w:t>7.98</w:t>
            </w:r>
          </w:p>
        </w:tc>
        <w:tc>
          <w:tcPr>
            <w:tcW w:w="1740" w:type="dxa"/>
            <w:tcBorders>
              <w:top w:val="nil"/>
              <w:left w:val="nil"/>
              <w:bottom w:val="single" w:sz="4" w:space="0" w:color="auto"/>
              <w:right w:val="single" w:sz="4" w:space="0" w:color="auto"/>
            </w:tcBorders>
            <w:shd w:val="clear" w:color="auto" w:fill="auto"/>
            <w:noWrap/>
            <w:vAlign w:val="bottom"/>
            <w:hideMark/>
          </w:tcPr>
          <w:p w14:paraId="0A2E2E89" w14:textId="77777777" w:rsidR="00442118" w:rsidRPr="00442118" w:rsidRDefault="00442118" w:rsidP="00442118">
            <w:pPr>
              <w:spacing w:after="0" w:line="240" w:lineRule="auto"/>
              <w:jc w:val="right"/>
              <w:rPr>
                <w:rFonts w:eastAsia="Times New Roman" w:cs="Arial"/>
                <w:color w:val="000000"/>
                <w:lang w:eastAsia="es-MX"/>
              </w:rPr>
            </w:pPr>
            <w:r w:rsidRPr="00442118">
              <w:rPr>
                <w:rFonts w:eastAsia="Times New Roman" w:cs="Arial"/>
                <w:color w:val="000000"/>
                <w:lang w:eastAsia="es-MX"/>
              </w:rPr>
              <w:t>0.00</w:t>
            </w:r>
          </w:p>
        </w:tc>
        <w:tc>
          <w:tcPr>
            <w:tcW w:w="1480" w:type="dxa"/>
            <w:tcBorders>
              <w:top w:val="nil"/>
              <w:left w:val="nil"/>
              <w:bottom w:val="single" w:sz="4" w:space="0" w:color="auto"/>
              <w:right w:val="single" w:sz="4" w:space="0" w:color="auto"/>
            </w:tcBorders>
            <w:shd w:val="clear" w:color="auto" w:fill="auto"/>
            <w:noWrap/>
            <w:vAlign w:val="bottom"/>
            <w:hideMark/>
          </w:tcPr>
          <w:p w14:paraId="28BBE256" w14:textId="77777777" w:rsidR="00442118" w:rsidRPr="00442118" w:rsidRDefault="00442118" w:rsidP="00442118">
            <w:pPr>
              <w:spacing w:after="0" w:line="240" w:lineRule="auto"/>
              <w:jc w:val="right"/>
              <w:rPr>
                <w:rFonts w:eastAsia="Times New Roman" w:cs="Arial"/>
                <w:color w:val="000000"/>
                <w:lang w:eastAsia="es-MX"/>
              </w:rPr>
            </w:pPr>
            <w:r w:rsidRPr="00442118">
              <w:rPr>
                <w:rFonts w:eastAsia="Times New Roman" w:cs="Arial"/>
                <w:color w:val="000000"/>
                <w:lang w:eastAsia="es-MX"/>
              </w:rPr>
              <w:t>923,447.98</w:t>
            </w:r>
          </w:p>
        </w:tc>
        <w:tc>
          <w:tcPr>
            <w:tcW w:w="1360" w:type="dxa"/>
            <w:tcBorders>
              <w:top w:val="nil"/>
              <w:left w:val="nil"/>
              <w:bottom w:val="single" w:sz="4" w:space="0" w:color="auto"/>
              <w:right w:val="single" w:sz="4" w:space="0" w:color="auto"/>
            </w:tcBorders>
            <w:shd w:val="clear" w:color="auto" w:fill="auto"/>
            <w:noWrap/>
            <w:vAlign w:val="center"/>
            <w:hideMark/>
          </w:tcPr>
          <w:p w14:paraId="4AE6C94B" w14:textId="77777777" w:rsidR="00442118" w:rsidRPr="00442118" w:rsidRDefault="00442118" w:rsidP="00442118">
            <w:pPr>
              <w:spacing w:after="0" w:line="240" w:lineRule="auto"/>
              <w:jc w:val="center"/>
              <w:rPr>
                <w:rFonts w:eastAsia="Times New Roman" w:cs="Arial"/>
                <w:color w:val="000000"/>
                <w:lang w:eastAsia="es-MX"/>
              </w:rPr>
            </w:pPr>
            <w:r w:rsidRPr="00442118">
              <w:rPr>
                <w:rFonts w:eastAsia="Times New Roman" w:cs="Arial"/>
                <w:color w:val="000000"/>
                <w:lang w:eastAsia="es-MX"/>
              </w:rPr>
              <w:t>-91.18%</w:t>
            </w:r>
          </w:p>
        </w:tc>
        <w:tc>
          <w:tcPr>
            <w:tcW w:w="960" w:type="dxa"/>
            <w:vMerge/>
            <w:tcBorders>
              <w:top w:val="nil"/>
              <w:left w:val="single" w:sz="4" w:space="0" w:color="auto"/>
              <w:bottom w:val="single" w:sz="4" w:space="0" w:color="auto"/>
              <w:right w:val="single" w:sz="4" w:space="0" w:color="auto"/>
            </w:tcBorders>
            <w:vAlign w:val="center"/>
            <w:hideMark/>
          </w:tcPr>
          <w:p w14:paraId="12C52A1A" w14:textId="77777777" w:rsidR="00442118" w:rsidRPr="00442118" w:rsidRDefault="00442118" w:rsidP="00442118">
            <w:pPr>
              <w:spacing w:after="0" w:line="240" w:lineRule="auto"/>
              <w:rPr>
                <w:rFonts w:eastAsia="Times New Roman" w:cs="Arial"/>
                <w:color w:val="000000"/>
                <w:lang w:eastAsia="es-MX"/>
              </w:rPr>
            </w:pPr>
          </w:p>
        </w:tc>
      </w:tr>
      <w:tr w:rsidR="00442118" w:rsidRPr="00442118" w14:paraId="4535DA74" w14:textId="77777777" w:rsidTr="00442118">
        <w:trPr>
          <w:trHeight w:val="276"/>
          <w:jc w:val="center"/>
        </w:trPr>
        <w:tc>
          <w:tcPr>
            <w:tcW w:w="1060" w:type="dxa"/>
            <w:tcBorders>
              <w:top w:val="nil"/>
              <w:left w:val="single" w:sz="4" w:space="0" w:color="auto"/>
              <w:bottom w:val="single" w:sz="4" w:space="0" w:color="auto"/>
              <w:right w:val="single" w:sz="4" w:space="0" w:color="auto"/>
            </w:tcBorders>
            <w:shd w:val="clear" w:color="000000" w:fill="E3E3E3"/>
            <w:noWrap/>
            <w:vAlign w:val="bottom"/>
            <w:hideMark/>
          </w:tcPr>
          <w:p w14:paraId="082D31B4" w14:textId="77777777" w:rsidR="00442118" w:rsidRPr="00442118" w:rsidRDefault="00442118" w:rsidP="00442118">
            <w:pPr>
              <w:spacing w:after="0" w:line="240" w:lineRule="auto"/>
              <w:jc w:val="center"/>
              <w:rPr>
                <w:rFonts w:eastAsia="Times New Roman" w:cs="Arial"/>
                <w:b/>
                <w:bCs/>
                <w:color w:val="000000"/>
                <w:lang w:eastAsia="es-MX"/>
              </w:rPr>
            </w:pPr>
            <w:r w:rsidRPr="00442118">
              <w:rPr>
                <w:rFonts w:eastAsia="Times New Roman" w:cs="Arial"/>
                <w:b/>
                <w:bCs/>
                <w:color w:val="000000"/>
                <w:lang w:eastAsia="es-MX"/>
              </w:rPr>
              <w:t>2021</w:t>
            </w:r>
          </w:p>
        </w:tc>
        <w:tc>
          <w:tcPr>
            <w:tcW w:w="1960" w:type="dxa"/>
            <w:tcBorders>
              <w:top w:val="nil"/>
              <w:left w:val="nil"/>
              <w:bottom w:val="single" w:sz="4" w:space="0" w:color="auto"/>
              <w:right w:val="single" w:sz="4" w:space="0" w:color="auto"/>
            </w:tcBorders>
            <w:shd w:val="clear" w:color="auto" w:fill="auto"/>
            <w:noWrap/>
            <w:vAlign w:val="bottom"/>
            <w:hideMark/>
          </w:tcPr>
          <w:p w14:paraId="48D88DF2" w14:textId="65C02D03" w:rsidR="00442118" w:rsidRPr="00442118" w:rsidRDefault="00612CD6" w:rsidP="00442118">
            <w:pPr>
              <w:spacing w:after="0" w:line="240" w:lineRule="auto"/>
              <w:jc w:val="right"/>
              <w:rPr>
                <w:rFonts w:eastAsia="Times New Roman" w:cs="Arial"/>
                <w:b/>
                <w:bCs/>
                <w:color w:val="000000"/>
                <w:lang w:eastAsia="es-MX"/>
              </w:rPr>
            </w:pPr>
            <w:r>
              <w:rPr>
                <w:rFonts w:eastAsia="Times New Roman" w:cs="Arial"/>
                <w:b/>
                <w:bCs/>
                <w:color w:val="000000"/>
                <w:lang w:eastAsia="es-MX"/>
              </w:rPr>
              <w:t>774,284.60</w:t>
            </w:r>
          </w:p>
        </w:tc>
        <w:tc>
          <w:tcPr>
            <w:tcW w:w="1740" w:type="dxa"/>
            <w:tcBorders>
              <w:top w:val="nil"/>
              <w:left w:val="nil"/>
              <w:bottom w:val="single" w:sz="4" w:space="0" w:color="auto"/>
              <w:right w:val="single" w:sz="4" w:space="0" w:color="auto"/>
            </w:tcBorders>
            <w:shd w:val="clear" w:color="auto" w:fill="auto"/>
            <w:noWrap/>
            <w:vAlign w:val="bottom"/>
            <w:hideMark/>
          </w:tcPr>
          <w:p w14:paraId="36CA68A9" w14:textId="77777777" w:rsidR="00442118" w:rsidRPr="00442118" w:rsidRDefault="00442118" w:rsidP="00442118">
            <w:pPr>
              <w:spacing w:after="0" w:line="240" w:lineRule="auto"/>
              <w:jc w:val="right"/>
              <w:rPr>
                <w:rFonts w:eastAsia="Times New Roman" w:cs="Arial"/>
                <w:color w:val="000000"/>
                <w:lang w:eastAsia="es-MX"/>
              </w:rPr>
            </w:pPr>
            <w:r w:rsidRPr="00442118">
              <w:rPr>
                <w:rFonts w:eastAsia="Times New Roman" w:cs="Arial"/>
                <w:color w:val="000000"/>
                <w:lang w:eastAsia="es-MX"/>
              </w:rPr>
              <w:t>0.00</w:t>
            </w:r>
          </w:p>
        </w:tc>
        <w:tc>
          <w:tcPr>
            <w:tcW w:w="1480" w:type="dxa"/>
            <w:tcBorders>
              <w:top w:val="nil"/>
              <w:left w:val="nil"/>
              <w:bottom w:val="single" w:sz="4" w:space="0" w:color="auto"/>
              <w:right w:val="single" w:sz="4" w:space="0" w:color="auto"/>
            </w:tcBorders>
            <w:shd w:val="clear" w:color="auto" w:fill="auto"/>
            <w:noWrap/>
            <w:vAlign w:val="bottom"/>
            <w:hideMark/>
          </w:tcPr>
          <w:p w14:paraId="0E1DFCE1" w14:textId="77777777" w:rsidR="00442118" w:rsidRPr="00442118" w:rsidRDefault="00442118" w:rsidP="00442118">
            <w:pPr>
              <w:spacing w:after="0" w:line="240" w:lineRule="auto"/>
              <w:jc w:val="right"/>
              <w:rPr>
                <w:rFonts w:eastAsia="Times New Roman" w:cs="Arial"/>
                <w:color w:val="000000"/>
                <w:lang w:eastAsia="es-MX"/>
              </w:rPr>
            </w:pPr>
            <w:r w:rsidRPr="00442118">
              <w:rPr>
                <w:rFonts w:eastAsia="Times New Roman" w:cs="Arial"/>
                <w:color w:val="000000"/>
                <w:lang w:eastAsia="es-MX"/>
              </w:rPr>
              <w:t>774,284.60</w:t>
            </w:r>
          </w:p>
        </w:tc>
        <w:tc>
          <w:tcPr>
            <w:tcW w:w="1360" w:type="dxa"/>
            <w:tcBorders>
              <w:top w:val="nil"/>
              <w:left w:val="nil"/>
              <w:bottom w:val="single" w:sz="4" w:space="0" w:color="auto"/>
              <w:right w:val="single" w:sz="4" w:space="0" w:color="auto"/>
            </w:tcBorders>
            <w:shd w:val="clear" w:color="auto" w:fill="auto"/>
            <w:noWrap/>
            <w:vAlign w:val="center"/>
            <w:hideMark/>
          </w:tcPr>
          <w:p w14:paraId="2F7B0347" w14:textId="77777777" w:rsidR="00442118" w:rsidRPr="00442118" w:rsidRDefault="00442118" w:rsidP="00442118">
            <w:pPr>
              <w:spacing w:after="0" w:line="240" w:lineRule="auto"/>
              <w:jc w:val="center"/>
              <w:rPr>
                <w:rFonts w:eastAsia="Times New Roman" w:cs="Arial"/>
                <w:color w:val="000000"/>
                <w:lang w:eastAsia="es-MX"/>
              </w:rPr>
            </w:pPr>
            <w:r w:rsidRPr="00442118">
              <w:rPr>
                <w:rFonts w:eastAsia="Times New Roman" w:cs="Arial"/>
                <w:color w:val="000000"/>
                <w:lang w:eastAsia="es-MX"/>
              </w:rPr>
              <w:t>-16.15%</w:t>
            </w:r>
          </w:p>
        </w:tc>
        <w:tc>
          <w:tcPr>
            <w:tcW w:w="960" w:type="dxa"/>
            <w:vMerge/>
            <w:tcBorders>
              <w:top w:val="nil"/>
              <w:left w:val="single" w:sz="4" w:space="0" w:color="auto"/>
              <w:bottom w:val="single" w:sz="4" w:space="0" w:color="auto"/>
              <w:right w:val="single" w:sz="4" w:space="0" w:color="auto"/>
            </w:tcBorders>
            <w:vAlign w:val="center"/>
            <w:hideMark/>
          </w:tcPr>
          <w:p w14:paraId="1D3995D5" w14:textId="77777777" w:rsidR="00442118" w:rsidRPr="00442118" w:rsidRDefault="00442118" w:rsidP="00442118">
            <w:pPr>
              <w:spacing w:after="0" w:line="240" w:lineRule="auto"/>
              <w:rPr>
                <w:rFonts w:eastAsia="Times New Roman" w:cs="Arial"/>
                <w:color w:val="000000"/>
                <w:lang w:eastAsia="es-MX"/>
              </w:rPr>
            </w:pPr>
          </w:p>
        </w:tc>
      </w:tr>
    </w:tbl>
    <w:p w14:paraId="5E1FAC75" w14:textId="6279E225" w:rsidR="00C94869" w:rsidRDefault="00A478AD" w:rsidP="00683535">
      <w:pPr>
        <w:spacing w:after="0"/>
        <w:jc w:val="both"/>
        <w:rPr>
          <w:rFonts w:eastAsiaTheme="majorEastAsia" w:cs="Arial"/>
        </w:rPr>
      </w:pPr>
      <w:r>
        <w:rPr>
          <w:rFonts w:eastAsiaTheme="majorEastAsia" w:cs="Arial"/>
        </w:rPr>
        <w:t>A partir de</w:t>
      </w:r>
      <w:r w:rsidR="00391BF4">
        <w:rPr>
          <w:rFonts w:eastAsiaTheme="majorEastAsia" w:cs="Arial"/>
        </w:rPr>
        <w:t xml:space="preserve">l análisis a </w:t>
      </w:r>
      <w:r w:rsidR="00C94869" w:rsidRPr="004B0BF7">
        <w:rPr>
          <w:rFonts w:eastAsiaTheme="majorEastAsia" w:cs="Arial"/>
        </w:rPr>
        <w:t xml:space="preserve">los recursos del </w:t>
      </w:r>
      <w:r w:rsidR="00D3202B">
        <w:rPr>
          <w:rFonts w:eastAsiaTheme="majorEastAsia" w:cs="Arial"/>
        </w:rPr>
        <w:t xml:space="preserve">momento presupuestal </w:t>
      </w:r>
      <w:r w:rsidR="00391BF4">
        <w:rPr>
          <w:rFonts w:eastAsiaTheme="majorEastAsia" w:cs="Arial"/>
        </w:rPr>
        <w:t xml:space="preserve">modificado, </w:t>
      </w:r>
      <w:r w:rsidR="00C94869" w:rsidRPr="004B0BF7">
        <w:rPr>
          <w:rFonts w:eastAsiaTheme="majorEastAsia" w:cs="Arial"/>
        </w:rPr>
        <w:t xml:space="preserve">se </w:t>
      </w:r>
      <w:r w:rsidR="00391BF4">
        <w:rPr>
          <w:rFonts w:eastAsiaTheme="majorEastAsia" w:cs="Arial"/>
        </w:rPr>
        <w:t>determinó</w:t>
      </w:r>
      <w:r w:rsidR="00C94869" w:rsidRPr="004B0BF7">
        <w:rPr>
          <w:rFonts w:eastAsiaTheme="majorEastAsia" w:cs="Arial"/>
        </w:rPr>
        <w:t xml:space="preserve"> una tasa media de </w:t>
      </w:r>
      <w:r w:rsidR="00442118">
        <w:rPr>
          <w:rFonts w:eastAsiaTheme="majorEastAsia" w:cs="Arial"/>
        </w:rPr>
        <w:t>decremento</w:t>
      </w:r>
      <w:r w:rsidR="00C94869" w:rsidRPr="004B0BF7">
        <w:rPr>
          <w:rFonts w:eastAsiaTheme="majorEastAsia" w:cs="Arial"/>
        </w:rPr>
        <w:t xml:space="preserve"> anual de</w:t>
      </w:r>
      <w:r w:rsidR="00391BF4">
        <w:rPr>
          <w:rFonts w:eastAsiaTheme="majorEastAsia" w:cs="Arial"/>
        </w:rPr>
        <w:t>l</w:t>
      </w:r>
      <w:r w:rsidR="00C94869" w:rsidRPr="004B0BF7">
        <w:rPr>
          <w:rFonts w:eastAsiaTheme="majorEastAsia" w:cs="Arial"/>
        </w:rPr>
        <w:t xml:space="preserve"> </w:t>
      </w:r>
      <w:r w:rsidR="00442118">
        <w:rPr>
          <w:rFonts w:eastAsiaTheme="majorEastAsia" w:cs="Arial"/>
        </w:rPr>
        <w:t>30.87</w:t>
      </w:r>
      <w:r w:rsidR="00212812">
        <w:rPr>
          <w:rFonts w:eastAsiaTheme="majorEastAsia" w:cs="Arial"/>
        </w:rPr>
        <w:t>%;</w:t>
      </w:r>
      <w:r w:rsidR="00C94869" w:rsidRPr="004B0BF7">
        <w:rPr>
          <w:rFonts w:eastAsiaTheme="majorEastAsia" w:cs="Arial"/>
        </w:rPr>
        <w:t xml:space="preserve"> así</w:t>
      </w:r>
      <w:r w:rsidR="00C94869">
        <w:rPr>
          <w:rFonts w:eastAsiaTheme="majorEastAsia" w:cs="Arial"/>
        </w:rPr>
        <w:t xml:space="preserve"> </w:t>
      </w:r>
      <w:r w:rsidR="00C94869" w:rsidRPr="004B0BF7">
        <w:rPr>
          <w:rFonts w:eastAsiaTheme="majorEastAsia" w:cs="Arial"/>
        </w:rPr>
        <w:t xml:space="preserve">mismo, se </w:t>
      </w:r>
      <w:r w:rsidR="00C94869">
        <w:rPr>
          <w:rFonts w:eastAsiaTheme="majorEastAsia" w:cs="Arial"/>
        </w:rPr>
        <w:t>identific</w:t>
      </w:r>
      <w:r w:rsidR="00391BF4">
        <w:rPr>
          <w:rFonts w:eastAsiaTheme="majorEastAsia" w:cs="Arial"/>
        </w:rPr>
        <w:t>ó</w:t>
      </w:r>
      <w:r w:rsidR="00C94869" w:rsidRPr="004B0BF7">
        <w:rPr>
          <w:rFonts w:eastAsiaTheme="majorEastAsia" w:cs="Arial"/>
        </w:rPr>
        <w:t xml:space="preserve"> que en </w:t>
      </w:r>
      <w:r w:rsidR="00C94869">
        <w:rPr>
          <w:rFonts w:eastAsiaTheme="majorEastAsia" w:cs="Arial"/>
        </w:rPr>
        <w:t xml:space="preserve">el ejercicio </w:t>
      </w:r>
      <w:r w:rsidR="00C94869" w:rsidRPr="004B0BF7">
        <w:rPr>
          <w:rFonts w:eastAsiaTheme="majorEastAsia" w:cs="Arial"/>
        </w:rPr>
        <w:t>20</w:t>
      </w:r>
      <w:r w:rsidR="00D3202B">
        <w:rPr>
          <w:rFonts w:eastAsiaTheme="majorEastAsia" w:cs="Arial"/>
        </w:rPr>
        <w:t>20</w:t>
      </w:r>
      <w:r w:rsidR="00C94869" w:rsidRPr="004B0BF7">
        <w:rPr>
          <w:rFonts w:eastAsiaTheme="majorEastAsia" w:cs="Arial"/>
        </w:rPr>
        <w:t xml:space="preserve"> </w:t>
      </w:r>
      <w:r w:rsidR="00391BF4">
        <w:rPr>
          <w:rFonts w:eastAsiaTheme="majorEastAsia" w:cs="Arial"/>
        </w:rPr>
        <w:t>hubo una</w:t>
      </w:r>
      <w:r w:rsidR="00D3202B">
        <w:rPr>
          <w:rFonts w:eastAsiaTheme="majorEastAsia" w:cs="Arial"/>
        </w:rPr>
        <w:t xml:space="preserve"> reducción</w:t>
      </w:r>
      <w:r w:rsidR="00C94869" w:rsidRPr="004B0BF7">
        <w:rPr>
          <w:rFonts w:eastAsiaTheme="majorEastAsia" w:cs="Arial"/>
        </w:rPr>
        <w:t xml:space="preserve"> </w:t>
      </w:r>
      <w:r w:rsidR="00C94869">
        <w:rPr>
          <w:rFonts w:eastAsiaTheme="majorEastAsia" w:cs="Arial"/>
        </w:rPr>
        <w:t xml:space="preserve">del </w:t>
      </w:r>
      <w:r w:rsidR="00D3202B">
        <w:rPr>
          <w:rFonts w:eastAsiaTheme="majorEastAsia" w:cs="Arial"/>
        </w:rPr>
        <w:t>91.18</w:t>
      </w:r>
      <w:r w:rsidR="00C94869">
        <w:rPr>
          <w:rFonts w:eastAsiaTheme="majorEastAsia" w:cs="Arial"/>
        </w:rPr>
        <w:t xml:space="preserve">% </w:t>
      </w:r>
      <w:r w:rsidR="00C94869" w:rsidRPr="004B0BF7">
        <w:rPr>
          <w:rFonts w:eastAsiaTheme="majorEastAsia" w:cs="Arial"/>
        </w:rPr>
        <w:t>con relación a</w:t>
      </w:r>
      <w:r w:rsidR="00C94869">
        <w:rPr>
          <w:rFonts w:eastAsiaTheme="majorEastAsia" w:cs="Arial"/>
        </w:rPr>
        <w:t xml:space="preserve"> </w:t>
      </w:r>
      <w:r w:rsidR="00C94869" w:rsidRPr="004B0BF7">
        <w:rPr>
          <w:rFonts w:eastAsiaTheme="majorEastAsia" w:cs="Arial"/>
        </w:rPr>
        <w:t>201</w:t>
      </w:r>
      <w:r w:rsidR="00D3202B">
        <w:rPr>
          <w:rFonts w:eastAsiaTheme="majorEastAsia" w:cs="Arial"/>
        </w:rPr>
        <w:t>9</w:t>
      </w:r>
      <w:r w:rsidR="00C94869">
        <w:rPr>
          <w:rFonts w:eastAsiaTheme="majorEastAsia" w:cs="Arial"/>
        </w:rPr>
        <w:t xml:space="preserve"> siendo este el mayor registro de los</w:t>
      </w:r>
      <w:r w:rsidR="00391BF4">
        <w:rPr>
          <w:rFonts w:eastAsiaTheme="majorEastAsia" w:cs="Arial"/>
        </w:rPr>
        <w:t xml:space="preserve"> tres</w:t>
      </w:r>
      <w:r w:rsidR="00D3202B">
        <w:rPr>
          <w:rFonts w:eastAsiaTheme="majorEastAsia" w:cs="Arial"/>
        </w:rPr>
        <w:t xml:space="preserve"> ejercicios considerados</w:t>
      </w:r>
      <w:r w:rsidR="00C94869" w:rsidRPr="004B0BF7">
        <w:rPr>
          <w:rFonts w:eastAsiaTheme="majorEastAsia" w:cs="Arial"/>
        </w:rPr>
        <w:t>.</w:t>
      </w:r>
    </w:p>
    <w:p w14:paraId="17D850E5" w14:textId="77777777" w:rsidR="00683535" w:rsidRPr="004B0BF7" w:rsidRDefault="00683535" w:rsidP="00683535">
      <w:pPr>
        <w:spacing w:after="0"/>
        <w:jc w:val="both"/>
        <w:rPr>
          <w:rFonts w:eastAsiaTheme="majorEastAsia" w:cs="Arial"/>
        </w:rPr>
      </w:pPr>
    </w:p>
    <w:p w14:paraId="18DF35B9" w14:textId="466BF3A0" w:rsidR="00C94869" w:rsidRDefault="00415C44" w:rsidP="00D3202B">
      <w:pPr>
        <w:jc w:val="both"/>
        <w:rPr>
          <w:rFonts w:eastAsiaTheme="majorEastAsia" w:cs="Arial"/>
        </w:rPr>
      </w:pPr>
      <w:r>
        <w:rPr>
          <w:rFonts w:eastAsiaTheme="majorEastAsia" w:cs="Arial"/>
        </w:rPr>
        <w:t>E</w:t>
      </w:r>
      <w:r w:rsidR="00C94869">
        <w:rPr>
          <w:rFonts w:eastAsiaTheme="majorEastAsia" w:cs="Arial"/>
        </w:rPr>
        <w:t xml:space="preserve">n la siguiente gráfica se muestra la tendencia de </w:t>
      </w:r>
      <w:r w:rsidR="00D3202B">
        <w:rPr>
          <w:rFonts w:eastAsiaTheme="majorEastAsia" w:cs="Arial"/>
        </w:rPr>
        <w:t>decremento</w:t>
      </w:r>
      <w:r w:rsidR="00C94869">
        <w:rPr>
          <w:rFonts w:eastAsiaTheme="majorEastAsia" w:cs="Arial"/>
        </w:rPr>
        <w:t xml:space="preserve"> de los recursos asignados </w:t>
      </w:r>
      <w:r>
        <w:rPr>
          <w:rFonts w:eastAsiaTheme="majorEastAsia" w:cs="Arial"/>
        </w:rPr>
        <w:t xml:space="preserve">al </w:t>
      </w:r>
      <w:r w:rsidR="00391BF4">
        <w:rPr>
          <w:rFonts w:eastAsiaTheme="majorEastAsia" w:cs="Arial"/>
        </w:rPr>
        <w:t>P</w:t>
      </w:r>
      <w:r>
        <w:rPr>
          <w:rFonts w:eastAsiaTheme="majorEastAsia" w:cs="Arial"/>
        </w:rPr>
        <w:t xml:space="preserve">rograma 111 </w:t>
      </w:r>
      <w:r w:rsidR="00D3202B">
        <w:rPr>
          <w:rFonts w:eastAsiaTheme="majorEastAsia" w:cs="Arial"/>
        </w:rPr>
        <w:t xml:space="preserve">Desarrollo </w:t>
      </w:r>
      <w:r w:rsidR="00391BF4">
        <w:rPr>
          <w:rFonts w:eastAsiaTheme="majorEastAsia" w:cs="Arial"/>
        </w:rPr>
        <w:t>A</w:t>
      </w:r>
      <w:r w:rsidR="00D3202B">
        <w:rPr>
          <w:rFonts w:eastAsiaTheme="majorEastAsia" w:cs="Arial"/>
        </w:rPr>
        <w:t xml:space="preserve">cuícola y </w:t>
      </w:r>
      <w:r w:rsidR="00391BF4">
        <w:rPr>
          <w:rFonts w:eastAsiaTheme="majorEastAsia" w:cs="Arial"/>
        </w:rPr>
        <w:t>P</w:t>
      </w:r>
      <w:r w:rsidR="00D3202B">
        <w:rPr>
          <w:rFonts w:eastAsiaTheme="majorEastAsia" w:cs="Arial"/>
        </w:rPr>
        <w:t>esquero</w:t>
      </w:r>
      <w:r w:rsidR="002A16A7">
        <w:rPr>
          <w:rFonts w:eastAsiaTheme="majorEastAsia" w:cs="Arial"/>
        </w:rPr>
        <w:t xml:space="preserve"> </w:t>
      </w:r>
      <w:r w:rsidR="00C94869">
        <w:rPr>
          <w:rFonts w:eastAsiaTheme="majorEastAsia" w:cs="Arial"/>
        </w:rPr>
        <w:t>e</w:t>
      </w:r>
      <w:r w:rsidR="00D3202B">
        <w:rPr>
          <w:rFonts w:eastAsiaTheme="majorEastAsia" w:cs="Arial"/>
        </w:rPr>
        <w:t>n el periodo comprendido de 2019</w:t>
      </w:r>
      <w:r w:rsidR="00C94869">
        <w:rPr>
          <w:rFonts w:eastAsiaTheme="majorEastAsia" w:cs="Arial"/>
        </w:rPr>
        <w:t xml:space="preserve"> a 2021</w:t>
      </w:r>
      <w:r w:rsidR="00F21EFA">
        <w:rPr>
          <w:rFonts w:eastAsiaTheme="majorEastAsia" w:cs="Arial"/>
        </w:rPr>
        <w:t>.</w:t>
      </w:r>
    </w:p>
    <w:p w14:paraId="31A1DC65" w14:textId="65EF34A6" w:rsidR="00F60100" w:rsidRPr="00BF051B" w:rsidRDefault="00F60100" w:rsidP="00C3091B">
      <w:pPr>
        <w:pStyle w:val="ndiceGrficos"/>
        <w:numPr>
          <w:ilvl w:val="0"/>
          <w:numId w:val="0"/>
        </w:numPr>
        <w:rPr>
          <w:bCs/>
          <w:i/>
        </w:rPr>
      </w:pPr>
      <w:bookmarkStart w:id="148" w:name="_Toc92398758"/>
      <w:bookmarkStart w:id="149" w:name="_Toc92398919"/>
      <w:r w:rsidRPr="00BF051B">
        <w:rPr>
          <w:bCs/>
          <w:i/>
        </w:rPr>
        <w:t xml:space="preserve">Gráfico </w:t>
      </w:r>
      <w:r w:rsidRPr="00BF051B">
        <w:rPr>
          <w:i/>
        </w:rPr>
        <w:t xml:space="preserve">10: </w:t>
      </w:r>
      <w:r w:rsidRPr="00BF051B">
        <w:rPr>
          <w:b w:val="0"/>
          <w:i/>
        </w:rPr>
        <w:t>Evolución del presupuesto del programa</w:t>
      </w:r>
      <w:bookmarkEnd w:id="148"/>
      <w:bookmarkEnd w:id="149"/>
    </w:p>
    <w:p w14:paraId="1CF5E876" w14:textId="2B1D907A" w:rsidR="00CC101A" w:rsidRDefault="00683535" w:rsidP="00683535">
      <w:pPr>
        <w:spacing w:after="0"/>
        <w:jc w:val="center"/>
      </w:pPr>
      <w:r>
        <w:rPr>
          <w:noProof/>
          <w:lang w:val="es-ES" w:eastAsia="es-ES"/>
        </w:rPr>
        <w:drawing>
          <wp:inline distT="0" distB="0" distL="0" distR="0" wp14:anchorId="7D214552" wp14:editId="76AECDE4">
            <wp:extent cx="4934309" cy="2838091"/>
            <wp:effectExtent l="0" t="0" r="0" b="635"/>
            <wp:docPr id="23" name="Gráfico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0C877-2A21-40DA-8A13-0759C2E8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E312D7" w14:textId="5EDFFAD7" w:rsidR="00307FC3" w:rsidRDefault="00307FC3" w:rsidP="00CC101A">
      <w:pPr>
        <w:spacing w:after="0"/>
      </w:pPr>
    </w:p>
    <w:p w14:paraId="5257E16A" w14:textId="3AB3D464" w:rsidR="00255108" w:rsidRDefault="00255108" w:rsidP="00D31CCE">
      <w:pPr>
        <w:spacing w:after="0"/>
        <w:jc w:val="both"/>
      </w:pPr>
      <w:r>
        <w:t xml:space="preserve">La insuficiencia de la información presupuestal del </w:t>
      </w:r>
      <w:r w:rsidR="00391BF4">
        <w:t>P</w:t>
      </w:r>
      <w:r>
        <w:t xml:space="preserve">rograma </w:t>
      </w:r>
      <w:r w:rsidR="00D31CCE">
        <w:t xml:space="preserve">en sus diferentes momentos contables </w:t>
      </w:r>
      <w:r>
        <w:t xml:space="preserve">y su </w:t>
      </w:r>
      <w:r w:rsidR="00D31CCE">
        <w:t>focalización no permitió realizar un análisis de la evolución del presupuesto e identificar el costo de los beneficios otorga</w:t>
      </w:r>
      <w:r w:rsidR="006875DB">
        <w:t>dos</w:t>
      </w:r>
      <w:r w:rsidR="00391BF4">
        <w:t>,</w:t>
      </w:r>
      <w:r w:rsidR="00D31CCE">
        <w:t xml:space="preserve"> tomando en consideración que solamente un componente estuvo vinculado al presupuesto</w:t>
      </w:r>
      <w:r w:rsidR="006875DB">
        <w:t xml:space="preserve"> en el ejercicio 2020</w:t>
      </w:r>
      <w:r w:rsidR="00D31CCE">
        <w:t>.</w:t>
      </w:r>
    </w:p>
    <w:p w14:paraId="69B84E22" w14:textId="1D27A93E" w:rsidR="00255108" w:rsidRDefault="00255108" w:rsidP="00CC101A">
      <w:pPr>
        <w:spacing w:after="0"/>
      </w:pPr>
    </w:p>
    <w:p w14:paraId="6137A005" w14:textId="77777777" w:rsidR="00124654" w:rsidRDefault="00124654" w:rsidP="00CC101A">
      <w:pPr>
        <w:spacing w:after="0"/>
        <w:rPr>
          <w:b/>
        </w:rPr>
      </w:pPr>
    </w:p>
    <w:p w14:paraId="51426A06" w14:textId="77777777" w:rsidR="00124654" w:rsidRDefault="00124654" w:rsidP="00CC101A">
      <w:pPr>
        <w:spacing w:after="0"/>
        <w:rPr>
          <w:b/>
        </w:rPr>
      </w:pPr>
    </w:p>
    <w:p w14:paraId="6F4C25C3" w14:textId="77777777" w:rsidR="00124654" w:rsidRDefault="00124654" w:rsidP="00CC101A">
      <w:pPr>
        <w:spacing w:after="0"/>
        <w:rPr>
          <w:b/>
        </w:rPr>
      </w:pPr>
    </w:p>
    <w:p w14:paraId="59B17C23" w14:textId="49983593" w:rsidR="00CC101A" w:rsidRPr="003A6DD3" w:rsidRDefault="00CC101A" w:rsidP="00CC101A">
      <w:pPr>
        <w:spacing w:after="0"/>
        <w:rPr>
          <w:b/>
        </w:rPr>
      </w:pPr>
      <w:r w:rsidRPr="003A6DD3">
        <w:rPr>
          <w:b/>
        </w:rPr>
        <w:lastRenderedPageBreak/>
        <w:t>Calidad y suficiencia de la información disponible para la evaluación</w:t>
      </w:r>
    </w:p>
    <w:p w14:paraId="5053BC2E" w14:textId="3767059B" w:rsidR="00CC101A" w:rsidRDefault="00CC101A" w:rsidP="00CC101A">
      <w:pPr>
        <w:spacing w:after="0"/>
      </w:pPr>
    </w:p>
    <w:p w14:paraId="064EDD6F" w14:textId="7F1EF306" w:rsidR="00CC101A" w:rsidRDefault="00D36488" w:rsidP="00E44ECC">
      <w:pPr>
        <w:spacing w:after="0"/>
        <w:jc w:val="both"/>
      </w:pPr>
      <w:r>
        <w:t xml:space="preserve">La información para la presente evaluación fue proporcionada </w:t>
      </w:r>
      <w:r w:rsidR="00DC0F4D">
        <w:t xml:space="preserve">por la ITE e integrada por la SEDAPA </w:t>
      </w:r>
      <w:r>
        <w:t>a través de la Bitácora de Recopilación de Información (Anexo A)</w:t>
      </w:r>
      <w:r w:rsidR="00594248">
        <w:t>,</w:t>
      </w:r>
      <w:r w:rsidR="00EB721C">
        <w:t xml:space="preserve"> la cual pasó por un proceso de revisión, análisis y verificación de las fuentes de información. Adicionalmente, </w:t>
      </w:r>
      <w:r w:rsidR="005E461E">
        <w:t>se realizaron consultas específicas en los Portales de Transparencia</w:t>
      </w:r>
      <w:r w:rsidR="00EB721C">
        <w:t xml:space="preserve"> de la unidad responsable del programa, de las instancias responsables normativas tales como la Secretaría de Finanzas y la ITE; y el Portal de Transparencia Presupuestaria Estatal. </w:t>
      </w:r>
      <w:r w:rsidR="00DC402D">
        <w:t>En el Apartado IX. Fuentes de información, se enlistan los sitios utilizados para consultas adicionales.</w:t>
      </w:r>
    </w:p>
    <w:p w14:paraId="447C09AF" w14:textId="658C61AA" w:rsidR="0079128C" w:rsidRDefault="0079128C" w:rsidP="00E44ECC">
      <w:pPr>
        <w:spacing w:after="0"/>
        <w:jc w:val="both"/>
      </w:pPr>
    </w:p>
    <w:p w14:paraId="558BAC3F" w14:textId="10BC9D6B" w:rsidR="0079128C" w:rsidRDefault="00EB721C" w:rsidP="00E44ECC">
      <w:pPr>
        <w:spacing w:after="0"/>
        <w:jc w:val="both"/>
      </w:pPr>
      <w:r>
        <w:t>La página oficial de SEDAPA presenta poca información sobre la ejecución del programa y se encuentra desactualizada</w:t>
      </w:r>
      <w:r w:rsidR="0079128C">
        <w:t>.</w:t>
      </w:r>
    </w:p>
    <w:p w14:paraId="2EEFC9D8" w14:textId="1CA1FC45" w:rsidR="00DE7DC4" w:rsidRDefault="00DE7DC4" w:rsidP="00E44ECC">
      <w:pPr>
        <w:spacing w:after="0"/>
        <w:jc w:val="both"/>
      </w:pPr>
    </w:p>
    <w:p w14:paraId="0D57AEF9" w14:textId="70CAD869" w:rsidR="00DE7DC4" w:rsidRDefault="00DE7DC4" w:rsidP="00E44ECC">
      <w:pPr>
        <w:spacing w:after="0"/>
        <w:jc w:val="both"/>
      </w:pPr>
      <w:r>
        <w:t>Así también, la información publicada en el Portal de Transparencia Presupuestaria no presenta la totalidad de la información en datos abiertos, lo que hace complejo el análisis de información.</w:t>
      </w:r>
    </w:p>
    <w:p w14:paraId="30DD261D" w14:textId="38CD2251" w:rsidR="009C6A81" w:rsidRDefault="009C6A81" w:rsidP="00E44ECC">
      <w:pPr>
        <w:spacing w:after="0"/>
        <w:jc w:val="both"/>
      </w:pPr>
    </w:p>
    <w:p w14:paraId="5FF8EAF8" w14:textId="1FE7E1BD" w:rsidR="00CC101A" w:rsidRPr="00CC101A" w:rsidRDefault="00522ACB" w:rsidP="00CC101A">
      <w:pPr>
        <w:spacing w:after="0"/>
      </w:pPr>
      <w:r>
        <w:t>Es importante menciona</w:t>
      </w:r>
      <w:r w:rsidR="00175E15">
        <w:t>r</w:t>
      </w:r>
      <w:r>
        <w:t xml:space="preserve"> que la presente evaluación no contó con información suficiente para su análisis, caso posiblemente atribuible a la poca operatividad del </w:t>
      </w:r>
      <w:r w:rsidR="00594248">
        <w:t>P</w:t>
      </w:r>
      <w:r>
        <w:t>rograma.</w:t>
      </w:r>
    </w:p>
    <w:p w14:paraId="4C056A4F" w14:textId="77777777" w:rsidR="000248D6" w:rsidRPr="00600907" w:rsidRDefault="000248D6" w:rsidP="00CC101A">
      <w:pPr>
        <w:spacing w:after="0"/>
        <w:rPr>
          <w:rFonts w:eastAsiaTheme="majorEastAsia" w:cs="Arial"/>
          <w:color w:val="2F5496" w:themeColor="accent1" w:themeShade="BF"/>
          <w:sz w:val="32"/>
          <w:szCs w:val="32"/>
        </w:rPr>
      </w:pPr>
      <w:r w:rsidRPr="00600907">
        <w:rPr>
          <w:rFonts w:eastAsiaTheme="majorEastAsia" w:cs="Arial"/>
          <w:color w:val="2F5496" w:themeColor="accent1" w:themeShade="BF"/>
          <w:sz w:val="32"/>
          <w:szCs w:val="32"/>
        </w:rPr>
        <w:br w:type="page"/>
      </w:r>
    </w:p>
    <w:p w14:paraId="61332B73" w14:textId="070C47D6" w:rsidR="000248D6" w:rsidRDefault="000248D6" w:rsidP="00F5399B">
      <w:pPr>
        <w:pStyle w:val="Ttulo1"/>
        <w:numPr>
          <w:ilvl w:val="0"/>
          <w:numId w:val="1"/>
        </w:numPr>
        <w:ind w:left="851" w:hanging="491"/>
        <w:rPr>
          <w:rFonts w:cs="Arial"/>
        </w:rPr>
      </w:pPr>
      <w:bookmarkStart w:id="150" w:name="_Toc92398920"/>
      <w:bookmarkStart w:id="151" w:name="_Toc92962254"/>
      <w:r w:rsidRPr="00600907">
        <w:rPr>
          <w:rFonts w:cs="Arial"/>
        </w:rPr>
        <w:lastRenderedPageBreak/>
        <w:t>DATOS DEL EVALUADOR EXTERNO</w:t>
      </w:r>
      <w:bookmarkEnd w:id="150"/>
      <w:bookmarkEnd w:id="151"/>
    </w:p>
    <w:p w14:paraId="7D2C80C7" w14:textId="6501D905" w:rsidR="00071AAA" w:rsidRDefault="00071AAA" w:rsidP="00071AAA">
      <w:pPr>
        <w:spacing w:after="0"/>
      </w:pPr>
    </w:p>
    <w:p w14:paraId="12EF8EE1" w14:textId="6705341E" w:rsidR="00DB027F" w:rsidRPr="00DB027F" w:rsidRDefault="00DB027F" w:rsidP="00071AAA">
      <w:pPr>
        <w:spacing w:after="0"/>
        <w:rPr>
          <w:b/>
        </w:rPr>
      </w:pPr>
      <w:r w:rsidRPr="00DB027F">
        <w:rPr>
          <w:b/>
        </w:rPr>
        <w:t>Datos de contratación</w:t>
      </w:r>
    </w:p>
    <w:p w14:paraId="4DAD5191" w14:textId="77777777" w:rsidR="00DB027F" w:rsidRDefault="00DB027F" w:rsidP="00071AAA">
      <w:pPr>
        <w:spacing w:after="0"/>
      </w:pP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5103"/>
      </w:tblGrid>
      <w:tr w:rsidR="00DB027F" w14:paraId="22B1DA9D" w14:textId="77777777" w:rsidTr="00A5388B">
        <w:trPr>
          <w:trHeight w:val="318"/>
          <w:jc w:val="center"/>
        </w:trPr>
        <w:tc>
          <w:tcPr>
            <w:tcW w:w="4248" w:type="dxa"/>
            <w:shd w:val="clear" w:color="auto" w:fill="D9D9D9"/>
            <w:vAlign w:val="center"/>
          </w:tcPr>
          <w:p w14:paraId="1CD9510D" w14:textId="7D032A64" w:rsidR="00DB027F" w:rsidRDefault="00555B65" w:rsidP="00A5388B">
            <w:pPr>
              <w:pStyle w:val="TableParagraph"/>
              <w:spacing w:line="232" w:lineRule="exact"/>
              <w:ind w:left="142" w:right="138"/>
              <w:jc w:val="center"/>
              <w:rPr>
                <w:rFonts w:ascii="Arial"/>
                <w:b/>
              </w:rPr>
            </w:pPr>
            <w:r>
              <w:rPr>
                <w:rFonts w:ascii="Arial"/>
                <w:b/>
              </w:rPr>
              <w:t>Aspecto</w:t>
            </w:r>
          </w:p>
        </w:tc>
        <w:tc>
          <w:tcPr>
            <w:tcW w:w="5103" w:type="dxa"/>
            <w:shd w:val="clear" w:color="auto" w:fill="D9D9D9"/>
            <w:vAlign w:val="center"/>
          </w:tcPr>
          <w:p w14:paraId="580714B2" w14:textId="1A7BE328" w:rsidR="00DB027F" w:rsidRDefault="00555B65" w:rsidP="00A5388B">
            <w:pPr>
              <w:pStyle w:val="TableParagraph"/>
              <w:spacing w:line="232" w:lineRule="exact"/>
              <w:ind w:left="145" w:right="140"/>
              <w:jc w:val="center"/>
              <w:rPr>
                <w:rFonts w:ascii="Arial"/>
                <w:b/>
              </w:rPr>
            </w:pPr>
            <w:r>
              <w:rPr>
                <w:rFonts w:ascii="Arial"/>
                <w:b/>
              </w:rPr>
              <w:t>Respuesta</w:t>
            </w:r>
          </w:p>
        </w:tc>
      </w:tr>
      <w:tr w:rsidR="00DB027F" w:rsidRPr="00F54579" w14:paraId="35A96959" w14:textId="77777777" w:rsidTr="00C266B6">
        <w:trPr>
          <w:trHeight w:val="698"/>
          <w:jc w:val="center"/>
        </w:trPr>
        <w:tc>
          <w:tcPr>
            <w:tcW w:w="4248" w:type="dxa"/>
            <w:vAlign w:val="center"/>
          </w:tcPr>
          <w:p w14:paraId="1C1C8CBC" w14:textId="3490A6F9" w:rsidR="00DB027F" w:rsidRDefault="00DB027F" w:rsidP="00DB027F">
            <w:pPr>
              <w:pStyle w:val="TableParagraph"/>
              <w:ind w:left="107"/>
              <w:rPr>
                <w:rFonts w:ascii="Arial" w:hAnsi="Arial"/>
                <w:b/>
              </w:rPr>
            </w:pPr>
            <w:r>
              <w:rPr>
                <w:rFonts w:ascii="Arial" w:hAnsi="Arial"/>
                <w:b/>
              </w:rPr>
              <w:t>Forma de contratación del evaluador externo</w:t>
            </w:r>
            <w:r w:rsidR="00341FAE">
              <w:rPr>
                <w:rFonts w:ascii="Arial" w:hAnsi="Arial"/>
                <w:b/>
              </w:rPr>
              <w:t>.</w:t>
            </w:r>
          </w:p>
        </w:tc>
        <w:tc>
          <w:tcPr>
            <w:tcW w:w="5103" w:type="dxa"/>
            <w:vAlign w:val="center"/>
          </w:tcPr>
          <w:p w14:paraId="234553B7" w14:textId="525C1552" w:rsidR="00DB027F" w:rsidRPr="00F54579" w:rsidRDefault="002E1B3C" w:rsidP="00DB027F">
            <w:pPr>
              <w:pStyle w:val="TableParagraph"/>
              <w:spacing w:line="252" w:lineRule="exact"/>
              <w:ind w:left="108" w:right="503"/>
              <w:rPr>
                <w:rFonts w:ascii="Arial" w:hAnsi="Arial" w:cs="Arial"/>
              </w:rPr>
            </w:pPr>
            <w:r>
              <w:rPr>
                <w:rFonts w:ascii="Arial" w:hAnsi="Arial" w:cs="Arial"/>
              </w:rPr>
              <w:t>Adjudicación directa</w:t>
            </w:r>
            <w:r w:rsidR="00341FAE">
              <w:rPr>
                <w:rFonts w:ascii="Arial" w:hAnsi="Arial" w:cs="Arial"/>
              </w:rPr>
              <w:t>.</w:t>
            </w:r>
          </w:p>
        </w:tc>
      </w:tr>
      <w:tr w:rsidR="00DB027F" w:rsidRPr="00F54579" w14:paraId="03ADD376" w14:textId="77777777" w:rsidTr="00A5388B">
        <w:trPr>
          <w:trHeight w:val="506"/>
          <w:jc w:val="center"/>
        </w:trPr>
        <w:tc>
          <w:tcPr>
            <w:tcW w:w="4248" w:type="dxa"/>
            <w:vAlign w:val="center"/>
          </w:tcPr>
          <w:p w14:paraId="3F3B5B51" w14:textId="4398FC66" w:rsidR="00DB027F" w:rsidRDefault="00DB027F" w:rsidP="00DB027F">
            <w:pPr>
              <w:pStyle w:val="TableParagraph"/>
              <w:spacing w:line="252" w:lineRule="exact"/>
              <w:ind w:left="107"/>
              <w:rPr>
                <w:rFonts w:ascii="Arial" w:hAnsi="Arial"/>
                <w:b/>
              </w:rPr>
            </w:pPr>
            <w:r>
              <w:rPr>
                <w:rFonts w:ascii="Arial" w:hAnsi="Arial"/>
                <w:b/>
              </w:rPr>
              <w:t>Costo de la Evaluación</w:t>
            </w:r>
            <w:r w:rsidR="00341FAE">
              <w:rPr>
                <w:rFonts w:ascii="Arial" w:hAnsi="Arial"/>
                <w:b/>
              </w:rPr>
              <w:t>.</w:t>
            </w:r>
          </w:p>
        </w:tc>
        <w:tc>
          <w:tcPr>
            <w:tcW w:w="5103" w:type="dxa"/>
            <w:vAlign w:val="center"/>
          </w:tcPr>
          <w:p w14:paraId="632B000D" w14:textId="1BFA84BF" w:rsidR="00DB027F" w:rsidRPr="00F54579" w:rsidRDefault="002E1B3C" w:rsidP="00DB027F">
            <w:pPr>
              <w:pStyle w:val="TableParagraph"/>
              <w:ind w:left="108"/>
              <w:rPr>
                <w:rFonts w:ascii="Arial" w:hAnsi="Arial" w:cs="Arial"/>
              </w:rPr>
            </w:pPr>
            <w:r w:rsidRPr="002E1B3C">
              <w:rPr>
                <w:rFonts w:ascii="Arial" w:hAnsi="Arial" w:cs="Arial"/>
              </w:rPr>
              <w:t>$1,194,800.00 por el total de las evaluaciones externas incluidas en el PAE 2021.</w:t>
            </w:r>
          </w:p>
        </w:tc>
      </w:tr>
      <w:tr w:rsidR="00DB027F" w:rsidRPr="00F54579" w14:paraId="3A7F8D11" w14:textId="77777777" w:rsidTr="00A5388B">
        <w:trPr>
          <w:trHeight w:val="411"/>
          <w:jc w:val="center"/>
        </w:trPr>
        <w:tc>
          <w:tcPr>
            <w:tcW w:w="4248" w:type="dxa"/>
            <w:vAlign w:val="center"/>
          </w:tcPr>
          <w:p w14:paraId="3E95F616" w14:textId="6020C000" w:rsidR="00DB027F" w:rsidRDefault="00DB027F" w:rsidP="00DB027F">
            <w:pPr>
              <w:pStyle w:val="TableParagraph"/>
              <w:spacing w:line="232" w:lineRule="exact"/>
              <w:ind w:left="107"/>
              <w:rPr>
                <w:rFonts w:ascii="Arial"/>
                <w:b/>
              </w:rPr>
            </w:pPr>
            <w:r>
              <w:rPr>
                <w:rFonts w:ascii="Arial"/>
                <w:b/>
              </w:rPr>
              <w:t>Fuente de Financiamiento</w:t>
            </w:r>
            <w:r w:rsidR="00341FAE">
              <w:rPr>
                <w:rFonts w:ascii="Arial"/>
                <w:b/>
              </w:rPr>
              <w:t>.</w:t>
            </w:r>
          </w:p>
        </w:tc>
        <w:tc>
          <w:tcPr>
            <w:tcW w:w="5103" w:type="dxa"/>
            <w:vAlign w:val="center"/>
          </w:tcPr>
          <w:p w14:paraId="1A0E87E1" w14:textId="0C766347" w:rsidR="00DB027F" w:rsidRPr="00F54579" w:rsidRDefault="002E1B3C" w:rsidP="00DB027F">
            <w:pPr>
              <w:pStyle w:val="TableParagraph"/>
              <w:ind w:left="108"/>
              <w:rPr>
                <w:rFonts w:ascii="Arial" w:hAnsi="Arial" w:cs="Arial"/>
              </w:rPr>
            </w:pPr>
            <w:r>
              <w:rPr>
                <w:rFonts w:ascii="Arial" w:hAnsi="Arial" w:cs="Arial"/>
              </w:rPr>
              <w:t>Recursos fiscales</w:t>
            </w:r>
            <w:r w:rsidR="00341FAE">
              <w:rPr>
                <w:rFonts w:ascii="Arial" w:hAnsi="Arial" w:cs="Arial"/>
              </w:rPr>
              <w:t>.</w:t>
            </w:r>
          </w:p>
        </w:tc>
      </w:tr>
    </w:tbl>
    <w:p w14:paraId="3D02508F" w14:textId="77777777" w:rsidR="00DB027F" w:rsidRDefault="00DB027F" w:rsidP="00071AAA">
      <w:pPr>
        <w:spacing w:after="0"/>
      </w:pPr>
    </w:p>
    <w:p w14:paraId="7D46B03F" w14:textId="77777777" w:rsidR="00DB027F" w:rsidRDefault="00DB027F" w:rsidP="00DB027F">
      <w:pPr>
        <w:spacing w:after="0"/>
        <w:rPr>
          <w:b/>
        </w:rPr>
      </w:pPr>
    </w:p>
    <w:p w14:paraId="7A5FCDD9" w14:textId="1DCBC83C" w:rsidR="00DB027F" w:rsidRPr="00DB027F" w:rsidRDefault="00DB027F" w:rsidP="00DB027F">
      <w:pPr>
        <w:spacing w:after="0"/>
        <w:rPr>
          <w:b/>
        </w:rPr>
      </w:pPr>
      <w:r>
        <w:rPr>
          <w:b/>
        </w:rPr>
        <w:t xml:space="preserve">Datos generales del </w:t>
      </w:r>
      <w:r w:rsidR="00341FAE">
        <w:rPr>
          <w:b/>
        </w:rPr>
        <w:t>e</w:t>
      </w:r>
      <w:r>
        <w:rPr>
          <w:b/>
        </w:rPr>
        <w:t>valuador</w:t>
      </w:r>
    </w:p>
    <w:p w14:paraId="4868E5FB" w14:textId="77777777" w:rsidR="00DB027F" w:rsidRDefault="00DB027F" w:rsidP="00DB027F">
      <w:pPr>
        <w:spacing w:after="0"/>
      </w:pP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5103"/>
      </w:tblGrid>
      <w:tr w:rsidR="00555B65" w14:paraId="4DF87C9E" w14:textId="77777777" w:rsidTr="00A5388B">
        <w:trPr>
          <w:trHeight w:val="318"/>
          <w:jc w:val="center"/>
        </w:trPr>
        <w:tc>
          <w:tcPr>
            <w:tcW w:w="4248" w:type="dxa"/>
            <w:shd w:val="clear" w:color="auto" w:fill="D9D9D9"/>
            <w:vAlign w:val="center"/>
          </w:tcPr>
          <w:p w14:paraId="7B4BBA9A" w14:textId="1CB677B8" w:rsidR="00555B65" w:rsidRDefault="00555B65" w:rsidP="00555B65">
            <w:pPr>
              <w:pStyle w:val="TableParagraph"/>
              <w:spacing w:line="232" w:lineRule="exact"/>
              <w:ind w:left="142" w:right="138"/>
              <w:jc w:val="center"/>
              <w:rPr>
                <w:rFonts w:ascii="Arial"/>
                <w:b/>
              </w:rPr>
            </w:pPr>
            <w:r>
              <w:rPr>
                <w:rFonts w:ascii="Arial"/>
                <w:b/>
              </w:rPr>
              <w:t>Aspecto</w:t>
            </w:r>
          </w:p>
        </w:tc>
        <w:tc>
          <w:tcPr>
            <w:tcW w:w="5103" w:type="dxa"/>
            <w:shd w:val="clear" w:color="auto" w:fill="D9D9D9"/>
            <w:vAlign w:val="center"/>
          </w:tcPr>
          <w:p w14:paraId="23429FC8" w14:textId="1F1B8957" w:rsidR="00555B65" w:rsidRDefault="00555B65" w:rsidP="00555B65">
            <w:pPr>
              <w:pStyle w:val="TableParagraph"/>
              <w:spacing w:line="232" w:lineRule="exact"/>
              <w:ind w:left="145" w:right="140"/>
              <w:jc w:val="center"/>
              <w:rPr>
                <w:rFonts w:ascii="Arial"/>
                <w:b/>
              </w:rPr>
            </w:pPr>
            <w:r>
              <w:rPr>
                <w:rFonts w:ascii="Arial"/>
                <w:b/>
              </w:rPr>
              <w:t>Respuesta</w:t>
            </w:r>
          </w:p>
        </w:tc>
      </w:tr>
      <w:tr w:rsidR="00555B65" w:rsidRPr="00F54579" w14:paraId="75885BC2" w14:textId="77777777" w:rsidTr="00DB027F">
        <w:trPr>
          <w:trHeight w:val="541"/>
          <w:jc w:val="center"/>
        </w:trPr>
        <w:tc>
          <w:tcPr>
            <w:tcW w:w="4248" w:type="dxa"/>
            <w:vAlign w:val="center"/>
          </w:tcPr>
          <w:p w14:paraId="50D1A5BE" w14:textId="036A6BFD" w:rsidR="00555B65" w:rsidRDefault="00555B65" w:rsidP="00555B65">
            <w:pPr>
              <w:pStyle w:val="TableParagraph"/>
              <w:ind w:left="107"/>
              <w:rPr>
                <w:rFonts w:ascii="Arial" w:hAnsi="Arial"/>
                <w:b/>
              </w:rPr>
            </w:pPr>
            <w:r>
              <w:rPr>
                <w:rFonts w:ascii="Arial" w:hAnsi="Arial"/>
                <w:b/>
              </w:rPr>
              <w:t>Nombre de la instancia evaluadora</w:t>
            </w:r>
            <w:r w:rsidR="00341FAE">
              <w:rPr>
                <w:rFonts w:ascii="Arial" w:hAnsi="Arial"/>
                <w:b/>
              </w:rPr>
              <w:t>.</w:t>
            </w:r>
          </w:p>
        </w:tc>
        <w:tc>
          <w:tcPr>
            <w:tcW w:w="5103" w:type="dxa"/>
            <w:vAlign w:val="center"/>
          </w:tcPr>
          <w:p w14:paraId="15D05CE4" w14:textId="0D82D04D" w:rsidR="00555B65" w:rsidRPr="00F54579" w:rsidRDefault="00555B65" w:rsidP="00555B65">
            <w:pPr>
              <w:pStyle w:val="TableParagraph"/>
              <w:spacing w:line="252" w:lineRule="exact"/>
              <w:ind w:left="108" w:right="503"/>
              <w:rPr>
                <w:rFonts w:ascii="Arial" w:hAnsi="Arial" w:cs="Arial"/>
              </w:rPr>
            </w:pPr>
            <w:r w:rsidRPr="00F54579">
              <w:rPr>
                <w:rFonts w:ascii="Arial" w:hAnsi="Arial" w:cs="Arial"/>
              </w:rPr>
              <w:t>CC2MÉXICO, S.C.</w:t>
            </w:r>
          </w:p>
        </w:tc>
      </w:tr>
      <w:tr w:rsidR="00555B65" w:rsidRPr="00F54579" w14:paraId="02A57E3E" w14:textId="77777777" w:rsidTr="00A5388B">
        <w:trPr>
          <w:trHeight w:val="506"/>
          <w:jc w:val="center"/>
        </w:trPr>
        <w:tc>
          <w:tcPr>
            <w:tcW w:w="4248" w:type="dxa"/>
            <w:vAlign w:val="center"/>
          </w:tcPr>
          <w:p w14:paraId="0B3525E1" w14:textId="2DCD5E98" w:rsidR="00555B65" w:rsidRDefault="00555B65" w:rsidP="00555B65">
            <w:pPr>
              <w:pStyle w:val="TableParagraph"/>
              <w:spacing w:line="252" w:lineRule="exact"/>
              <w:ind w:left="107"/>
              <w:rPr>
                <w:rFonts w:ascii="Arial" w:hAnsi="Arial"/>
                <w:b/>
              </w:rPr>
            </w:pPr>
            <w:r>
              <w:rPr>
                <w:rFonts w:ascii="Arial" w:hAnsi="Arial"/>
                <w:b/>
              </w:rPr>
              <w:t xml:space="preserve">Coordinador de la </w:t>
            </w:r>
            <w:r w:rsidR="00896552">
              <w:rPr>
                <w:rFonts w:ascii="Arial" w:hAnsi="Arial"/>
                <w:b/>
              </w:rPr>
              <w:t>e</w:t>
            </w:r>
            <w:r>
              <w:rPr>
                <w:rFonts w:ascii="Arial" w:hAnsi="Arial"/>
                <w:b/>
              </w:rPr>
              <w:t>valuación</w:t>
            </w:r>
            <w:r w:rsidR="00341FAE">
              <w:rPr>
                <w:rFonts w:ascii="Arial" w:hAnsi="Arial"/>
                <w:b/>
              </w:rPr>
              <w:t>.</w:t>
            </w:r>
          </w:p>
        </w:tc>
        <w:tc>
          <w:tcPr>
            <w:tcW w:w="5103" w:type="dxa"/>
            <w:vAlign w:val="center"/>
          </w:tcPr>
          <w:p w14:paraId="10FADAB8" w14:textId="494B7285" w:rsidR="00555B65" w:rsidRPr="00F54579" w:rsidRDefault="00966821" w:rsidP="00555B65">
            <w:pPr>
              <w:pStyle w:val="TableParagraph"/>
              <w:ind w:left="108"/>
              <w:rPr>
                <w:rFonts w:ascii="Arial" w:hAnsi="Arial" w:cs="Arial"/>
              </w:rPr>
            </w:pPr>
            <w:r>
              <w:rPr>
                <w:rFonts w:ascii="Arial" w:hAnsi="Arial" w:cs="Arial"/>
              </w:rPr>
              <w:t xml:space="preserve">Ing. </w:t>
            </w:r>
            <w:r w:rsidR="00555B65" w:rsidRPr="00F54579">
              <w:rPr>
                <w:rFonts w:ascii="Arial" w:hAnsi="Arial" w:cs="Arial"/>
              </w:rPr>
              <w:t>Oscar Giovanni Azamar Vásquez</w:t>
            </w:r>
            <w:r w:rsidR="00341FAE">
              <w:rPr>
                <w:rFonts w:ascii="Arial" w:hAnsi="Arial" w:cs="Arial"/>
              </w:rPr>
              <w:t>.</w:t>
            </w:r>
          </w:p>
        </w:tc>
      </w:tr>
      <w:tr w:rsidR="00555B65" w:rsidRPr="00F54579" w14:paraId="318B7C39" w14:textId="77777777" w:rsidTr="00A5388B">
        <w:trPr>
          <w:trHeight w:val="411"/>
          <w:jc w:val="center"/>
        </w:trPr>
        <w:tc>
          <w:tcPr>
            <w:tcW w:w="4248" w:type="dxa"/>
            <w:vAlign w:val="center"/>
          </w:tcPr>
          <w:p w14:paraId="21E8C93F" w14:textId="3CAD13EC" w:rsidR="00555B65" w:rsidRDefault="00555B65" w:rsidP="00555B65">
            <w:pPr>
              <w:pStyle w:val="TableParagraph"/>
              <w:spacing w:line="232" w:lineRule="exact"/>
              <w:ind w:left="107"/>
              <w:rPr>
                <w:rFonts w:ascii="Arial"/>
                <w:b/>
              </w:rPr>
            </w:pPr>
            <w:r>
              <w:rPr>
                <w:rFonts w:ascii="Arial"/>
                <w:b/>
              </w:rPr>
              <w:t>Correo electr</w:t>
            </w:r>
            <w:r>
              <w:rPr>
                <w:rFonts w:ascii="Arial"/>
                <w:b/>
              </w:rPr>
              <w:t>ó</w:t>
            </w:r>
            <w:r>
              <w:rPr>
                <w:rFonts w:ascii="Arial"/>
                <w:b/>
              </w:rPr>
              <w:t>nico</w:t>
            </w:r>
            <w:r w:rsidR="00341FAE">
              <w:rPr>
                <w:rFonts w:ascii="Arial"/>
                <w:b/>
              </w:rPr>
              <w:t>.</w:t>
            </w:r>
          </w:p>
        </w:tc>
        <w:tc>
          <w:tcPr>
            <w:tcW w:w="5103" w:type="dxa"/>
            <w:vAlign w:val="center"/>
          </w:tcPr>
          <w:p w14:paraId="7A7D3C9E" w14:textId="66D4E2C2" w:rsidR="00555B65" w:rsidRPr="00F54579" w:rsidRDefault="009E1D7C" w:rsidP="00CB2139">
            <w:pPr>
              <w:pStyle w:val="TableParagraph"/>
              <w:ind w:left="108"/>
              <w:rPr>
                <w:rFonts w:ascii="Arial" w:hAnsi="Arial" w:cs="Arial"/>
              </w:rPr>
            </w:pPr>
            <w:hyperlink r:id="rId29" w:history="1">
              <w:r w:rsidR="00E80974" w:rsidRPr="001D20BB">
                <w:rPr>
                  <w:rStyle w:val="Hipervnculo"/>
                </w:rPr>
                <w:t>direccion@cc2mexico.com</w:t>
              </w:r>
            </w:hyperlink>
            <w:r w:rsidR="00CB2139">
              <w:t xml:space="preserve"> </w:t>
            </w:r>
          </w:p>
        </w:tc>
      </w:tr>
    </w:tbl>
    <w:p w14:paraId="29ED0076" w14:textId="0FF59DBF" w:rsidR="00DB027F" w:rsidRDefault="00DB027F" w:rsidP="00071AAA">
      <w:pPr>
        <w:spacing w:after="0"/>
      </w:pPr>
    </w:p>
    <w:p w14:paraId="1FECA974" w14:textId="77777777" w:rsidR="00DB027F" w:rsidRDefault="00DB027F" w:rsidP="00DB027F">
      <w:pPr>
        <w:spacing w:after="0"/>
        <w:rPr>
          <w:b/>
        </w:rPr>
      </w:pPr>
    </w:p>
    <w:p w14:paraId="1EE3D381" w14:textId="6FCAE85C" w:rsidR="00DB027F" w:rsidRPr="00DB027F" w:rsidRDefault="00DB027F" w:rsidP="00DB027F">
      <w:pPr>
        <w:spacing w:after="0"/>
        <w:rPr>
          <w:b/>
        </w:rPr>
      </w:pPr>
      <w:r w:rsidRPr="00DB027F">
        <w:rPr>
          <w:b/>
        </w:rPr>
        <w:t xml:space="preserve">Datos de </w:t>
      </w:r>
      <w:r>
        <w:rPr>
          <w:b/>
        </w:rPr>
        <w:t xml:space="preserve">la </w:t>
      </w:r>
      <w:r w:rsidR="00341FAE">
        <w:rPr>
          <w:b/>
        </w:rPr>
        <w:t>u</w:t>
      </w:r>
      <w:r>
        <w:rPr>
          <w:b/>
        </w:rPr>
        <w:t xml:space="preserve">nidad </w:t>
      </w:r>
      <w:r w:rsidR="00341FAE">
        <w:rPr>
          <w:b/>
        </w:rPr>
        <w:t>a</w:t>
      </w:r>
      <w:r>
        <w:rPr>
          <w:b/>
        </w:rPr>
        <w:t xml:space="preserve">dministrativa </w:t>
      </w:r>
      <w:r w:rsidR="00341FAE">
        <w:rPr>
          <w:b/>
        </w:rPr>
        <w:t>r</w:t>
      </w:r>
      <w:r>
        <w:rPr>
          <w:b/>
        </w:rPr>
        <w:t>esponsable de dar seguimiento a la evaluación</w:t>
      </w:r>
    </w:p>
    <w:p w14:paraId="2535D1A8" w14:textId="77777777" w:rsidR="00DB027F" w:rsidRDefault="00DB027F" w:rsidP="00DB027F">
      <w:pPr>
        <w:spacing w:after="0"/>
      </w:pP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5103"/>
      </w:tblGrid>
      <w:tr w:rsidR="00555B65" w14:paraId="00721D2C" w14:textId="77777777" w:rsidTr="00A5388B">
        <w:trPr>
          <w:trHeight w:val="318"/>
          <w:jc w:val="center"/>
        </w:trPr>
        <w:tc>
          <w:tcPr>
            <w:tcW w:w="4248" w:type="dxa"/>
            <w:shd w:val="clear" w:color="auto" w:fill="D9D9D9"/>
            <w:vAlign w:val="center"/>
          </w:tcPr>
          <w:p w14:paraId="1CB8F30C" w14:textId="07DB99C9" w:rsidR="00555B65" w:rsidRDefault="00555B65" w:rsidP="00555B65">
            <w:pPr>
              <w:pStyle w:val="TableParagraph"/>
              <w:spacing w:line="232" w:lineRule="exact"/>
              <w:ind w:left="142" w:right="138"/>
              <w:jc w:val="center"/>
              <w:rPr>
                <w:rFonts w:ascii="Arial"/>
                <w:b/>
              </w:rPr>
            </w:pPr>
            <w:r>
              <w:rPr>
                <w:rFonts w:ascii="Arial"/>
                <w:b/>
              </w:rPr>
              <w:t>Aspecto</w:t>
            </w:r>
          </w:p>
        </w:tc>
        <w:tc>
          <w:tcPr>
            <w:tcW w:w="5103" w:type="dxa"/>
            <w:shd w:val="clear" w:color="auto" w:fill="D9D9D9"/>
            <w:vAlign w:val="center"/>
          </w:tcPr>
          <w:p w14:paraId="7E50E51A" w14:textId="0EA75DE8" w:rsidR="00555B65" w:rsidRDefault="00555B65" w:rsidP="00555B65">
            <w:pPr>
              <w:pStyle w:val="TableParagraph"/>
              <w:spacing w:line="232" w:lineRule="exact"/>
              <w:ind w:left="145" w:right="140"/>
              <w:jc w:val="center"/>
              <w:rPr>
                <w:rFonts w:ascii="Arial"/>
                <w:b/>
              </w:rPr>
            </w:pPr>
            <w:r>
              <w:rPr>
                <w:rFonts w:ascii="Arial"/>
                <w:b/>
              </w:rPr>
              <w:t>Respuesta</w:t>
            </w:r>
          </w:p>
        </w:tc>
      </w:tr>
      <w:tr w:rsidR="00555B65" w:rsidRPr="00F54579" w14:paraId="68677DC4" w14:textId="77777777" w:rsidTr="00555B65">
        <w:trPr>
          <w:trHeight w:val="615"/>
          <w:jc w:val="center"/>
        </w:trPr>
        <w:tc>
          <w:tcPr>
            <w:tcW w:w="4248" w:type="dxa"/>
            <w:vAlign w:val="center"/>
          </w:tcPr>
          <w:p w14:paraId="34D5C4E0" w14:textId="0A875516" w:rsidR="00555B65" w:rsidRDefault="00555B65" w:rsidP="00555B65">
            <w:pPr>
              <w:pStyle w:val="TableParagraph"/>
              <w:ind w:left="107"/>
              <w:rPr>
                <w:rFonts w:ascii="Arial" w:hAnsi="Arial"/>
                <w:b/>
              </w:rPr>
            </w:pPr>
            <w:r>
              <w:rPr>
                <w:rFonts w:ascii="Arial" w:hAnsi="Arial"/>
                <w:b/>
              </w:rPr>
              <w:t>Titular</w:t>
            </w:r>
            <w:r w:rsidR="00341FAE">
              <w:rPr>
                <w:rFonts w:ascii="Arial" w:hAnsi="Arial"/>
                <w:b/>
              </w:rPr>
              <w:t>.</w:t>
            </w:r>
          </w:p>
        </w:tc>
        <w:tc>
          <w:tcPr>
            <w:tcW w:w="5103" w:type="dxa"/>
            <w:vAlign w:val="center"/>
          </w:tcPr>
          <w:p w14:paraId="07EE9F72" w14:textId="53D873B7" w:rsidR="00555B65" w:rsidRPr="00646537" w:rsidRDefault="00555B65" w:rsidP="00646537">
            <w:pPr>
              <w:pStyle w:val="TableParagraph"/>
              <w:spacing w:line="252" w:lineRule="exact"/>
              <w:ind w:left="108" w:right="503"/>
              <w:rPr>
                <w:rFonts w:ascii="Arial" w:eastAsia="Times New Roman" w:hAnsi="Arial" w:cs="Arial"/>
                <w:color w:val="000000"/>
                <w:lang w:eastAsia="es-MX"/>
              </w:rPr>
            </w:pPr>
            <w:r w:rsidRPr="00555B65">
              <w:rPr>
                <w:rFonts w:eastAsia="Times New Roman" w:cs="Arial"/>
                <w:color w:val="000000"/>
                <w:lang w:eastAsia="es-MX"/>
              </w:rPr>
              <w:t>Mtro</w:t>
            </w:r>
            <w:r w:rsidR="00646537">
              <w:rPr>
                <w:rFonts w:ascii="Arial" w:eastAsia="Times New Roman" w:hAnsi="Arial" w:cs="Arial"/>
                <w:color w:val="000000"/>
                <w:lang w:eastAsia="es-MX"/>
              </w:rPr>
              <w:t>. Gonzalo Lapuente Sastre</w:t>
            </w:r>
            <w:r w:rsidR="00341FAE">
              <w:rPr>
                <w:rFonts w:ascii="Arial" w:eastAsia="Times New Roman" w:hAnsi="Arial" w:cs="Arial"/>
                <w:color w:val="000000"/>
                <w:lang w:eastAsia="es-MX"/>
              </w:rPr>
              <w:t>.</w:t>
            </w:r>
          </w:p>
        </w:tc>
      </w:tr>
      <w:tr w:rsidR="00555B65" w:rsidRPr="00F54579" w14:paraId="14B698E6" w14:textId="77777777" w:rsidTr="00A5388B">
        <w:trPr>
          <w:trHeight w:val="506"/>
          <w:jc w:val="center"/>
        </w:trPr>
        <w:tc>
          <w:tcPr>
            <w:tcW w:w="4248" w:type="dxa"/>
            <w:vAlign w:val="center"/>
          </w:tcPr>
          <w:p w14:paraId="6550A3E0" w14:textId="7AC3B15C" w:rsidR="00555B65" w:rsidRDefault="00555B65" w:rsidP="00555B65">
            <w:pPr>
              <w:pStyle w:val="TableParagraph"/>
              <w:spacing w:line="252" w:lineRule="exact"/>
              <w:ind w:left="107"/>
              <w:rPr>
                <w:rFonts w:ascii="Arial" w:hAnsi="Arial"/>
                <w:b/>
              </w:rPr>
            </w:pPr>
            <w:r>
              <w:rPr>
                <w:rFonts w:ascii="Arial" w:hAnsi="Arial"/>
                <w:b/>
              </w:rPr>
              <w:t>Área a cargo de la evaluación</w:t>
            </w:r>
            <w:r w:rsidR="00341FAE">
              <w:rPr>
                <w:rFonts w:ascii="Arial" w:hAnsi="Arial"/>
                <w:b/>
              </w:rPr>
              <w:t>.</w:t>
            </w:r>
          </w:p>
        </w:tc>
        <w:tc>
          <w:tcPr>
            <w:tcW w:w="5103" w:type="dxa"/>
            <w:vAlign w:val="center"/>
          </w:tcPr>
          <w:p w14:paraId="61ABBE76" w14:textId="04F81859" w:rsidR="00555B65" w:rsidRPr="00F54579" w:rsidRDefault="00555B65" w:rsidP="00555B65">
            <w:pPr>
              <w:pStyle w:val="TableParagraph"/>
              <w:ind w:left="108"/>
              <w:rPr>
                <w:rFonts w:ascii="Arial" w:hAnsi="Arial" w:cs="Arial"/>
              </w:rPr>
            </w:pPr>
            <w:r w:rsidRPr="00555B65">
              <w:rPr>
                <w:rFonts w:ascii="Arial" w:hAnsi="Arial" w:cs="Arial"/>
              </w:rPr>
              <w:t>Dirección General de la Instancia Técnica de Evaluación</w:t>
            </w:r>
            <w:r w:rsidR="00341FAE">
              <w:rPr>
                <w:rFonts w:ascii="Arial" w:hAnsi="Arial" w:cs="Arial"/>
              </w:rPr>
              <w:t>.</w:t>
            </w:r>
          </w:p>
        </w:tc>
      </w:tr>
      <w:tr w:rsidR="00555B65" w:rsidRPr="00F54579" w14:paraId="38F508B6" w14:textId="77777777" w:rsidTr="00A5388B">
        <w:trPr>
          <w:trHeight w:val="411"/>
          <w:jc w:val="center"/>
        </w:trPr>
        <w:tc>
          <w:tcPr>
            <w:tcW w:w="4248" w:type="dxa"/>
            <w:vAlign w:val="center"/>
          </w:tcPr>
          <w:p w14:paraId="3C1475D7" w14:textId="494A2ECD" w:rsidR="00555B65" w:rsidRDefault="00555B65" w:rsidP="00555B65">
            <w:pPr>
              <w:pStyle w:val="TableParagraph"/>
              <w:spacing w:line="232" w:lineRule="exact"/>
              <w:ind w:left="107"/>
              <w:rPr>
                <w:rFonts w:ascii="Arial"/>
                <w:b/>
              </w:rPr>
            </w:pPr>
            <w:r>
              <w:rPr>
                <w:rFonts w:ascii="Arial"/>
                <w:b/>
              </w:rPr>
              <w:t>Correo electr</w:t>
            </w:r>
            <w:r>
              <w:rPr>
                <w:rFonts w:ascii="Arial"/>
                <w:b/>
              </w:rPr>
              <w:t>ó</w:t>
            </w:r>
            <w:r>
              <w:rPr>
                <w:rFonts w:ascii="Arial"/>
                <w:b/>
              </w:rPr>
              <w:t>nico</w:t>
            </w:r>
            <w:r w:rsidR="00341FAE">
              <w:rPr>
                <w:rFonts w:ascii="Arial"/>
                <w:b/>
              </w:rPr>
              <w:t>.</w:t>
            </w:r>
          </w:p>
        </w:tc>
        <w:tc>
          <w:tcPr>
            <w:tcW w:w="5103" w:type="dxa"/>
            <w:vAlign w:val="center"/>
          </w:tcPr>
          <w:p w14:paraId="77F97B1D" w14:textId="2C5B2104" w:rsidR="00555B65" w:rsidRPr="00F54579" w:rsidRDefault="009E1D7C" w:rsidP="00555B65">
            <w:pPr>
              <w:pStyle w:val="TableParagraph"/>
              <w:ind w:left="108"/>
              <w:rPr>
                <w:rFonts w:ascii="Arial" w:hAnsi="Arial" w:cs="Arial"/>
              </w:rPr>
            </w:pPr>
            <w:hyperlink r:id="rId30" w:history="1">
              <w:r w:rsidR="00555B65" w:rsidRPr="00655171">
                <w:rPr>
                  <w:rStyle w:val="Hipervnculo"/>
                  <w:rFonts w:ascii="Arial" w:hAnsi="Arial" w:cs="Arial"/>
                </w:rPr>
                <w:t>ite.goboax@gmail.com</w:t>
              </w:r>
            </w:hyperlink>
          </w:p>
        </w:tc>
      </w:tr>
      <w:tr w:rsidR="00555B65" w:rsidRPr="00F54579" w14:paraId="1DC30726" w14:textId="77777777" w:rsidTr="00A5388B">
        <w:trPr>
          <w:trHeight w:val="411"/>
          <w:jc w:val="center"/>
        </w:trPr>
        <w:tc>
          <w:tcPr>
            <w:tcW w:w="4248" w:type="dxa"/>
            <w:vAlign w:val="center"/>
          </w:tcPr>
          <w:p w14:paraId="750E30CB" w14:textId="681CF6EF" w:rsidR="00555B65" w:rsidRDefault="00555B65" w:rsidP="00555B65">
            <w:pPr>
              <w:pStyle w:val="TableParagraph"/>
              <w:spacing w:line="232" w:lineRule="exact"/>
              <w:ind w:left="107"/>
              <w:rPr>
                <w:rFonts w:ascii="Arial"/>
                <w:b/>
              </w:rPr>
            </w:pPr>
            <w:r>
              <w:rPr>
                <w:rFonts w:ascii="Arial"/>
                <w:b/>
              </w:rPr>
              <w:t>Tel</w:t>
            </w:r>
            <w:r>
              <w:rPr>
                <w:rFonts w:ascii="Arial"/>
                <w:b/>
              </w:rPr>
              <w:t>é</w:t>
            </w:r>
            <w:r>
              <w:rPr>
                <w:rFonts w:ascii="Arial"/>
                <w:b/>
              </w:rPr>
              <w:t>fono</w:t>
            </w:r>
            <w:r w:rsidR="00341FAE">
              <w:rPr>
                <w:rFonts w:ascii="Arial"/>
                <w:b/>
              </w:rPr>
              <w:t>.</w:t>
            </w:r>
          </w:p>
        </w:tc>
        <w:tc>
          <w:tcPr>
            <w:tcW w:w="5103" w:type="dxa"/>
            <w:vAlign w:val="center"/>
          </w:tcPr>
          <w:p w14:paraId="3C72DE32" w14:textId="2AE05440" w:rsidR="00555B65" w:rsidRDefault="00555B65" w:rsidP="00555B65">
            <w:pPr>
              <w:pStyle w:val="TableParagraph"/>
              <w:ind w:left="108"/>
              <w:rPr>
                <w:rFonts w:ascii="Arial" w:hAnsi="Arial" w:cs="Arial"/>
              </w:rPr>
            </w:pPr>
            <w:r>
              <w:rPr>
                <w:rFonts w:ascii="Arial" w:hAnsi="Arial" w:cs="Arial"/>
              </w:rPr>
              <w:t>951 5016900</w:t>
            </w:r>
            <w:r w:rsidR="00341FAE">
              <w:rPr>
                <w:rFonts w:ascii="Arial" w:hAnsi="Arial" w:cs="Arial"/>
              </w:rPr>
              <w:t>.</w:t>
            </w:r>
          </w:p>
        </w:tc>
      </w:tr>
    </w:tbl>
    <w:p w14:paraId="5CB17509" w14:textId="77777777" w:rsidR="00DB027F" w:rsidRDefault="00DB027F" w:rsidP="00071AAA">
      <w:pPr>
        <w:spacing w:after="0"/>
      </w:pPr>
    </w:p>
    <w:p w14:paraId="5DE10353" w14:textId="77777777" w:rsidR="00DB027F" w:rsidRDefault="00DB027F" w:rsidP="00071AAA">
      <w:pPr>
        <w:spacing w:after="0"/>
      </w:pPr>
    </w:p>
    <w:p w14:paraId="7969EB5D" w14:textId="77777777" w:rsidR="00071AAA" w:rsidRPr="00071AAA" w:rsidRDefault="00071AAA" w:rsidP="00071AAA">
      <w:pPr>
        <w:spacing w:after="0"/>
      </w:pPr>
    </w:p>
    <w:p w14:paraId="0001BD63" w14:textId="77777777" w:rsidR="000248D6" w:rsidRPr="00600907" w:rsidRDefault="000248D6">
      <w:pPr>
        <w:rPr>
          <w:rFonts w:eastAsiaTheme="majorEastAsia" w:cs="Arial"/>
          <w:color w:val="2F5496" w:themeColor="accent1" w:themeShade="BF"/>
          <w:sz w:val="32"/>
          <w:szCs w:val="32"/>
        </w:rPr>
      </w:pPr>
      <w:r w:rsidRPr="00600907">
        <w:rPr>
          <w:rFonts w:eastAsiaTheme="majorEastAsia" w:cs="Arial"/>
          <w:color w:val="2F5496" w:themeColor="accent1" w:themeShade="BF"/>
          <w:sz w:val="32"/>
          <w:szCs w:val="32"/>
        </w:rPr>
        <w:br w:type="page"/>
      </w:r>
    </w:p>
    <w:p w14:paraId="06AEBA17" w14:textId="5DB76402" w:rsidR="000248D6" w:rsidRDefault="000248D6" w:rsidP="00F5399B">
      <w:pPr>
        <w:pStyle w:val="Ttulo1"/>
        <w:numPr>
          <w:ilvl w:val="0"/>
          <w:numId w:val="1"/>
        </w:numPr>
        <w:ind w:left="709" w:hanging="349"/>
        <w:rPr>
          <w:rFonts w:cs="Arial"/>
        </w:rPr>
      </w:pPr>
      <w:bookmarkStart w:id="152" w:name="_Toc92398921"/>
      <w:bookmarkStart w:id="153" w:name="_Toc92962255"/>
      <w:r w:rsidRPr="00600907">
        <w:rPr>
          <w:rFonts w:cs="Arial"/>
        </w:rPr>
        <w:lastRenderedPageBreak/>
        <w:t>FUENTES DE INFORMACIÓN</w:t>
      </w:r>
      <w:bookmarkEnd w:id="152"/>
      <w:bookmarkEnd w:id="153"/>
    </w:p>
    <w:p w14:paraId="5F848701" w14:textId="7A3C08E0" w:rsidR="003E7065" w:rsidRPr="00990F23" w:rsidRDefault="003E7065" w:rsidP="003E7065">
      <w:pPr>
        <w:rPr>
          <w:sz w:val="14"/>
        </w:rPr>
      </w:pPr>
    </w:p>
    <w:p w14:paraId="65CC7CA3" w14:textId="77777777" w:rsidR="008A37D3" w:rsidRDefault="003E7065" w:rsidP="00380021">
      <w:pPr>
        <w:pStyle w:val="Bibliografa"/>
        <w:ind w:left="720" w:hanging="436"/>
        <w:jc w:val="both"/>
        <w:rPr>
          <w:noProof/>
          <w:sz w:val="24"/>
          <w:szCs w:val="24"/>
        </w:rPr>
      </w:pPr>
      <w:r w:rsidRPr="00990F23">
        <w:fldChar w:fldCharType="begin"/>
      </w:r>
      <w:r w:rsidRPr="00990F23">
        <w:instrText xml:space="preserve"> BIBLIOGRAPHY  \l 2058 </w:instrText>
      </w:r>
      <w:r w:rsidRPr="00990F23">
        <w:fldChar w:fldCharType="separate"/>
      </w:r>
      <w:r w:rsidR="008A37D3">
        <w:rPr>
          <w:i/>
          <w:iCs/>
          <w:noProof/>
        </w:rPr>
        <w:t>Alineación del PED 2016 - 2022 con el PND 2019 - 2024.</w:t>
      </w:r>
      <w:r w:rsidR="008A37D3">
        <w:rPr>
          <w:noProof/>
        </w:rPr>
        <w:t xml:space="preserve"> (s.f.). Obtenido de https://www.finanzasoaxaca.gob.mx/pdf/planes/alineacionPED%202016-2022%20con%20PND2019-2024_13012021.pdf</w:t>
      </w:r>
    </w:p>
    <w:p w14:paraId="70D663C3" w14:textId="77777777" w:rsidR="008A37D3" w:rsidRDefault="008A37D3" w:rsidP="00380021">
      <w:pPr>
        <w:pStyle w:val="Bibliografa"/>
        <w:ind w:left="720" w:hanging="436"/>
        <w:jc w:val="both"/>
        <w:rPr>
          <w:noProof/>
        </w:rPr>
      </w:pPr>
      <w:r>
        <w:rPr>
          <w:noProof/>
        </w:rPr>
        <w:t xml:space="preserve">Alineación del PED con ODS de la agenda 2030. (s.f.). </w:t>
      </w:r>
      <w:r>
        <w:rPr>
          <w:i/>
          <w:iCs/>
          <w:noProof/>
        </w:rPr>
        <w:t>Alineación del Plan Estatal de Desarrollo 2016-2022 con los Objetivos y Metas de la Agenda 2030 para el Desarrollo Sostenible</w:t>
      </w:r>
      <w:r>
        <w:rPr>
          <w:noProof/>
        </w:rPr>
        <w:t>. Oaxaca, México. Recuperado el noviembre de 2021, de https://www.finanzasoaxaca.gob.mx/pdf/planes/Alineacion_PED2016-2022%20con%20Agenda2030_13012021.pdf</w:t>
      </w:r>
    </w:p>
    <w:p w14:paraId="6BBE14EA" w14:textId="77777777" w:rsidR="008A37D3" w:rsidRDefault="008A37D3" w:rsidP="00380021">
      <w:pPr>
        <w:pStyle w:val="Bibliografa"/>
        <w:ind w:left="720" w:hanging="436"/>
        <w:jc w:val="both"/>
        <w:rPr>
          <w:noProof/>
        </w:rPr>
      </w:pPr>
      <w:r>
        <w:rPr>
          <w:noProof/>
        </w:rPr>
        <w:t xml:space="preserve">CONEVAL. (2013). </w:t>
      </w:r>
      <w:r>
        <w:rPr>
          <w:i/>
          <w:iCs/>
          <w:noProof/>
        </w:rPr>
        <w:t>Guía para la Elaboración de la Matriz de Indicadores para Resultados.</w:t>
      </w:r>
      <w:r>
        <w:rPr>
          <w:noProof/>
        </w:rPr>
        <w:t xml:space="preserve"> México: Consejo Nacional de Evaluación de la Política de Desarrollo Social.</w:t>
      </w:r>
    </w:p>
    <w:p w14:paraId="7635568E" w14:textId="77777777" w:rsidR="008A37D3" w:rsidRDefault="008A37D3" w:rsidP="00380021">
      <w:pPr>
        <w:pStyle w:val="Bibliografa"/>
        <w:ind w:left="720" w:hanging="436"/>
        <w:jc w:val="both"/>
        <w:rPr>
          <w:noProof/>
        </w:rPr>
      </w:pPr>
      <w:r>
        <w:rPr>
          <w:noProof/>
        </w:rPr>
        <w:t xml:space="preserve">Constitución Política de los Estados Unidos Mexicanos. (28 de mayo de 2021). </w:t>
      </w:r>
      <w:r>
        <w:rPr>
          <w:i/>
          <w:iCs/>
          <w:noProof/>
        </w:rPr>
        <w:t>Diario Oficial de la Federación</w:t>
      </w:r>
      <w:r>
        <w:rPr>
          <w:noProof/>
        </w:rPr>
        <w:t>. Recuperado el noviembre de 2021, de http://www.diputados.gob.mx/LeyesBiblio/pdf/CPEUM.pdf</w:t>
      </w:r>
    </w:p>
    <w:p w14:paraId="77468808" w14:textId="77777777" w:rsidR="008A37D3" w:rsidRDefault="008A37D3" w:rsidP="00380021">
      <w:pPr>
        <w:pStyle w:val="Bibliografa"/>
        <w:ind w:left="720" w:hanging="436"/>
        <w:jc w:val="both"/>
        <w:rPr>
          <w:noProof/>
        </w:rPr>
      </w:pPr>
      <w:r>
        <w:rPr>
          <w:noProof/>
        </w:rPr>
        <w:t xml:space="preserve">Decreto de creación DGITE. (13 de julio de 2021). </w:t>
      </w:r>
      <w:r>
        <w:rPr>
          <w:i/>
          <w:iCs/>
          <w:noProof/>
        </w:rPr>
        <w:t>Decreto por el que se crea la Dirección General de la Instancia Técnica de Evaluación, órgano desconcentrado de la Coordinación General del Comité Estatal de Planeación para el Desarrollo de Oaxaca</w:t>
      </w:r>
      <w:r>
        <w:rPr>
          <w:noProof/>
        </w:rPr>
        <w:t>. Oaxaca, México: Extra Periódico Oficial del Estado de Oaxaca. Recuperado el noviembre de 2021, de http://www.periodicooficial.oaxaca.gob.mx/files/2021/07/EXT-DECTECNOLOGIAS-2021-07-13.pdf</w:t>
      </w:r>
    </w:p>
    <w:p w14:paraId="67DDA43F" w14:textId="77777777" w:rsidR="008A37D3" w:rsidRDefault="008A37D3" w:rsidP="00380021">
      <w:pPr>
        <w:pStyle w:val="Bibliografa"/>
        <w:ind w:left="720" w:hanging="436"/>
        <w:jc w:val="both"/>
        <w:rPr>
          <w:noProof/>
        </w:rPr>
      </w:pPr>
      <w:r>
        <w:rPr>
          <w:noProof/>
        </w:rPr>
        <w:t xml:space="preserve">Informe de Atención a los ASM 2018. (s.f.). </w:t>
      </w:r>
      <w:r>
        <w:rPr>
          <w:i/>
          <w:iCs/>
          <w:noProof/>
        </w:rPr>
        <w:t>Informe de Atención a los Aspectos Susceptibles de Mejora 2018</w:t>
      </w:r>
      <w:r>
        <w:rPr>
          <w:noProof/>
        </w:rPr>
        <w:t>.</w:t>
      </w:r>
    </w:p>
    <w:p w14:paraId="3CF30324" w14:textId="77777777" w:rsidR="008A37D3" w:rsidRDefault="008A37D3" w:rsidP="00380021">
      <w:pPr>
        <w:pStyle w:val="Bibliografa"/>
        <w:ind w:left="720" w:hanging="436"/>
        <w:jc w:val="both"/>
        <w:rPr>
          <w:noProof/>
        </w:rPr>
      </w:pPr>
      <w:r>
        <w:rPr>
          <w:noProof/>
        </w:rPr>
        <w:t xml:space="preserve">Ley de Pesca y Acuacualtura Sustentables para el Estado de Oaxaca. (28 de agosto de 2021). </w:t>
      </w:r>
      <w:r>
        <w:rPr>
          <w:i/>
          <w:iCs/>
          <w:noProof/>
        </w:rPr>
        <w:t>Última reforma de la Ley de Pesca y Acuacualtura Sustentables para el Estado de Oaxaca</w:t>
      </w:r>
      <w:r>
        <w:rPr>
          <w:noProof/>
        </w:rPr>
        <w:t>. Oaxaca, México. Recuperado el noviembre de 2021, de http://www.periodicooficial.oaxaca.gob.mx/files/2021/08/SEC35-08VA-2021-08-28.pdf</w:t>
      </w:r>
    </w:p>
    <w:p w14:paraId="51CC5864" w14:textId="77777777" w:rsidR="008A37D3" w:rsidRDefault="008A37D3" w:rsidP="00380021">
      <w:pPr>
        <w:pStyle w:val="Bibliografa"/>
        <w:ind w:left="720" w:hanging="436"/>
        <w:jc w:val="both"/>
        <w:rPr>
          <w:noProof/>
        </w:rPr>
      </w:pPr>
      <w:r>
        <w:rPr>
          <w:noProof/>
        </w:rPr>
        <w:t xml:space="preserve">Ley Estatal de Planeación. (20 de Octubre de 2020). </w:t>
      </w:r>
      <w:r>
        <w:rPr>
          <w:i/>
          <w:iCs/>
          <w:noProof/>
        </w:rPr>
        <w:t>Última reforma a la Ley Estatal de Planeación</w:t>
      </w:r>
      <w:r>
        <w:rPr>
          <w:noProof/>
        </w:rPr>
        <w:t>. Oaxaca, México: Periódo Oficial del Estado de Oaxaca. Recuperado el noviembre de 2021, de https://www.finanzasoaxaca.gob.mx/pdf/asistencia/leyes_fiscales/VIGENTES/pdf/LEY_ESTATAL_DE_PLANEACION%202021.pdf</w:t>
      </w:r>
    </w:p>
    <w:p w14:paraId="2767C5C7" w14:textId="77777777" w:rsidR="008A37D3" w:rsidRDefault="008A37D3" w:rsidP="00380021">
      <w:pPr>
        <w:pStyle w:val="Bibliografa"/>
        <w:ind w:left="720" w:hanging="436"/>
        <w:jc w:val="both"/>
        <w:rPr>
          <w:noProof/>
        </w:rPr>
      </w:pPr>
      <w:r>
        <w:rPr>
          <w:i/>
          <w:iCs/>
          <w:noProof/>
        </w:rPr>
        <w:t>Manual de Planeación, Programación y Presupuestación para el Ejercicio Fiscal 2021.</w:t>
      </w:r>
      <w:r>
        <w:rPr>
          <w:noProof/>
        </w:rPr>
        <w:t xml:space="preserve"> (s.f.). Obtenido de https://www.finanzasoaxaca.gob.mx/pdf/manuales/presupuestales/2021/MANUAL-PPP-2021.pdf</w:t>
      </w:r>
    </w:p>
    <w:p w14:paraId="531B27C7" w14:textId="77777777" w:rsidR="008A37D3" w:rsidRDefault="008A37D3" w:rsidP="00380021">
      <w:pPr>
        <w:pStyle w:val="Bibliografa"/>
        <w:ind w:left="720" w:hanging="436"/>
        <w:jc w:val="both"/>
        <w:rPr>
          <w:noProof/>
        </w:rPr>
      </w:pPr>
      <w:r>
        <w:rPr>
          <w:noProof/>
        </w:rPr>
        <w:lastRenderedPageBreak/>
        <w:t>Plan Estatal de Desarrollo 2016 - 2022. (18 de agosto de 2017). Oaxaca, México. Obtenido de https://www.finanzasoaxaca.gob.mx/pdf/planes/1.%20PED_EXT-681-2017-08-18.pdf</w:t>
      </w:r>
    </w:p>
    <w:p w14:paraId="53D1D7E1" w14:textId="77777777" w:rsidR="008A37D3" w:rsidRDefault="008A37D3" w:rsidP="00380021">
      <w:pPr>
        <w:pStyle w:val="Bibliografa"/>
        <w:ind w:left="720" w:hanging="436"/>
        <w:jc w:val="both"/>
        <w:rPr>
          <w:noProof/>
        </w:rPr>
      </w:pPr>
      <w:r>
        <w:rPr>
          <w:i/>
          <w:iCs/>
          <w:noProof/>
        </w:rPr>
        <w:t>Plan Estratégico Sectorial Desarrollo Rural.</w:t>
      </w:r>
      <w:r>
        <w:rPr>
          <w:noProof/>
        </w:rPr>
        <w:t xml:space="preserve"> (18 de diciembre de 2018). Recuperado el noviembre de 2021, de https://www.finanzasoaxaca.gob.mx/pdf/planes/planes_esectoriales/2016-2022/PES_Desarrollo_Rural.pdf</w:t>
      </w:r>
    </w:p>
    <w:p w14:paraId="3453C3BB" w14:textId="77777777" w:rsidR="008A37D3" w:rsidRDefault="008A37D3" w:rsidP="00380021">
      <w:pPr>
        <w:pStyle w:val="Bibliografa"/>
        <w:ind w:left="720" w:hanging="436"/>
        <w:jc w:val="both"/>
        <w:rPr>
          <w:noProof/>
        </w:rPr>
      </w:pPr>
      <w:r>
        <w:rPr>
          <w:i/>
          <w:iCs/>
          <w:noProof/>
        </w:rPr>
        <w:t>Plan Nacional de Desarrollo 2019 - 2024.</w:t>
      </w:r>
      <w:r>
        <w:rPr>
          <w:noProof/>
        </w:rPr>
        <w:t xml:space="preserve"> (12 de julio de 2019). Obtenido de http://www.dof.gob.mx/nota_detalle.php?codigo=5565599&amp;fecha=12/07/2019</w:t>
      </w:r>
    </w:p>
    <w:p w14:paraId="1B17056A" w14:textId="0C88B37B" w:rsidR="000248D6" w:rsidRPr="00990F23" w:rsidRDefault="003E7065" w:rsidP="00380021">
      <w:pPr>
        <w:pStyle w:val="Bibliografa"/>
        <w:ind w:hanging="436"/>
        <w:jc w:val="both"/>
        <w:rPr>
          <w:rFonts w:eastAsiaTheme="majorEastAsia" w:cs="Arial"/>
          <w:color w:val="2F5496" w:themeColor="accent1" w:themeShade="BF"/>
        </w:rPr>
      </w:pPr>
      <w:r w:rsidRPr="00990F23">
        <w:fldChar w:fldCharType="end"/>
      </w:r>
      <w:r w:rsidR="000248D6" w:rsidRPr="00990F23">
        <w:rPr>
          <w:rFonts w:eastAsiaTheme="majorEastAsia" w:cs="Arial"/>
          <w:color w:val="2F5496" w:themeColor="accent1" w:themeShade="BF"/>
        </w:rPr>
        <w:br w:type="page"/>
      </w:r>
    </w:p>
    <w:p w14:paraId="5A3EB7D0" w14:textId="652B7652" w:rsidR="009B0F75" w:rsidRDefault="000248D6" w:rsidP="00C13A25">
      <w:pPr>
        <w:pStyle w:val="Ttulo1"/>
        <w:numPr>
          <w:ilvl w:val="0"/>
          <w:numId w:val="1"/>
        </w:numPr>
        <w:ind w:left="0" w:firstLine="0"/>
        <w:rPr>
          <w:rFonts w:cs="Arial"/>
        </w:rPr>
      </w:pPr>
      <w:bookmarkStart w:id="154" w:name="_Toc92398922"/>
      <w:bookmarkStart w:id="155" w:name="_Toc92962256"/>
      <w:r w:rsidRPr="00600907">
        <w:rPr>
          <w:rFonts w:cs="Arial"/>
        </w:rPr>
        <w:lastRenderedPageBreak/>
        <w:t>ANEXOS</w:t>
      </w:r>
      <w:bookmarkEnd w:id="154"/>
      <w:bookmarkEnd w:id="155"/>
    </w:p>
    <w:p w14:paraId="4DFC3494" w14:textId="420D8131" w:rsidR="00624608" w:rsidRDefault="009B0F75" w:rsidP="00C13A25">
      <w:pPr>
        <w:pStyle w:val="Ttulo2"/>
        <w:rPr>
          <w:rFonts w:cs="Arial"/>
        </w:rPr>
      </w:pPr>
      <w:bookmarkStart w:id="156" w:name="_Toc92398923"/>
      <w:bookmarkStart w:id="157" w:name="_Toc92962257"/>
      <w:r w:rsidRPr="00600907">
        <w:rPr>
          <w:rFonts w:cs="Arial"/>
        </w:rPr>
        <w:t>Anexo 1. Ficha: Características del Programa</w:t>
      </w:r>
      <w:bookmarkEnd w:id="156"/>
      <w:bookmarkEnd w:id="157"/>
    </w:p>
    <w:p w14:paraId="1B2211A4" w14:textId="77777777" w:rsidR="0049390A" w:rsidRPr="0049390A" w:rsidRDefault="0049390A" w:rsidP="0049390A">
      <w:pPr>
        <w:spacing w:after="0"/>
      </w:pPr>
    </w:p>
    <w:tbl>
      <w:tblPr>
        <w:tblW w:w="10343" w:type="dxa"/>
        <w:jc w:val="center"/>
        <w:tblCellMar>
          <w:left w:w="70" w:type="dxa"/>
          <w:right w:w="70" w:type="dxa"/>
        </w:tblCellMar>
        <w:tblLook w:val="04A0" w:firstRow="1" w:lastRow="0" w:firstColumn="1" w:lastColumn="0" w:noHBand="0" w:noVBand="1"/>
      </w:tblPr>
      <w:tblGrid>
        <w:gridCol w:w="1413"/>
        <w:gridCol w:w="3544"/>
        <w:gridCol w:w="5386"/>
      </w:tblGrid>
      <w:tr w:rsidR="00993205" w:rsidRPr="00993205" w14:paraId="2140CCEC" w14:textId="77777777" w:rsidTr="00F24835">
        <w:trPr>
          <w:trHeight w:val="30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DC0B449" w14:textId="77777777" w:rsidR="00993205" w:rsidRPr="00993205" w:rsidRDefault="00993205" w:rsidP="00993205">
            <w:pPr>
              <w:spacing w:after="0" w:line="240" w:lineRule="auto"/>
              <w:jc w:val="center"/>
              <w:rPr>
                <w:rFonts w:eastAsia="Times New Roman" w:cs="Arial"/>
                <w:b/>
                <w:bCs/>
                <w:sz w:val="20"/>
                <w:szCs w:val="20"/>
                <w:lang w:eastAsia="es-MX"/>
              </w:rPr>
            </w:pPr>
            <w:r w:rsidRPr="00993205">
              <w:rPr>
                <w:rFonts w:eastAsia="Times New Roman" w:cs="Arial"/>
                <w:b/>
                <w:bCs/>
                <w:sz w:val="20"/>
                <w:szCs w:val="20"/>
                <w:lang w:eastAsia="es-MX"/>
              </w:rPr>
              <w:t>Tema</w:t>
            </w:r>
          </w:p>
        </w:tc>
        <w:tc>
          <w:tcPr>
            <w:tcW w:w="35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D13541" w14:textId="77777777" w:rsidR="00993205" w:rsidRPr="00993205" w:rsidRDefault="00993205" w:rsidP="00993205">
            <w:pPr>
              <w:spacing w:after="0" w:line="240" w:lineRule="auto"/>
              <w:jc w:val="center"/>
              <w:rPr>
                <w:rFonts w:eastAsia="Times New Roman" w:cs="Arial"/>
                <w:b/>
                <w:bCs/>
                <w:sz w:val="20"/>
                <w:szCs w:val="20"/>
                <w:lang w:eastAsia="es-MX"/>
              </w:rPr>
            </w:pPr>
            <w:r w:rsidRPr="00993205">
              <w:rPr>
                <w:rFonts w:eastAsia="Times New Roman" w:cs="Arial"/>
                <w:b/>
                <w:bCs/>
                <w:sz w:val="20"/>
                <w:szCs w:val="20"/>
                <w:lang w:eastAsia="es-MX"/>
              </w:rPr>
              <w:t>Variable</w:t>
            </w:r>
          </w:p>
        </w:tc>
        <w:tc>
          <w:tcPr>
            <w:tcW w:w="538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8F4C545" w14:textId="77777777" w:rsidR="00993205" w:rsidRPr="00993205" w:rsidRDefault="00993205" w:rsidP="00993205">
            <w:pPr>
              <w:spacing w:after="0" w:line="240" w:lineRule="auto"/>
              <w:jc w:val="center"/>
              <w:rPr>
                <w:rFonts w:eastAsia="Times New Roman" w:cs="Arial"/>
                <w:b/>
                <w:bCs/>
                <w:sz w:val="20"/>
                <w:szCs w:val="20"/>
                <w:lang w:eastAsia="es-MX"/>
              </w:rPr>
            </w:pPr>
            <w:r w:rsidRPr="00993205">
              <w:rPr>
                <w:rFonts w:eastAsia="Times New Roman" w:cs="Arial"/>
                <w:b/>
                <w:bCs/>
                <w:sz w:val="20"/>
                <w:szCs w:val="20"/>
                <w:lang w:eastAsia="es-MX"/>
              </w:rPr>
              <w:t>Datos</w:t>
            </w:r>
          </w:p>
        </w:tc>
      </w:tr>
      <w:tr w:rsidR="00993205" w:rsidRPr="00993205" w14:paraId="1392A059" w14:textId="77777777" w:rsidTr="00F24835">
        <w:trPr>
          <w:trHeight w:val="285"/>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023FF1" w14:textId="19E34BE3" w:rsidR="00993205" w:rsidRPr="00993205" w:rsidRDefault="00993205" w:rsidP="00993205">
            <w:pPr>
              <w:spacing w:after="0" w:line="240" w:lineRule="auto"/>
              <w:jc w:val="center"/>
              <w:rPr>
                <w:rFonts w:eastAsia="Times New Roman" w:cs="Arial"/>
                <w:color w:val="000000"/>
                <w:sz w:val="20"/>
                <w:szCs w:val="20"/>
                <w:lang w:eastAsia="es-MX"/>
              </w:rPr>
            </w:pPr>
            <w:r w:rsidRPr="00993205">
              <w:rPr>
                <w:rFonts w:eastAsia="Times New Roman" w:cs="Arial"/>
                <w:color w:val="000000"/>
                <w:sz w:val="20"/>
                <w:szCs w:val="20"/>
                <w:lang w:eastAsia="es-MX"/>
              </w:rPr>
              <w:t xml:space="preserve">Datos </w:t>
            </w:r>
            <w:r w:rsidR="00896552">
              <w:rPr>
                <w:rFonts w:eastAsia="Times New Roman" w:cs="Arial"/>
                <w:color w:val="000000"/>
                <w:sz w:val="20"/>
                <w:szCs w:val="20"/>
                <w:lang w:eastAsia="es-MX"/>
              </w:rPr>
              <w:t>g</w:t>
            </w:r>
            <w:r w:rsidRPr="00993205">
              <w:rPr>
                <w:rFonts w:eastAsia="Times New Roman" w:cs="Arial"/>
                <w:color w:val="000000"/>
                <w:sz w:val="20"/>
                <w:szCs w:val="20"/>
                <w:lang w:eastAsia="es-MX"/>
              </w:rPr>
              <w:t>enerales</w:t>
            </w:r>
          </w:p>
        </w:tc>
        <w:tc>
          <w:tcPr>
            <w:tcW w:w="3544" w:type="dxa"/>
            <w:tcBorders>
              <w:top w:val="nil"/>
              <w:left w:val="nil"/>
              <w:bottom w:val="single" w:sz="4" w:space="0" w:color="auto"/>
              <w:right w:val="single" w:sz="4" w:space="0" w:color="auto"/>
            </w:tcBorders>
            <w:shd w:val="clear" w:color="auto" w:fill="auto"/>
            <w:vAlign w:val="center"/>
            <w:hideMark/>
          </w:tcPr>
          <w:p w14:paraId="475BE1F5" w14:textId="3FE30D0B" w:rsidR="00993205" w:rsidRPr="00993205" w:rsidRDefault="00993205" w:rsidP="00087B2A">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 xml:space="preserve">Número y nombre del </w:t>
            </w:r>
            <w:r w:rsidR="00087B2A">
              <w:rPr>
                <w:rFonts w:eastAsia="Times New Roman" w:cs="Arial"/>
                <w:color w:val="000000"/>
                <w:sz w:val="20"/>
                <w:szCs w:val="20"/>
                <w:lang w:eastAsia="es-MX"/>
              </w:rPr>
              <w:t>Programa presupuestario</w:t>
            </w:r>
            <w:r w:rsidR="006544E2">
              <w:rPr>
                <w:rFonts w:eastAsia="Times New Roman" w:cs="Arial"/>
                <w:color w:val="000000"/>
                <w:sz w:val="20"/>
                <w:szCs w:val="20"/>
                <w:lang w:eastAsia="es-MX"/>
              </w:rPr>
              <w:t>.</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2AF852F1" w14:textId="22947336" w:rsidR="00993205" w:rsidRPr="00993205" w:rsidRDefault="00C13A25" w:rsidP="00103749">
            <w:pPr>
              <w:spacing w:after="0" w:line="240" w:lineRule="auto"/>
              <w:jc w:val="both"/>
              <w:rPr>
                <w:rFonts w:eastAsia="Times New Roman" w:cs="Arial"/>
                <w:color w:val="000000"/>
                <w:sz w:val="20"/>
                <w:szCs w:val="20"/>
                <w:lang w:eastAsia="es-MX"/>
              </w:rPr>
            </w:pPr>
            <w:r>
              <w:rPr>
                <w:rFonts w:eastAsia="Times New Roman" w:cs="Arial"/>
                <w:color w:val="000000"/>
                <w:sz w:val="20"/>
                <w:szCs w:val="20"/>
                <w:lang w:eastAsia="es-MX"/>
              </w:rPr>
              <w:t>111</w:t>
            </w:r>
            <w:r w:rsidR="00C166CB">
              <w:rPr>
                <w:rFonts w:eastAsia="Times New Roman" w:cs="Arial"/>
                <w:color w:val="000000"/>
                <w:sz w:val="20"/>
                <w:szCs w:val="20"/>
                <w:lang w:eastAsia="es-MX"/>
              </w:rPr>
              <w:t xml:space="preserve"> </w:t>
            </w:r>
            <w:r w:rsidR="00993205" w:rsidRPr="00993205">
              <w:rPr>
                <w:rFonts w:eastAsia="Times New Roman" w:cs="Arial"/>
                <w:color w:val="000000"/>
                <w:sz w:val="20"/>
                <w:szCs w:val="20"/>
                <w:lang w:eastAsia="es-MX"/>
              </w:rPr>
              <w:t>Desarrollo Acuícola y Pesquero</w:t>
            </w:r>
            <w:r w:rsidR="006544E2">
              <w:rPr>
                <w:rFonts w:eastAsia="Times New Roman" w:cs="Arial"/>
                <w:color w:val="000000"/>
                <w:sz w:val="20"/>
                <w:szCs w:val="20"/>
                <w:lang w:eastAsia="es-MX"/>
              </w:rPr>
              <w:t>.</w:t>
            </w:r>
          </w:p>
        </w:tc>
      </w:tr>
      <w:tr w:rsidR="00993205" w:rsidRPr="00993205" w14:paraId="7A606B9C"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7B1E4408"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5324CE9B" w14:textId="04784713"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 xml:space="preserve">Unidad responsable </w:t>
            </w:r>
            <w:r w:rsidR="00896552">
              <w:rPr>
                <w:rFonts w:eastAsia="Times New Roman" w:cs="Arial"/>
                <w:color w:val="000000"/>
                <w:sz w:val="20"/>
                <w:szCs w:val="20"/>
                <w:lang w:eastAsia="es-MX"/>
              </w:rPr>
              <w:t>c</w:t>
            </w:r>
            <w:r w:rsidRPr="00993205">
              <w:rPr>
                <w:rFonts w:eastAsia="Times New Roman" w:cs="Arial"/>
                <w:color w:val="000000"/>
                <w:sz w:val="20"/>
                <w:szCs w:val="20"/>
                <w:lang w:eastAsia="es-MX"/>
              </w:rPr>
              <w:t>oordinadora</w:t>
            </w:r>
            <w:r w:rsidR="006544E2">
              <w:rPr>
                <w:rFonts w:eastAsia="Times New Roman" w:cs="Arial"/>
                <w:color w:val="000000"/>
                <w:sz w:val="20"/>
                <w:szCs w:val="20"/>
                <w:lang w:eastAsia="es-MX"/>
              </w:rPr>
              <w:t>.</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4616F922" w14:textId="2C38A4D0" w:rsidR="00993205" w:rsidRPr="00993205" w:rsidRDefault="00993205" w:rsidP="003142D7">
            <w:pPr>
              <w:spacing w:after="0" w:line="240" w:lineRule="auto"/>
              <w:jc w:val="both"/>
              <w:rPr>
                <w:rFonts w:eastAsia="Times New Roman" w:cs="Arial"/>
                <w:color w:val="000000"/>
                <w:sz w:val="20"/>
                <w:szCs w:val="20"/>
                <w:lang w:eastAsia="es-MX"/>
              </w:rPr>
            </w:pPr>
            <w:r w:rsidRPr="00993205">
              <w:rPr>
                <w:rFonts w:eastAsia="Times New Roman" w:cs="Arial"/>
                <w:color w:val="000000"/>
                <w:sz w:val="20"/>
                <w:szCs w:val="20"/>
                <w:lang w:eastAsia="es-MX"/>
              </w:rPr>
              <w:t xml:space="preserve">Secretaría de Desarrollo Agropecuario, Pesca y Acuacultura (SEDAPA) </w:t>
            </w:r>
            <w:r w:rsidR="003177BC">
              <w:rPr>
                <w:rFonts w:eastAsia="Times New Roman" w:cs="Arial"/>
                <w:color w:val="000000"/>
                <w:sz w:val="20"/>
                <w:szCs w:val="20"/>
                <w:lang w:eastAsia="es-MX"/>
              </w:rPr>
              <w:t>.</w:t>
            </w:r>
          </w:p>
        </w:tc>
      </w:tr>
      <w:tr w:rsidR="00993205" w:rsidRPr="00993205" w14:paraId="5E85515D"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600D2CD7"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747E26F8" w14:textId="154B62D8"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Unidad</w:t>
            </w:r>
            <w:r w:rsidR="00087B2A">
              <w:rPr>
                <w:rFonts w:eastAsia="Times New Roman" w:cs="Arial"/>
                <w:color w:val="000000"/>
                <w:sz w:val="20"/>
                <w:szCs w:val="20"/>
                <w:lang w:eastAsia="es-MX"/>
              </w:rPr>
              <w:t>es</w:t>
            </w:r>
            <w:r w:rsidRPr="00993205">
              <w:rPr>
                <w:rFonts w:eastAsia="Times New Roman" w:cs="Arial"/>
                <w:color w:val="000000"/>
                <w:sz w:val="20"/>
                <w:szCs w:val="20"/>
                <w:lang w:eastAsia="es-MX"/>
              </w:rPr>
              <w:t xml:space="preserve"> responsable</w:t>
            </w:r>
            <w:r w:rsidR="00087B2A">
              <w:rPr>
                <w:rFonts w:eastAsia="Times New Roman" w:cs="Arial"/>
                <w:color w:val="000000"/>
                <w:sz w:val="20"/>
                <w:szCs w:val="20"/>
                <w:lang w:eastAsia="es-MX"/>
              </w:rPr>
              <w:t>s</w:t>
            </w:r>
            <w:r w:rsidRPr="00993205">
              <w:rPr>
                <w:rFonts w:eastAsia="Times New Roman" w:cs="Arial"/>
                <w:color w:val="000000"/>
                <w:sz w:val="20"/>
                <w:szCs w:val="20"/>
                <w:lang w:eastAsia="es-MX"/>
              </w:rPr>
              <w:t xml:space="preserve"> </w:t>
            </w:r>
            <w:r w:rsidR="00896552">
              <w:rPr>
                <w:rFonts w:eastAsia="Times New Roman" w:cs="Arial"/>
                <w:color w:val="000000"/>
                <w:sz w:val="20"/>
                <w:szCs w:val="20"/>
                <w:lang w:eastAsia="es-MX"/>
              </w:rPr>
              <w:t>p</w:t>
            </w:r>
            <w:r w:rsidRPr="00993205">
              <w:rPr>
                <w:rFonts w:eastAsia="Times New Roman" w:cs="Arial"/>
                <w:color w:val="000000"/>
                <w:sz w:val="20"/>
                <w:szCs w:val="20"/>
                <w:lang w:eastAsia="es-MX"/>
              </w:rPr>
              <w:t>articipantes</w:t>
            </w:r>
            <w:r w:rsidR="006544E2">
              <w:rPr>
                <w:rFonts w:eastAsia="Times New Roman" w:cs="Arial"/>
                <w:color w:val="000000"/>
                <w:sz w:val="20"/>
                <w:szCs w:val="20"/>
                <w:lang w:eastAsia="es-MX"/>
              </w:rPr>
              <w:t>.</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26A9E365" w14:textId="081BC221" w:rsidR="00993205" w:rsidRPr="00993205" w:rsidRDefault="003142D7" w:rsidP="003142D7">
            <w:pPr>
              <w:spacing w:after="0" w:line="240" w:lineRule="auto"/>
              <w:jc w:val="both"/>
              <w:rPr>
                <w:rFonts w:eastAsia="Times New Roman" w:cs="Arial"/>
                <w:color w:val="000000"/>
                <w:sz w:val="20"/>
                <w:szCs w:val="20"/>
                <w:lang w:eastAsia="es-MX"/>
              </w:rPr>
            </w:pPr>
            <w:r>
              <w:rPr>
                <w:rFonts w:eastAsia="Times New Roman" w:cs="Arial"/>
                <w:color w:val="000000"/>
                <w:sz w:val="20"/>
                <w:szCs w:val="20"/>
                <w:lang w:eastAsia="es-MX"/>
              </w:rPr>
              <w:t>Sin unidades responsables participantes</w:t>
            </w:r>
            <w:r w:rsidR="003177BC">
              <w:rPr>
                <w:rFonts w:eastAsia="Times New Roman" w:cs="Arial"/>
                <w:color w:val="000000"/>
                <w:sz w:val="20"/>
                <w:szCs w:val="20"/>
                <w:lang w:eastAsia="es-MX"/>
              </w:rPr>
              <w:t>.</w:t>
            </w:r>
          </w:p>
        </w:tc>
      </w:tr>
      <w:tr w:rsidR="00993205" w:rsidRPr="00993205" w14:paraId="2343B878"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3B8F350D"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7FF30C82" w14:textId="5E67F6DB"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Año de inicio de operación</w:t>
            </w:r>
            <w:r w:rsidR="006544E2">
              <w:rPr>
                <w:rFonts w:eastAsia="Times New Roman" w:cs="Arial"/>
                <w:color w:val="000000"/>
                <w:sz w:val="20"/>
                <w:szCs w:val="20"/>
                <w:lang w:eastAsia="es-MX"/>
              </w:rPr>
              <w:t>.</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2A33E0CC" w14:textId="417BF021" w:rsidR="00993205" w:rsidRPr="00993205" w:rsidRDefault="00993205" w:rsidP="003142D7">
            <w:pPr>
              <w:spacing w:after="0" w:line="240" w:lineRule="auto"/>
              <w:jc w:val="both"/>
              <w:rPr>
                <w:rFonts w:eastAsia="Times New Roman" w:cs="Arial"/>
                <w:color w:val="000000"/>
                <w:sz w:val="20"/>
                <w:szCs w:val="20"/>
                <w:lang w:eastAsia="es-MX"/>
              </w:rPr>
            </w:pPr>
            <w:r w:rsidRPr="00993205">
              <w:rPr>
                <w:rFonts w:eastAsia="Times New Roman" w:cs="Arial"/>
                <w:color w:val="000000"/>
                <w:sz w:val="20"/>
                <w:szCs w:val="20"/>
                <w:lang w:eastAsia="es-MX"/>
              </w:rPr>
              <w:t>2016</w:t>
            </w:r>
            <w:r w:rsidR="003177BC">
              <w:rPr>
                <w:rFonts w:eastAsia="Times New Roman" w:cs="Arial"/>
                <w:color w:val="000000"/>
                <w:sz w:val="20"/>
                <w:szCs w:val="20"/>
                <w:lang w:eastAsia="es-MX"/>
              </w:rPr>
              <w:t>.</w:t>
            </w:r>
          </w:p>
        </w:tc>
      </w:tr>
      <w:tr w:rsidR="00993205" w:rsidRPr="00993205" w14:paraId="3644B918"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78089C92"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7D6B8A17" w14:textId="2BF30E4F"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 xml:space="preserve">Fuente (s) de </w:t>
            </w:r>
            <w:r w:rsidR="00896552">
              <w:rPr>
                <w:rFonts w:eastAsia="Times New Roman" w:cs="Arial"/>
                <w:color w:val="000000"/>
                <w:sz w:val="20"/>
                <w:szCs w:val="20"/>
                <w:lang w:eastAsia="es-MX"/>
              </w:rPr>
              <w:t>f</w:t>
            </w:r>
            <w:r w:rsidRPr="00993205">
              <w:rPr>
                <w:rFonts w:eastAsia="Times New Roman" w:cs="Arial"/>
                <w:color w:val="000000"/>
                <w:sz w:val="20"/>
                <w:szCs w:val="20"/>
                <w:lang w:eastAsia="es-MX"/>
              </w:rPr>
              <w:t>inanciamiento</w:t>
            </w:r>
            <w:r w:rsidR="006544E2">
              <w:rPr>
                <w:rFonts w:eastAsia="Times New Roman" w:cs="Arial"/>
                <w:color w:val="000000"/>
                <w:sz w:val="20"/>
                <w:szCs w:val="20"/>
                <w:lang w:eastAsia="es-MX"/>
              </w:rPr>
              <w:t>.</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219D9AB4" w14:textId="4FF68B75" w:rsidR="00993205" w:rsidRPr="00993205" w:rsidRDefault="00C13A25" w:rsidP="00C71CD5">
            <w:pPr>
              <w:spacing w:after="0" w:line="240" w:lineRule="auto"/>
              <w:jc w:val="both"/>
              <w:rPr>
                <w:rFonts w:eastAsia="Times New Roman" w:cs="Arial"/>
                <w:color w:val="FF0000"/>
                <w:sz w:val="20"/>
                <w:szCs w:val="20"/>
                <w:lang w:eastAsia="es-MX"/>
              </w:rPr>
            </w:pPr>
            <w:r>
              <w:rPr>
                <w:rFonts w:eastAsia="Times New Roman" w:cs="Arial"/>
                <w:sz w:val="20"/>
                <w:szCs w:val="20"/>
                <w:lang w:eastAsia="es-MX"/>
              </w:rPr>
              <w:t>Estatal</w:t>
            </w:r>
            <w:r w:rsidR="003177BC">
              <w:rPr>
                <w:rFonts w:eastAsia="Times New Roman" w:cs="Arial"/>
                <w:sz w:val="20"/>
                <w:szCs w:val="20"/>
                <w:lang w:eastAsia="es-MX"/>
              </w:rPr>
              <w:t>.</w:t>
            </w:r>
          </w:p>
        </w:tc>
      </w:tr>
      <w:tr w:rsidR="00993205" w:rsidRPr="00993205" w14:paraId="34EBC717"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057D8F0F"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3CE5F4E9" w14:textId="1B1AB7B7"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Ramo</w:t>
            </w:r>
            <w:r w:rsidR="006544E2">
              <w:rPr>
                <w:rFonts w:eastAsia="Times New Roman" w:cs="Arial"/>
                <w:color w:val="000000"/>
                <w:sz w:val="20"/>
                <w:szCs w:val="20"/>
                <w:lang w:eastAsia="es-MX"/>
              </w:rPr>
              <w:t>.</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5CF16CE7" w14:textId="2CFB8728" w:rsidR="00993205" w:rsidRPr="00993205" w:rsidRDefault="00371C2E" w:rsidP="00371C2E">
            <w:pPr>
              <w:spacing w:after="0" w:line="240" w:lineRule="auto"/>
              <w:jc w:val="both"/>
              <w:rPr>
                <w:rFonts w:eastAsia="Times New Roman" w:cs="Arial"/>
                <w:color w:val="FF0000"/>
                <w:sz w:val="20"/>
                <w:szCs w:val="20"/>
                <w:lang w:eastAsia="es-MX"/>
              </w:rPr>
            </w:pPr>
            <w:r w:rsidRPr="00371C2E">
              <w:rPr>
                <w:rFonts w:eastAsia="Times New Roman" w:cs="Arial"/>
                <w:sz w:val="20"/>
                <w:szCs w:val="20"/>
                <w:lang w:eastAsia="es-MX"/>
              </w:rPr>
              <w:t>Ramo 08 - Agricultura y Desarrollo Rural</w:t>
            </w:r>
            <w:r w:rsidR="003177BC">
              <w:rPr>
                <w:rFonts w:eastAsia="Times New Roman" w:cs="Arial"/>
                <w:sz w:val="20"/>
                <w:szCs w:val="20"/>
                <w:lang w:eastAsia="es-MX"/>
              </w:rPr>
              <w:t>.</w:t>
            </w:r>
          </w:p>
        </w:tc>
      </w:tr>
      <w:tr w:rsidR="00993205" w:rsidRPr="00993205" w14:paraId="616E2B6E"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544189C8"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714FA1FC" w14:textId="73528A7B"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Nombre del responsable titular del programa</w:t>
            </w:r>
            <w:r w:rsidR="006544E2">
              <w:rPr>
                <w:rFonts w:eastAsia="Times New Roman" w:cs="Arial"/>
                <w:color w:val="000000"/>
                <w:sz w:val="20"/>
                <w:szCs w:val="20"/>
                <w:lang w:eastAsia="es-MX"/>
              </w:rPr>
              <w:t>.</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170622B5" w14:textId="49008C1F" w:rsidR="00993205" w:rsidRPr="00993205" w:rsidRDefault="00993205" w:rsidP="003142D7">
            <w:pPr>
              <w:spacing w:after="0" w:line="240" w:lineRule="auto"/>
              <w:jc w:val="both"/>
              <w:rPr>
                <w:rFonts w:eastAsia="Times New Roman" w:cs="Arial"/>
                <w:color w:val="000000"/>
                <w:sz w:val="20"/>
                <w:szCs w:val="20"/>
                <w:lang w:eastAsia="es-MX"/>
              </w:rPr>
            </w:pPr>
            <w:r w:rsidRPr="00993205">
              <w:rPr>
                <w:rFonts w:eastAsia="Times New Roman" w:cs="Arial"/>
                <w:color w:val="000000"/>
                <w:sz w:val="20"/>
                <w:szCs w:val="20"/>
                <w:lang w:eastAsia="es-MX"/>
              </w:rPr>
              <w:t>Lic. Gabriel Cué Navarro</w:t>
            </w:r>
            <w:r w:rsidR="003177BC">
              <w:rPr>
                <w:rFonts w:eastAsia="Times New Roman" w:cs="Arial"/>
                <w:color w:val="000000"/>
                <w:sz w:val="20"/>
                <w:szCs w:val="20"/>
                <w:lang w:eastAsia="es-MX"/>
              </w:rPr>
              <w:t>.</w:t>
            </w:r>
          </w:p>
        </w:tc>
      </w:tr>
      <w:tr w:rsidR="00993205" w:rsidRPr="00993205" w14:paraId="2D45C803"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5A850535"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3C25B1D3" w14:textId="7ED9FEC6" w:rsidR="00993205" w:rsidRPr="0015057A" w:rsidRDefault="00993205" w:rsidP="00993205">
            <w:pPr>
              <w:spacing w:after="0" w:line="240" w:lineRule="auto"/>
              <w:rPr>
                <w:rFonts w:eastAsia="Times New Roman" w:cs="Arial"/>
                <w:sz w:val="20"/>
                <w:szCs w:val="20"/>
                <w:lang w:eastAsia="es-MX"/>
              </w:rPr>
            </w:pPr>
            <w:r w:rsidRPr="0015057A">
              <w:rPr>
                <w:rFonts w:eastAsia="Times New Roman" w:cs="Arial"/>
                <w:sz w:val="20"/>
                <w:szCs w:val="20"/>
                <w:lang w:eastAsia="es-MX"/>
              </w:rPr>
              <w:t>Teléfono de contacto</w:t>
            </w:r>
            <w:r w:rsidR="006544E2">
              <w:rPr>
                <w:rFonts w:eastAsia="Times New Roman" w:cs="Arial"/>
                <w:sz w:val="20"/>
                <w:szCs w:val="20"/>
                <w:lang w:eastAsia="es-MX"/>
              </w:rPr>
              <w:t>.</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0D23B0E4" w14:textId="2678A785" w:rsidR="00993205" w:rsidRPr="0015057A" w:rsidRDefault="009F00A1" w:rsidP="003142D7">
            <w:pPr>
              <w:spacing w:after="0" w:line="240" w:lineRule="auto"/>
              <w:jc w:val="both"/>
              <w:rPr>
                <w:rFonts w:eastAsia="Times New Roman" w:cs="Arial"/>
                <w:sz w:val="20"/>
                <w:szCs w:val="20"/>
                <w:lang w:eastAsia="es-MX"/>
              </w:rPr>
            </w:pPr>
            <w:r w:rsidRPr="0015057A">
              <w:rPr>
                <w:rFonts w:eastAsia="Times New Roman" w:cs="Arial"/>
                <w:sz w:val="20"/>
                <w:szCs w:val="20"/>
                <w:lang w:eastAsia="es-MX"/>
              </w:rPr>
              <w:t>9515016900</w:t>
            </w:r>
            <w:r w:rsidR="00307FC3">
              <w:rPr>
                <w:rFonts w:eastAsia="Times New Roman" w:cs="Arial"/>
                <w:sz w:val="20"/>
                <w:szCs w:val="20"/>
                <w:lang w:eastAsia="es-MX"/>
              </w:rPr>
              <w:t xml:space="preserve"> </w:t>
            </w:r>
            <w:r w:rsidR="009D369C">
              <w:rPr>
                <w:rFonts w:eastAsia="Times New Roman" w:cs="Arial"/>
                <w:sz w:val="20"/>
                <w:szCs w:val="20"/>
                <w:lang w:eastAsia="es-MX"/>
              </w:rPr>
              <w:t>extensión</w:t>
            </w:r>
            <w:r w:rsidR="00307FC3">
              <w:rPr>
                <w:rFonts w:eastAsia="Times New Roman" w:cs="Arial"/>
                <w:sz w:val="20"/>
                <w:szCs w:val="20"/>
                <w:lang w:eastAsia="es-MX"/>
              </w:rPr>
              <w:t xml:space="preserve"> 25751</w:t>
            </w:r>
            <w:r w:rsidR="003177BC">
              <w:rPr>
                <w:rFonts w:eastAsia="Times New Roman" w:cs="Arial"/>
                <w:sz w:val="20"/>
                <w:szCs w:val="20"/>
                <w:lang w:eastAsia="es-MX"/>
              </w:rPr>
              <w:t>.</w:t>
            </w:r>
          </w:p>
        </w:tc>
      </w:tr>
      <w:tr w:rsidR="00993205" w:rsidRPr="00993205" w14:paraId="404C7362"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6916E2DE"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2E0A5F4D" w14:textId="71FCEDD3"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Correo electrónico de contacto</w:t>
            </w:r>
            <w:r w:rsidR="006544E2">
              <w:rPr>
                <w:rFonts w:eastAsia="Times New Roman" w:cs="Arial"/>
                <w:color w:val="000000"/>
                <w:sz w:val="20"/>
                <w:szCs w:val="20"/>
                <w:lang w:eastAsia="es-MX"/>
              </w:rPr>
              <w:t>.</w:t>
            </w:r>
          </w:p>
        </w:tc>
        <w:tc>
          <w:tcPr>
            <w:tcW w:w="5386" w:type="dxa"/>
            <w:tcBorders>
              <w:top w:val="single" w:sz="4" w:space="0" w:color="auto"/>
              <w:left w:val="nil"/>
              <w:bottom w:val="single" w:sz="4" w:space="0" w:color="auto"/>
              <w:right w:val="single" w:sz="4" w:space="0" w:color="auto"/>
            </w:tcBorders>
            <w:shd w:val="clear" w:color="auto" w:fill="auto"/>
            <w:noWrap/>
            <w:vAlign w:val="bottom"/>
            <w:hideMark/>
          </w:tcPr>
          <w:p w14:paraId="5EF6E217" w14:textId="323025A6" w:rsidR="00993205" w:rsidRPr="00993205" w:rsidRDefault="009E1D7C" w:rsidP="003142D7">
            <w:pPr>
              <w:spacing w:after="0" w:line="240" w:lineRule="auto"/>
              <w:jc w:val="both"/>
              <w:rPr>
                <w:rFonts w:eastAsia="Times New Roman" w:cs="Arial"/>
                <w:color w:val="000000"/>
                <w:sz w:val="20"/>
                <w:szCs w:val="20"/>
                <w:lang w:eastAsia="es-MX"/>
              </w:rPr>
            </w:pPr>
            <w:hyperlink r:id="rId31" w:history="1">
              <w:r w:rsidR="00896552" w:rsidRPr="001159EC">
                <w:rPr>
                  <w:rStyle w:val="Hipervnculo"/>
                  <w:rFonts w:eastAsia="Times New Roman" w:cs="Arial"/>
                  <w:sz w:val="20"/>
                  <w:szCs w:val="20"/>
                  <w:lang w:eastAsia="es-MX"/>
                </w:rPr>
                <w:t>gabriel.cue@oaxaca.gob.mx</w:t>
              </w:r>
            </w:hyperlink>
          </w:p>
        </w:tc>
      </w:tr>
      <w:tr w:rsidR="00993205" w:rsidRPr="00993205" w14:paraId="79A5EC75" w14:textId="77777777" w:rsidTr="00F24835">
        <w:trPr>
          <w:trHeight w:val="570"/>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F34713" w14:textId="77777777" w:rsidR="00993205" w:rsidRPr="00993205" w:rsidRDefault="00993205" w:rsidP="00993205">
            <w:pPr>
              <w:spacing w:after="0" w:line="240" w:lineRule="auto"/>
              <w:jc w:val="center"/>
              <w:rPr>
                <w:rFonts w:eastAsia="Times New Roman" w:cs="Arial"/>
                <w:color w:val="000000"/>
                <w:sz w:val="20"/>
                <w:szCs w:val="20"/>
                <w:lang w:eastAsia="es-MX"/>
              </w:rPr>
            </w:pPr>
            <w:r w:rsidRPr="00993205">
              <w:rPr>
                <w:rFonts w:eastAsia="Times New Roman" w:cs="Arial"/>
                <w:color w:val="000000"/>
                <w:sz w:val="20"/>
                <w:szCs w:val="20"/>
                <w:lang w:eastAsia="es-MX"/>
              </w:rPr>
              <w:t>Objetivos</w:t>
            </w:r>
          </w:p>
        </w:tc>
        <w:tc>
          <w:tcPr>
            <w:tcW w:w="3544" w:type="dxa"/>
            <w:tcBorders>
              <w:top w:val="nil"/>
              <w:left w:val="nil"/>
              <w:bottom w:val="single" w:sz="4" w:space="0" w:color="auto"/>
              <w:right w:val="single" w:sz="4" w:space="0" w:color="auto"/>
            </w:tcBorders>
            <w:shd w:val="clear" w:color="auto" w:fill="auto"/>
            <w:vAlign w:val="center"/>
            <w:hideMark/>
          </w:tcPr>
          <w:p w14:paraId="42FA80E3" w14:textId="7FE9902F"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Meta</w:t>
            </w:r>
            <w:r w:rsidR="001F0798">
              <w:rPr>
                <w:rFonts w:eastAsia="Times New Roman" w:cs="Arial"/>
                <w:color w:val="000000"/>
                <w:sz w:val="20"/>
                <w:szCs w:val="20"/>
                <w:lang w:eastAsia="es-MX"/>
              </w:rPr>
              <w:t>s</w:t>
            </w:r>
            <w:r w:rsidRPr="00993205">
              <w:rPr>
                <w:rFonts w:eastAsia="Times New Roman" w:cs="Arial"/>
                <w:color w:val="000000"/>
                <w:sz w:val="20"/>
                <w:szCs w:val="20"/>
                <w:lang w:eastAsia="es-MX"/>
              </w:rPr>
              <w:t xml:space="preserve"> del Objetivo de Desarrollo Sostenible con el que está alineado</w:t>
            </w:r>
            <w:r w:rsidR="006544E2">
              <w:rPr>
                <w:rFonts w:eastAsia="Times New Roman" w:cs="Arial"/>
                <w:color w:val="000000"/>
                <w:sz w:val="20"/>
                <w:szCs w:val="20"/>
                <w:lang w:eastAsia="es-MX"/>
              </w:rPr>
              <w:t>.</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69D75C90" w14:textId="3E23A096" w:rsidR="009F00A1" w:rsidRPr="009F00A1" w:rsidRDefault="009F00A1" w:rsidP="003142D7">
            <w:pPr>
              <w:spacing w:after="0" w:line="240" w:lineRule="auto"/>
              <w:jc w:val="both"/>
              <w:rPr>
                <w:rFonts w:eastAsia="Times New Roman" w:cs="Arial"/>
                <w:color w:val="000000"/>
                <w:sz w:val="20"/>
                <w:szCs w:val="20"/>
                <w:lang w:eastAsia="es-MX"/>
              </w:rPr>
            </w:pPr>
            <w:r w:rsidRPr="009F00A1">
              <w:rPr>
                <w:rFonts w:eastAsia="Times New Roman" w:cs="Arial"/>
                <w:color w:val="000000"/>
                <w:sz w:val="20"/>
                <w:szCs w:val="20"/>
                <w:lang w:eastAsia="es-MX"/>
              </w:rPr>
              <w:t xml:space="preserve">2.3 De aquí a 2030, duplicar la productividad agrícola y los ingresos de los productores de alimentos en pequeña escala, en particular las mujeres, los pueblos indígenas, los agricultores familiares, los ganaderos y los pescadores, entre otras cosas mediante un acceso seguro y equitativo a las tierras, a otros recursos e insumos de producción y a los conocimientos, los servicios financieros, los mercados y las oportunidades para añadir valor y obtener empleos no agrícolas. </w:t>
            </w:r>
          </w:p>
          <w:p w14:paraId="060700BE" w14:textId="77777777" w:rsidR="009F00A1" w:rsidRPr="009F00A1" w:rsidRDefault="009F00A1" w:rsidP="003142D7">
            <w:pPr>
              <w:spacing w:after="0" w:line="240" w:lineRule="auto"/>
              <w:jc w:val="both"/>
              <w:rPr>
                <w:rFonts w:eastAsia="Times New Roman" w:cs="Arial"/>
                <w:color w:val="000000"/>
                <w:sz w:val="20"/>
                <w:szCs w:val="20"/>
                <w:lang w:eastAsia="es-MX"/>
              </w:rPr>
            </w:pPr>
          </w:p>
          <w:p w14:paraId="55B4393C" w14:textId="77777777" w:rsidR="009F00A1" w:rsidRPr="009F00A1" w:rsidRDefault="009F00A1" w:rsidP="003142D7">
            <w:pPr>
              <w:spacing w:after="0" w:line="240" w:lineRule="auto"/>
              <w:jc w:val="both"/>
              <w:rPr>
                <w:rFonts w:eastAsia="Times New Roman" w:cs="Arial"/>
                <w:color w:val="000000"/>
                <w:sz w:val="20"/>
                <w:szCs w:val="20"/>
                <w:lang w:eastAsia="es-MX"/>
              </w:rPr>
            </w:pPr>
            <w:r w:rsidRPr="009F00A1">
              <w:rPr>
                <w:rFonts w:eastAsia="Times New Roman" w:cs="Arial"/>
                <w:color w:val="000000"/>
                <w:sz w:val="20"/>
                <w:szCs w:val="20"/>
                <w:lang w:eastAsia="es-MX"/>
              </w:rPr>
              <w:t xml:space="preserve">9.3 Aumentar el acceso de las pequeñas industrias y otras empresas, particularmente en los países en desarrollo, a los servicios financieros, incluidos créditos asequibles, y su integración en las cadenas de valor y los mercados. </w:t>
            </w:r>
          </w:p>
          <w:p w14:paraId="7E04A62F" w14:textId="77777777" w:rsidR="009F00A1" w:rsidRPr="009F00A1" w:rsidRDefault="009F00A1" w:rsidP="003142D7">
            <w:pPr>
              <w:spacing w:after="0" w:line="240" w:lineRule="auto"/>
              <w:jc w:val="both"/>
              <w:rPr>
                <w:rFonts w:eastAsia="Times New Roman" w:cs="Arial"/>
                <w:color w:val="000000"/>
                <w:sz w:val="20"/>
                <w:szCs w:val="20"/>
                <w:lang w:eastAsia="es-MX"/>
              </w:rPr>
            </w:pPr>
          </w:p>
          <w:p w14:paraId="13684ECA" w14:textId="77777777" w:rsidR="009F00A1" w:rsidRPr="009F00A1" w:rsidRDefault="009F00A1" w:rsidP="003142D7">
            <w:pPr>
              <w:spacing w:after="0" w:line="240" w:lineRule="auto"/>
              <w:jc w:val="both"/>
              <w:rPr>
                <w:rFonts w:eastAsia="Times New Roman" w:cs="Arial"/>
                <w:color w:val="000000"/>
                <w:sz w:val="20"/>
                <w:szCs w:val="20"/>
                <w:lang w:eastAsia="es-MX"/>
              </w:rPr>
            </w:pPr>
            <w:r w:rsidRPr="009F00A1">
              <w:rPr>
                <w:rFonts w:eastAsia="Times New Roman" w:cs="Arial"/>
                <w:color w:val="000000"/>
                <w:sz w:val="20"/>
                <w:szCs w:val="20"/>
                <w:lang w:eastAsia="es-MX"/>
              </w:rPr>
              <w:t>12.2 De aquí a 2030, lograr la gestión sostenible y el uso eficiente de los recursos naturales.</w:t>
            </w:r>
          </w:p>
          <w:p w14:paraId="23A35CA6" w14:textId="77777777" w:rsidR="009F00A1" w:rsidRPr="009F00A1" w:rsidRDefault="009F00A1" w:rsidP="003142D7">
            <w:pPr>
              <w:spacing w:after="0" w:line="240" w:lineRule="auto"/>
              <w:jc w:val="both"/>
              <w:rPr>
                <w:rFonts w:eastAsia="Times New Roman" w:cs="Arial"/>
                <w:color w:val="000000"/>
                <w:sz w:val="20"/>
                <w:szCs w:val="20"/>
                <w:lang w:eastAsia="es-MX"/>
              </w:rPr>
            </w:pPr>
          </w:p>
          <w:p w14:paraId="4D2607CC" w14:textId="77777777" w:rsidR="009F00A1" w:rsidRPr="00087B2A" w:rsidRDefault="009F00A1" w:rsidP="003142D7">
            <w:pPr>
              <w:spacing w:after="0" w:line="240" w:lineRule="auto"/>
              <w:jc w:val="both"/>
              <w:rPr>
                <w:rFonts w:eastAsia="Times New Roman" w:cs="Arial"/>
                <w:color w:val="000000"/>
                <w:sz w:val="20"/>
                <w:szCs w:val="20"/>
                <w:lang w:eastAsia="es-MX"/>
              </w:rPr>
            </w:pPr>
            <w:r w:rsidRPr="009F00A1">
              <w:rPr>
                <w:rFonts w:eastAsia="Times New Roman" w:cs="Arial"/>
                <w:color w:val="000000"/>
                <w:sz w:val="20"/>
                <w:szCs w:val="20"/>
                <w:lang w:eastAsia="es-MX"/>
              </w:rPr>
              <w:t xml:space="preserve">14.4 De aquí </w:t>
            </w:r>
            <w:r w:rsidRPr="00087B2A">
              <w:rPr>
                <w:rFonts w:eastAsia="Times New Roman" w:cs="Arial"/>
                <w:color w:val="000000"/>
                <w:sz w:val="20"/>
                <w:szCs w:val="20"/>
                <w:lang w:eastAsia="es-MX"/>
              </w:rPr>
              <w:t>a 2020, reglamentar eficazmente la explotación pesquera y poner fin a la pesca excesiva, la pesca ilegal, no declarada y no reglamentada y las prácticas pesqueras destructivas, y aplicar planes de gestión con fundamento científico a fin de restablecer las poblaciones de peces en el plazo más breve posible, al menos alcanzando niveles que puedan producir el máximo rendimiento sostenible de acuerdo con sus características biológicas.</w:t>
            </w:r>
          </w:p>
          <w:p w14:paraId="4705FF7D" w14:textId="77777777" w:rsidR="009F00A1" w:rsidRPr="00087B2A" w:rsidRDefault="009F00A1" w:rsidP="003142D7">
            <w:pPr>
              <w:spacing w:after="0" w:line="240" w:lineRule="auto"/>
              <w:jc w:val="both"/>
              <w:rPr>
                <w:rFonts w:eastAsia="Times New Roman" w:cs="Arial"/>
                <w:color w:val="000000"/>
                <w:sz w:val="20"/>
                <w:szCs w:val="20"/>
                <w:lang w:eastAsia="es-MX"/>
              </w:rPr>
            </w:pPr>
          </w:p>
          <w:p w14:paraId="4C274B35" w14:textId="77777777" w:rsidR="009F00A1" w:rsidRPr="009F00A1" w:rsidRDefault="009F00A1" w:rsidP="003142D7">
            <w:pPr>
              <w:spacing w:after="0" w:line="240" w:lineRule="auto"/>
              <w:jc w:val="both"/>
              <w:rPr>
                <w:rFonts w:eastAsia="Times New Roman" w:cs="Arial"/>
                <w:color w:val="000000"/>
                <w:sz w:val="20"/>
                <w:szCs w:val="20"/>
                <w:lang w:eastAsia="es-MX"/>
              </w:rPr>
            </w:pPr>
            <w:r w:rsidRPr="00087B2A">
              <w:rPr>
                <w:rFonts w:eastAsia="Times New Roman" w:cs="Arial"/>
                <w:color w:val="000000"/>
                <w:sz w:val="20"/>
                <w:szCs w:val="20"/>
                <w:lang w:eastAsia="es-MX"/>
              </w:rPr>
              <w:t>14.6 De aquí a 2020, prohibir</w:t>
            </w:r>
            <w:r w:rsidRPr="009F00A1">
              <w:rPr>
                <w:rFonts w:eastAsia="Times New Roman" w:cs="Arial"/>
                <w:color w:val="000000"/>
                <w:sz w:val="20"/>
                <w:szCs w:val="20"/>
                <w:lang w:eastAsia="es-MX"/>
              </w:rPr>
              <w:t xml:space="preserve"> ciertas formas de subvenciones a la pesca que contribuyen a la sobrecapacidad y la pesca excesiva, eliminar las subvenciones que contribuyen a la pesca ilegal, no declarada y no reglamentada y abstenerse de introducir nuevas subvenciones de esa índole, reconociendo que la negociación sobre las subvenciones a la pesca en el </w:t>
            </w:r>
            <w:r w:rsidRPr="009F00A1">
              <w:rPr>
                <w:rFonts w:eastAsia="Times New Roman" w:cs="Arial"/>
                <w:color w:val="000000"/>
                <w:sz w:val="20"/>
                <w:szCs w:val="20"/>
                <w:lang w:eastAsia="es-MX"/>
              </w:rPr>
              <w:lastRenderedPageBreak/>
              <w:t>marco de la Organización Mundial del Comercio debe incluir un trato especial y diferenciado, apropiado y efectivo para los países en desarrollo y los países menos adelantados.</w:t>
            </w:r>
          </w:p>
          <w:p w14:paraId="1A7D0034" w14:textId="77777777" w:rsidR="009F00A1" w:rsidRPr="009F00A1" w:rsidRDefault="009F00A1" w:rsidP="003142D7">
            <w:pPr>
              <w:spacing w:after="0" w:line="240" w:lineRule="auto"/>
              <w:jc w:val="both"/>
              <w:rPr>
                <w:rFonts w:eastAsia="Times New Roman" w:cs="Arial"/>
                <w:color w:val="000000"/>
                <w:sz w:val="20"/>
                <w:szCs w:val="20"/>
                <w:lang w:eastAsia="es-MX"/>
              </w:rPr>
            </w:pPr>
          </w:p>
          <w:p w14:paraId="487D9D76" w14:textId="77777777" w:rsidR="009F00A1" w:rsidRPr="009F00A1" w:rsidRDefault="009F00A1" w:rsidP="003142D7">
            <w:pPr>
              <w:spacing w:after="0" w:line="240" w:lineRule="auto"/>
              <w:jc w:val="both"/>
              <w:rPr>
                <w:rFonts w:eastAsia="Times New Roman" w:cs="Arial"/>
                <w:color w:val="000000"/>
                <w:sz w:val="20"/>
                <w:szCs w:val="20"/>
                <w:lang w:eastAsia="es-MX"/>
              </w:rPr>
            </w:pPr>
            <w:r w:rsidRPr="009F00A1">
              <w:rPr>
                <w:rFonts w:eastAsia="Times New Roman" w:cs="Arial"/>
                <w:color w:val="000000"/>
                <w:sz w:val="20"/>
                <w:szCs w:val="20"/>
                <w:lang w:eastAsia="es-MX"/>
              </w:rPr>
              <w:t>14.b Facilitar el acceso de los pescadores artesanales a los recursos marinos y los mercados.</w:t>
            </w:r>
          </w:p>
          <w:p w14:paraId="160E9827" w14:textId="77777777" w:rsidR="009F00A1" w:rsidRPr="009F00A1" w:rsidRDefault="009F00A1" w:rsidP="003142D7">
            <w:pPr>
              <w:spacing w:after="0" w:line="240" w:lineRule="auto"/>
              <w:jc w:val="both"/>
              <w:rPr>
                <w:rFonts w:eastAsia="Times New Roman" w:cs="Arial"/>
                <w:color w:val="000000"/>
                <w:sz w:val="20"/>
                <w:szCs w:val="20"/>
                <w:lang w:eastAsia="es-MX"/>
              </w:rPr>
            </w:pPr>
          </w:p>
          <w:p w14:paraId="1F2F6E44" w14:textId="48EFD34E" w:rsidR="00993205" w:rsidRPr="00993205" w:rsidRDefault="009F00A1" w:rsidP="003142D7">
            <w:pPr>
              <w:spacing w:after="0" w:line="240" w:lineRule="auto"/>
              <w:jc w:val="both"/>
              <w:rPr>
                <w:rFonts w:eastAsia="Times New Roman" w:cs="Arial"/>
                <w:color w:val="000000"/>
                <w:sz w:val="20"/>
                <w:szCs w:val="20"/>
                <w:lang w:eastAsia="es-MX"/>
              </w:rPr>
            </w:pPr>
            <w:r w:rsidRPr="009F00A1">
              <w:rPr>
                <w:rFonts w:eastAsia="Times New Roman" w:cs="Arial"/>
                <w:color w:val="000000"/>
                <w:sz w:val="20"/>
                <w:szCs w:val="20"/>
                <w:lang w:eastAsia="es-MX"/>
              </w:rPr>
              <w:t xml:space="preserve">15.1 De aquí </w:t>
            </w:r>
            <w:r w:rsidRPr="00087B2A">
              <w:rPr>
                <w:rFonts w:eastAsia="Times New Roman" w:cs="Arial"/>
                <w:color w:val="000000"/>
                <w:sz w:val="20"/>
                <w:szCs w:val="20"/>
                <w:lang w:eastAsia="es-MX"/>
              </w:rPr>
              <w:t>a 2020,</w:t>
            </w:r>
            <w:r w:rsidRPr="009F00A1">
              <w:rPr>
                <w:rFonts w:eastAsia="Times New Roman" w:cs="Arial"/>
                <w:color w:val="000000"/>
                <w:sz w:val="20"/>
                <w:szCs w:val="20"/>
                <w:lang w:eastAsia="es-MX"/>
              </w:rPr>
              <w:t xml:space="preserve"> velar por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r>
      <w:tr w:rsidR="00993205" w:rsidRPr="00993205" w14:paraId="0620E9F1" w14:textId="77777777" w:rsidTr="00D52196">
        <w:trPr>
          <w:trHeight w:val="511"/>
          <w:jc w:val="center"/>
        </w:trPr>
        <w:tc>
          <w:tcPr>
            <w:tcW w:w="1413" w:type="dxa"/>
            <w:vMerge/>
            <w:tcBorders>
              <w:top w:val="nil"/>
              <w:left w:val="single" w:sz="4" w:space="0" w:color="auto"/>
              <w:bottom w:val="single" w:sz="4" w:space="0" w:color="auto"/>
              <w:right w:val="single" w:sz="4" w:space="0" w:color="auto"/>
            </w:tcBorders>
            <w:vAlign w:val="center"/>
            <w:hideMark/>
          </w:tcPr>
          <w:p w14:paraId="6D6D48D3"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148FBE77" w14:textId="3D0AD0B3"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Eje del PED con el que está alineado</w:t>
            </w:r>
            <w:r w:rsidR="006544E2">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698A9FCA" w14:textId="6524AEF1" w:rsidR="00993205" w:rsidRPr="00993205" w:rsidRDefault="00993205" w:rsidP="00D52196">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 xml:space="preserve">Eje IV </w:t>
            </w:r>
            <w:r w:rsidR="00D52196">
              <w:rPr>
                <w:rFonts w:eastAsia="Times New Roman" w:cs="Arial"/>
                <w:color w:val="000000"/>
                <w:sz w:val="20"/>
                <w:szCs w:val="20"/>
                <w:lang w:eastAsia="es-MX"/>
              </w:rPr>
              <w:t>Oaxaca Productivo e Innovador</w:t>
            </w:r>
          </w:p>
        </w:tc>
      </w:tr>
      <w:tr w:rsidR="00993205" w:rsidRPr="00993205" w14:paraId="4288953D" w14:textId="77777777" w:rsidTr="00F24835">
        <w:trPr>
          <w:trHeight w:val="1140"/>
          <w:jc w:val="center"/>
        </w:trPr>
        <w:tc>
          <w:tcPr>
            <w:tcW w:w="1413" w:type="dxa"/>
            <w:vMerge/>
            <w:tcBorders>
              <w:top w:val="nil"/>
              <w:left w:val="single" w:sz="4" w:space="0" w:color="auto"/>
              <w:bottom w:val="single" w:sz="4" w:space="0" w:color="auto"/>
              <w:right w:val="single" w:sz="4" w:space="0" w:color="auto"/>
            </w:tcBorders>
            <w:vAlign w:val="center"/>
            <w:hideMark/>
          </w:tcPr>
          <w:p w14:paraId="37BB890F"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3085DB5E" w14:textId="72B9A15B"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Objetivo del PED con el que está alineado</w:t>
            </w:r>
            <w:r w:rsidR="006544E2">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1A3D739A" w14:textId="77777777" w:rsidR="00993205" w:rsidRPr="00993205" w:rsidRDefault="00993205" w:rsidP="00D52196">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Objetivo 1:</w:t>
            </w:r>
            <w:r w:rsidRPr="00993205">
              <w:rPr>
                <w:rFonts w:eastAsia="Times New Roman" w:cs="Arial"/>
                <w:color w:val="000000"/>
                <w:sz w:val="20"/>
                <w:szCs w:val="20"/>
                <w:lang w:eastAsia="es-MX"/>
              </w:rPr>
              <w:br/>
              <w:t xml:space="preserve">Fortalecer las actividades pesquera y acuícola del Estado mediante instrumentos de política pública que faciliten su desarrollo sustentable en beneficio de los pescadores, acuicultores y la población en general. </w:t>
            </w:r>
          </w:p>
        </w:tc>
      </w:tr>
      <w:tr w:rsidR="00993205" w:rsidRPr="00993205" w14:paraId="61CA9786" w14:textId="77777777" w:rsidTr="00F24835">
        <w:trPr>
          <w:trHeight w:val="570"/>
          <w:jc w:val="center"/>
        </w:trPr>
        <w:tc>
          <w:tcPr>
            <w:tcW w:w="1413" w:type="dxa"/>
            <w:vMerge/>
            <w:tcBorders>
              <w:top w:val="nil"/>
              <w:left w:val="single" w:sz="4" w:space="0" w:color="auto"/>
              <w:bottom w:val="single" w:sz="4" w:space="0" w:color="auto"/>
              <w:right w:val="single" w:sz="4" w:space="0" w:color="auto"/>
            </w:tcBorders>
            <w:vAlign w:val="center"/>
            <w:hideMark/>
          </w:tcPr>
          <w:p w14:paraId="0CD22B24"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75CDBFB8" w14:textId="7475F13A"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Programa (Sectorial, especial o Institucional)</w:t>
            </w:r>
            <w:r w:rsidR="002721C6">
              <w:rPr>
                <w:rFonts w:eastAsia="Times New Roman" w:cs="Arial"/>
                <w:color w:val="000000"/>
                <w:sz w:val="20"/>
                <w:szCs w:val="20"/>
                <w:lang w:eastAsia="es-MX"/>
              </w:rPr>
              <w:t>,</w:t>
            </w:r>
            <w:r w:rsidRPr="00993205">
              <w:rPr>
                <w:rFonts w:eastAsia="Times New Roman" w:cs="Arial"/>
                <w:color w:val="000000"/>
                <w:sz w:val="20"/>
                <w:szCs w:val="20"/>
                <w:lang w:eastAsia="es-MX"/>
              </w:rPr>
              <w:t xml:space="preserve"> con el que está alineado</w:t>
            </w:r>
            <w:r w:rsidR="006544E2">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7140E629" w14:textId="56D8CE4F" w:rsidR="00993205" w:rsidRPr="00993205" w:rsidRDefault="00062D46" w:rsidP="003142D7">
            <w:pPr>
              <w:spacing w:after="0" w:line="240" w:lineRule="auto"/>
              <w:jc w:val="both"/>
              <w:rPr>
                <w:rFonts w:eastAsia="Times New Roman" w:cs="Arial"/>
                <w:color w:val="000000"/>
                <w:sz w:val="20"/>
                <w:szCs w:val="20"/>
                <w:lang w:eastAsia="es-MX"/>
              </w:rPr>
            </w:pPr>
            <w:r w:rsidRPr="00062D46">
              <w:rPr>
                <w:rFonts w:eastAsia="Times New Roman" w:cs="Arial"/>
                <w:color w:val="000000"/>
                <w:sz w:val="20"/>
                <w:szCs w:val="20"/>
                <w:lang w:eastAsia="es-MX"/>
              </w:rPr>
              <w:t>Plan Estratégico Sectorial</w:t>
            </w:r>
            <w:r>
              <w:rPr>
                <w:rFonts w:eastAsia="Times New Roman" w:cs="Arial"/>
                <w:color w:val="000000"/>
                <w:sz w:val="20"/>
                <w:szCs w:val="20"/>
                <w:lang w:eastAsia="es-MX"/>
              </w:rPr>
              <w:t xml:space="preserve"> </w:t>
            </w:r>
            <w:r w:rsidR="00993205" w:rsidRPr="00993205">
              <w:rPr>
                <w:rFonts w:eastAsia="Times New Roman" w:cs="Arial"/>
                <w:color w:val="000000"/>
                <w:sz w:val="20"/>
                <w:szCs w:val="20"/>
                <w:lang w:eastAsia="es-MX"/>
              </w:rPr>
              <w:t>Desarrollo Rural</w:t>
            </w:r>
          </w:p>
        </w:tc>
      </w:tr>
      <w:tr w:rsidR="00993205" w:rsidRPr="00993205" w14:paraId="48964D85" w14:textId="77777777" w:rsidTr="00F24835">
        <w:trPr>
          <w:trHeight w:val="570"/>
          <w:jc w:val="center"/>
        </w:trPr>
        <w:tc>
          <w:tcPr>
            <w:tcW w:w="1413" w:type="dxa"/>
            <w:vMerge/>
            <w:tcBorders>
              <w:top w:val="nil"/>
              <w:left w:val="single" w:sz="4" w:space="0" w:color="auto"/>
              <w:bottom w:val="single" w:sz="4" w:space="0" w:color="auto"/>
              <w:right w:val="single" w:sz="4" w:space="0" w:color="auto"/>
            </w:tcBorders>
            <w:vAlign w:val="center"/>
            <w:hideMark/>
          </w:tcPr>
          <w:p w14:paraId="3423C76C"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5BA6489C" w14:textId="0B4F0261"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Objetivo</w:t>
            </w:r>
            <w:r w:rsidR="002721C6">
              <w:rPr>
                <w:rFonts w:eastAsia="Times New Roman" w:cs="Arial"/>
                <w:color w:val="000000"/>
                <w:sz w:val="20"/>
                <w:szCs w:val="20"/>
                <w:lang w:eastAsia="es-MX"/>
              </w:rPr>
              <w:t xml:space="preserve"> </w:t>
            </w:r>
            <w:r w:rsidRPr="00993205">
              <w:rPr>
                <w:rFonts w:eastAsia="Times New Roman" w:cs="Arial"/>
                <w:color w:val="000000"/>
                <w:sz w:val="20"/>
                <w:szCs w:val="20"/>
                <w:lang w:eastAsia="es-MX"/>
              </w:rPr>
              <w:t>(Sectorial, especial o institucional)</w:t>
            </w:r>
            <w:r w:rsidR="002721C6">
              <w:rPr>
                <w:rFonts w:eastAsia="Times New Roman" w:cs="Arial"/>
                <w:color w:val="000000"/>
                <w:sz w:val="20"/>
                <w:szCs w:val="20"/>
                <w:lang w:eastAsia="es-MX"/>
              </w:rPr>
              <w:t>,</w:t>
            </w:r>
            <w:r w:rsidRPr="00993205">
              <w:rPr>
                <w:rFonts w:eastAsia="Times New Roman" w:cs="Arial"/>
                <w:color w:val="000000"/>
                <w:sz w:val="20"/>
                <w:szCs w:val="20"/>
                <w:lang w:eastAsia="es-MX"/>
              </w:rPr>
              <w:t xml:space="preserve"> con el que está alineado</w:t>
            </w:r>
            <w:r w:rsidR="006544E2">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52359586" w14:textId="77777777" w:rsidR="00D52196" w:rsidRDefault="00D52196" w:rsidP="003142D7">
            <w:pPr>
              <w:spacing w:after="0" w:line="240" w:lineRule="auto"/>
              <w:jc w:val="both"/>
              <w:rPr>
                <w:rFonts w:eastAsia="Times New Roman" w:cs="Arial"/>
                <w:color w:val="000000"/>
                <w:sz w:val="20"/>
                <w:szCs w:val="20"/>
                <w:lang w:eastAsia="es-MX"/>
              </w:rPr>
            </w:pPr>
            <w:r>
              <w:rPr>
                <w:rFonts w:eastAsia="Times New Roman" w:cs="Arial"/>
                <w:color w:val="000000"/>
                <w:sz w:val="20"/>
                <w:szCs w:val="20"/>
                <w:lang w:eastAsia="es-MX"/>
              </w:rPr>
              <w:t>Objetivo 3:</w:t>
            </w:r>
          </w:p>
          <w:p w14:paraId="153C625D" w14:textId="720F5B7C" w:rsidR="00993205" w:rsidRPr="00993205" w:rsidRDefault="00993205" w:rsidP="003142D7">
            <w:pPr>
              <w:spacing w:after="0" w:line="240" w:lineRule="auto"/>
              <w:jc w:val="both"/>
              <w:rPr>
                <w:rFonts w:eastAsia="Times New Roman" w:cs="Arial"/>
                <w:color w:val="000000"/>
                <w:sz w:val="20"/>
                <w:szCs w:val="20"/>
                <w:lang w:eastAsia="es-MX"/>
              </w:rPr>
            </w:pPr>
            <w:r w:rsidRPr="00993205">
              <w:rPr>
                <w:rFonts w:eastAsia="Times New Roman" w:cs="Arial"/>
                <w:color w:val="000000"/>
                <w:sz w:val="20"/>
                <w:szCs w:val="20"/>
                <w:lang w:eastAsia="es-MX"/>
              </w:rPr>
              <w:t>Desarrollar el Subsector Acuícola y Pesquero orientado al marco legal, mejoramiento sanitario y procuración de la sustentabilidad.</w:t>
            </w:r>
          </w:p>
        </w:tc>
      </w:tr>
      <w:tr w:rsidR="00993205" w:rsidRPr="00993205" w14:paraId="05D8D679" w14:textId="77777777" w:rsidTr="00F24835">
        <w:trPr>
          <w:trHeight w:val="570"/>
          <w:jc w:val="center"/>
        </w:trPr>
        <w:tc>
          <w:tcPr>
            <w:tcW w:w="1413" w:type="dxa"/>
            <w:vMerge/>
            <w:tcBorders>
              <w:top w:val="nil"/>
              <w:left w:val="single" w:sz="4" w:space="0" w:color="auto"/>
              <w:bottom w:val="single" w:sz="4" w:space="0" w:color="auto"/>
              <w:right w:val="single" w:sz="4" w:space="0" w:color="auto"/>
            </w:tcBorders>
            <w:vAlign w:val="center"/>
            <w:hideMark/>
          </w:tcPr>
          <w:p w14:paraId="4928C8F3"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3CB1DFC1" w14:textId="7DBF6358" w:rsidR="00993205" w:rsidRPr="00993205" w:rsidRDefault="00993205" w:rsidP="00087B2A">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 xml:space="preserve">Problema o necesidad que el </w:t>
            </w:r>
            <w:r w:rsidR="00087B2A">
              <w:rPr>
                <w:rFonts w:eastAsia="Times New Roman" w:cs="Arial"/>
                <w:color w:val="000000"/>
                <w:sz w:val="20"/>
                <w:szCs w:val="20"/>
                <w:lang w:eastAsia="es-MX"/>
              </w:rPr>
              <w:t>Programa presupuestario</w:t>
            </w:r>
            <w:r w:rsidRPr="00993205">
              <w:rPr>
                <w:rFonts w:eastAsia="Times New Roman" w:cs="Arial"/>
                <w:color w:val="000000"/>
                <w:sz w:val="20"/>
                <w:szCs w:val="20"/>
                <w:lang w:eastAsia="es-MX"/>
              </w:rPr>
              <w:t xml:space="preserve"> pretende atender, atenuar o resolver</w:t>
            </w:r>
            <w:r w:rsidR="006544E2">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0EE1C1EA" w14:textId="77777777" w:rsidR="00993205" w:rsidRPr="00993205" w:rsidRDefault="00993205" w:rsidP="003142D7">
            <w:pPr>
              <w:spacing w:after="0" w:line="240" w:lineRule="auto"/>
              <w:jc w:val="both"/>
              <w:rPr>
                <w:rFonts w:eastAsia="Times New Roman" w:cs="Arial"/>
                <w:color w:val="000000"/>
                <w:sz w:val="20"/>
                <w:szCs w:val="20"/>
                <w:lang w:eastAsia="es-MX"/>
              </w:rPr>
            </w:pPr>
            <w:r w:rsidRPr="00993205">
              <w:rPr>
                <w:rFonts w:eastAsia="Times New Roman" w:cs="Arial"/>
                <w:color w:val="000000"/>
                <w:sz w:val="20"/>
                <w:szCs w:val="20"/>
                <w:lang w:eastAsia="es-MX"/>
              </w:rPr>
              <w:t>Subsector acuícola y pesquero del estado de Oaxaca subdesarrollado.</w:t>
            </w:r>
          </w:p>
        </w:tc>
      </w:tr>
      <w:tr w:rsidR="00993205" w:rsidRPr="00993205" w14:paraId="68419DB0" w14:textId="77777777" w:rsidTr="00F24835">
        <w:trPr>
          <w:trHeight w:val="570"/>
          <w:jc w:val="center"/>
        </w:trPr>
        <w:tc>
          <w:tcPr>
            <w:tcW w:w="1413" w:type="dxa"/>
            <w:vMerge/>
            <w:tcBorders>
              <w:top w:val="nil"/>
              <w:left w:val="single" w:sz="4" w:space="0" w:color="auto"/>
              <w:bottom w:val="single" w:sz="4" w:space="0" w:color="auto"/>
              <w:right w:val="single" w:sz="4" w:space="0" w:color="auto"/>
            </w:tcBorders>
            <w:vAlign w:val="center"/>
            <w:hideMark/>
          </w:tcPr>
          <w:p w14:paraId="6AA896BA"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60AB554E" w14:textId="3253127E"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 xml:space="preserve">Propósito del </w:t>
            </w:r>
            <w:r w:rsidR="002721C6">
              <w:rPr>
                <w:rFonts w:eastAsia="Times New Roman" w:cs="Arial"/>
                <w:color w:val="000000"/>
                <w:sz w:val="20"/>
                <w:szCs w:val="20"/>
                <w:lang w:eastAsia="es-MX"/>
              </w:rPr>
              <w:t>P</w:t>
            </w:r>
            <w:r w:rsidRPr="00993205">
              <w:rPr>
                <w:rFonts w:eastAsia="Times New Roman" w:cs="Arial"/>
                <w:color w:val="000000"/>
                <w:sz w:val="20"/>
                <w:szCs w:val="20"/>
                <w:lang w:eastAsia="es-MX"/>
              </w:rPr>
              <w:t>rograma</w:t>
            </w:r>
            <w:r w:rsidR="006544E2">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27F47538" w14:textId="4020B468" w:rsidR="00993205" w:rsidRPr="00993205" w:rsidRDefault="00993205" w:rsidP="003142D7">
            <w:pPr>
              <w:spacing w:after="0" w:line="240" w:lineRule="auto"/>
              <w:jc w:val="both"/>
              <w:rPr>
                <w:rFonts w:eastAsia="Times New Roman" w:cs="Arial"/>
                <w:color w:val="000000"/>
                <w:sz w:val="20"/>
                <w:szCs w:val="20"/>
                <w:lang w:eastAsia="es-MX"/>
              </w:rPr>
            </w:pPr>
            <w:r w:rsidRPr="00993205">
              <w:rPr>
                <w:rFonts w:eastAsia="Times New Roman" w:cs="Arial"/>
                <w:color w:val="000000"/>
                <w:sz w:val="20"/>
                <w:szCs w:val="20"/>
                <w:lang w:eastAsia="es-MX"/>
              </w:rPr>
              <w:t>Subsector acuícola y pesquero del Estado de Oaxaca incrementa su volumen de producción</w:t>
            </w:r>
            <w:r w:rsidR="006544E2">
              <w:rPr>
                <w:rFonts w:eastAsia="Times New Roman" w:cs="Arial"/>
                <w:color w:val="000000"/>
                <w:sz w:val="20"/>
                <w:szCs w:val="20"/>
                <w:lang w:eastAsia="es-MX"/>
              </w:rPr>
              <w:t>.</w:t>
            </w:r>
          </w:p>
        </w:tc>
      </w:tr>
      <w:tr w:rsidR="00993205" w:rsidRPr="00993205" w14:paraId="04753F22" w14:textId="77777777" w:rsidTr="00F24835">
        <w:trPr>
          <w:trHeight w:val="2850"/>
          <w:jc w:val="center"/>
        </w:trPr>
        <w:tc>
          <w:tcPr>
            <w:tcW w:w="1413" w:type="dxa"/>
            <w:vMerge/>
            <w:tcBorders>
              <w:top w:val="nil"/>
              <w:left w:val="single" w:sz="4" w:space="0" w:color="auto"/>
              <w:bottom w:val="single" w:sz="4" w:space="0" w:color="auto"/>
              <w:right w:val="single" w:sz="4" w:space="0" w:color="auto"/>
            </w:tcBorders>
            <w:vAlign w:val="center"/>
            <w:hideMark/>
          </w:tcPr>
          <w:p w14:paraId="384B598E"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3DB776A6" w14:textId="37F9386D" w:rsidR="00993205" w:rsidRPr="00993205" w:rsidRDefault="00993205" w:rsidP="00087B2A">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 xml:space="preserve">Descripción de los bienes o servicios que ofrece el </w:t>
            </w:r>
            <w:r w:rsidR="00087B2A">
              <w:rPr>
                <w:rFonts w:eastAsia="Times New Roman" w:cs="Arial"/>
                <w:color w:val="000000"/>
                <w:sz w:val="20"/>
                <w:szCs w:val="20"/>
                <w:lang w:eastAsia="es-MX"/>
              </w:rPr>
              <w:t>Programa presupuestario</w:t>
            </w:r>
            <w:r w:rsidR="006544E2">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424FA4E2" w14:textId="01AB5164"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01 - Acciones de regularización de los pescadores y acuicultores realizadas</w:t>
            </w:r>
            <w:r w:rsidR="006544E2">
              <w:rPr>
                <w:rFonts w:eastAsia="Times New Roman" w:cs="Arial"/>
                <w:color w:val="000000"/>
                <w:sz w:val="20"/>
                <w:szCs w:val="20"/>
                <w:lang w:eastAsia="es-MX"/>
              </w:rPr>
              <w:t>.</w:t>
            </w:r>
            <w:r w:rsidRPr="00993205">
              <w:rPr>
                <w:rFonts w:eastAsia="Times New Roman" w:cs="Arial"/>
                <w:color w:val="000000"/>
                <w:sz w:val="20"/>
                <w:szCs w:val="20"/>
                <w:lang w:eastAsia="es-MX"/>
              </w:rPr>
              <w:br/>
              <w:t>02 - Infraestructura y equipamiento a productores acuícolas y pesqueros dotadas</w:t>
            </w:r>
            <w:r w:rsidR="006544E2">
              <w:rPr>
                <w:rFonts w:eastAsia="Times New Roman" w:cs="Arial"/>
                <w:color w:val="000000"/>
                <w:sz w:val="20"/>
                <w:szCs w:val="20"/>
                <w:lang w:eastAsia="es-MX"/>
              </w:rPr>
              <w:t>.</w:t>
            </w:r>
            <w:r w:rsidRPr="00993205">
              <w:rPr>
                <w:rFonts w:eastAsia="Times New Roman" w:cs="Arial"/>
                <w:color w:val="000000"/>
                <w:sz w:val="20"/>
                <w:szCs w:val="20"/>
                <w:lang w:eastAsia="es-MX"/>
              </w:rPr>
              <w:br/>
              <w:t>03 - Zonas productivas acuícolas y pesqueras con manejo sustentable atendidas</w:t>
            </w:r>
            <w:r w:rsidR="006544E2">
              <w:rPr>
                <w:rFonts w:eastAsia="Times New Roman" w:cs="Arial"/>
                <w:color w:val="000000"/>
                <w:sz w:val="20"/>
                <w:szCs w:val="20"/>
                <w:lang w:eastAsia="es-MX"/>
              </w:rPr>
              <w:t>.</w:t>
            </w:r>
            <w:r w:rsidRPr="00993205">
              <w:rPr>
                <w:rFonts w:eastAsia="Times New Roman" w:cs="Arial"/>
                <w:color w:val="000000"/>
                <w:sz w:val="20"/>
                <w:szCs w:val="20"/>
                <w:lang w:eastAsia="es-MX"/>
              </w:rPr>
              <w:br/>
              <w:t>04 - Servicios para el desarrollo de capacidades de los productores pesqueros y acuícolas proporcionados</w:t>
            </w:r>
            <w:r w:rsidR="006544E2">
              <w:rPr>
                <w:rFonts w:eastAsia="Times New Roman" w:cs="Arial"/>
                <w:color w:val="000000"/>
                <w:sz w:val="20"/>
                <w:szCs w:val="20"/>
                <w:lang w:eastAsia="es-MX"/>
              </w:rPr>
              <w:t>.</w:t>
            </w:r>
            <w:r w:rsidRPr="00993205">
              <w:rPr>
                <w:rFonts w:eastAsia="Times New Roman" w:cs="Arial"/>
                <w:color w:val="000000"/>
                <w:sz w:val="20"/>
                <w:szCs w:val="20"/>
                <w:lang w:eastAsia="es-MX"/>
              </w:rPr>
              <w:br/>
              <w:t>05 - Acciones de fomento para la inversión y comercialización realizadas</w:t>
            </w:r>
            <w:r w:rsidR="006544E2">
              <w:rPr>
                <w:rFonts w:eastAsia="Times New Roman" w:cs="Arial"/>
                <w:color w:val="000000"/>
                <w:sz w:val="20"/>
                <w:szCs w:val="20"/>
                <w:lang w:eastAsia="es-MX"/>
              </w:rPr>
              <w:t>.</w:t>
            </w:r>
          </w:p>
        </w:tc>
      </w:tr>
      <w:tr w:rsidR="00993205" w:rsidRPr="00993205" w14:paraId="16D5695B" w14:textId="77777777" w:rsidTr="00F24835">
        <w:trPr>
          <w:trHeight w:val="285"/>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03A457" w14:textId="71AC451A" w:rsidR="00993205" w:rsidRPr="00993205" w:rsidRDefault="00993205" w:rsidP="00993205">
            <w:pPr>
              <w:spacing w:after="0" w:line="240" w:lineRule="auto"/>
              <w:jc w:val="center"/>
              <w:rPr>
                <w:rFonts w:eastAsia="Times New Roman" w:cs="Arial"/>
                <w:color w:val="000000"/>
                <w:sz w:val="20"/>
                <w:szCs w:val="20"/>
                <w:lang w:eastAsia="es-MX"/>
              </w:rPr>
            </w:pPr>
            <w:r w:rsidRPr="00993205">
              <w:rPr>
                <w:rFonts w:eastAsia="Times New Roman" w:cs="Arial"/>
                <w:color w:val="000000"/>
                <w:sz w:val="20"/>
                <w:szCs w:val="20"/>
                <w:lang w:eastAsia="es-MX"/>
              </w:rPr>
              <w:t>Población potencia</w:t>
            </w:r>
            <w:r w:rsidR="0077306F">
              <w:rPr>
                <w:rFonts w:eastAsia="Times New Roman" w:cs="Arial"/>
                <w:color w:val="000000"/>
                <w:sz w:val="20"/>
                <w:szCs w:val="20"/>
                <w:lang w:eastAsia="es-MX"/>
              </w:rPr>
              <w:t>l</w:t>
            </w:r>
          </w:p>
        </w:tc>
        <w:tc>
          <w:tcPr>
            <w:tcW w:w="3544" w:type="dxa"/>
            <w:tcBorders>
              <w:top w:val="nil"/>
              <w:left w:val="nil"/>
              <w:bottom w:val="single" w:sz="4" w:space="0" w:color="auto"/>
              <w:right w:val="single" w:sz="4" w:space="0" w:color="auto"/>
            </w:tcBorders>
            <w:shd w:val="clear" w:color="auto" w:fill="auto"/>
            <w:vAlign w:val="center"/>
            <w:hideMark/>
          </w:tcPr>
          <w:p w14:paraId="23C45ECC" w14:textId="460CB760"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Definición</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3F756CA2" w14:textId="4F035CBE" w:rsidR="00993205" w:rsidRPr="0077306F" w:rsidRDefault="0077306F" w:rsidP="00993205">
            <w:pPr>
              <w:spacing w:after="0" w:line="240" w:lineRule="auto"/>
              <w:rPr>
                <w:rFonts w:eastAsia="Times New Roman" w:cs="Arial"/>
                <w:sz w:val="20"/>
                <w:szCs w:val="20"/>
                <w:lang w:eastAsia="es-MX"/>
              </w:rPr>
            </w:pPr>
            <w:r w:rsidRPr="0077306F">
              <w:rPr>
                <w:rFonts w:eastAsia="Times New Roman" w:cs="Arial"/>
                <w:sz w:val="20"/>
                <w:szCs w:val="20"/>
                <w:lang w:eastAsia="es-MX"/>
              </w:rPr>
              <w:t>Productor acuícola y pesquero</w:t>
            </w:r>
            <w:r w:rsidR="00735500">
              <w:rPr>
                <w:rFonts w:eastAsia="Times New Roman" w:cs="Arial"/>
                <w:sz w:val="20"/>
                <w:szCs w:val="20"/>
                <w:lang w:eastAsia="es-MX"/>
              </w:rPr>
              <w:t>.</w:t>
            </w:r>
          </w:p>
        </w:tc>
      </w:tr>
      <w:tr w:rsidR="00993205" w:rsidRPr="00993205" w14:paraId="039E5F91"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14378E1F"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3253E85F" w14:textId="169C6EEA"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Cuantificación</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58064553" w14:textId="60536EAB" w:rsidR="00993205" w:rsidRPr="0077306F" w:rsidRDefault="003142D7" w:rsidP="00993205">
            <w:pPr>
              <w:spacing w:after="0" w:line="240" w:lineRule="auto"/>
              <w:rPr>
                <w:rFonts w:eastAsia="Times New Roman" w:cs="Arial"/>
                <w:sz w:val="20"/>
                <w:szCs w:val="20"/>
                <w:lang w:eastAsia="es-MX"/>
              </w:rPr>
            </w:pPr>
            <w:r w:rsidRPr="003142D7">
              <w:rPr>
                <w:rFonts w:eastAsia="Times New Roman" w:cs="Arial"/>
                <w:sz w:val="20"/>
                <w:szCs w:val="20"/>
                <w:lang w:eastAsia="es-MX"/>
              </w:rPr>
              <w:t>9,000 productores (8,100 hombres y 900 mujeres)</w:t>
            </w:r>
            <w:r w:rsidR="00735500">
              <w:rPr>
                <w:rFonts w:eastAsia="Times New Roman" w:cs="Arial"/>
                <w:sz w:val="20"/>
                <w:szCs w:val="20"/>
                <w:lang w:eastAsia="es-MX"/>
              </w:rPr>
              <w:t>.</w:t>
            </w:r>
          </w:p>
        </w:tc>
      </w:tr>
      <w:tr w:rsidR="00993205" w:rsidRPr="00993205" w14:paraId="0E51DB52" w14:textId="77777777" w:rsidTr="00F24835">
        <w:trPr>
          <w:trHeight w:val="285"/>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C4EC0E" w14:textId="59A5B0A4" w:rsidR="00993205" w:rsidRPr="00993205" w:rsidRDefault="0077306F" w:rsidP="00993205">
            <w:pPr>
              <w:spacing w:after="0" w:line="240" w:lineRule="auto"/>
              <w:jc w:val="center"/>
              <w:rPr>
                <w:rFonts w:eastAsia="Times New Roman" w:cs="Arial"/>
                <w:color w:val="000000"/>
                <w:sz w:val="20"/>
                <w:szCs w:val="20"/>
                <w:lang w:eastAsia="es-MX"/>
              </w:rPr>
            </w:pPr>
            <w:r>
              <w:rPr>
                <w:rFonts w:eastAsia="Times New Roman" w:cs="Arial"/>
                <w:color w:val="000000"/>
                <w:sz w:val="20"/>
                <w:szCs w:val="20"/>
                <w:lang w:eastAsia="es-MX"/>
              </w:rPr>
              <w:t>Población objetivo</w:t>
            </w:r>
          </w:p>
        </w:tc>
        <w:tc>
          <w:tcPr>
            <w:tcW w:w="3544" w:type="dxa"/>
            <w:tcBorders>
              <w:top w:val="nil"/>
              <w:left w:val="nil"/>
              <w:bottom w:val="single" w:sz="4" w:space="0" w:color="auto"/>
              <w:right w:val="single" w:sz="4" w:space="0" w:color="auto"/>
            </w:tcBorders>
            <w:shd w:val="clear" w:color="auto" w:fill="auto"/>
            <w:vAlign w:val="center"/>
            <w:hideMark/>
          </w:tcPr>
          <w:p w14:paraId="36A0BFA3" w14:textId="190B2A38"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Definición</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4FE48F14" w14:textId="1B69C227" w:rsidR="00993205" w:rsidRPr="0077306F" w:rsidRDefault="00AF12A4" w:rsidP="00AF12A4">
            <w:pPr>
              <w:spacing w:after="0" w:line="240" w:lineRule="auto"/>
              <w:jc w:val="both"/>
              <w:rPr>
                <w:rFonts w:eastAsia="Times New Roman" w:cs="Arial"/>
                <w:sz w:val="20"/>
                <w:szCs w:val="20"/>
                <w:lang w:eastAsia="es-MX"/>
              </w:rPr>
            </w:pPr>
            <w:r>
              <w:rPr>
                <w:rFonts w:eastAsia="Times New Roman" w:cs="Arial"/>
                <w:sz w:val="20"/>
                <w:szCs w:val="20"/>
                <w:lang w:eastAsia="es-MX"/>
              </w:rPr>
              <w:t>N</w:t>
            </w:r>
            <w:r w:rsidRPr="00AF12A4">
              <w:rPr>
                <w:rFonts w:eastAsia="Times New Roman" w:cs="Arial"/>
                <w:sz w:val="20"/>
                <w:szCs w:val="20"/>
                <w:lang w:eastAsia="es-MX"/>
              </w:rPr>
              <w:t>úmero de solicitudes que ingresan</w:t>
            </w:r>
            <w:r>
              <w:rPr>
                <w:rFonts w:eastAsia="Times New Roman" w:cs="Arial"/>
                <w:sz w:val="20"/>
                <w:szCs w:val="20"/>
                <w:lang w:eastAsia="es-MX"/>
              </w:rPr>
              <w:t xml:space="preserve"> </w:t>
            </w:r>
            <w:r w:rsidRPr="00AF12A4">
              <w:rPr>
                <w:rFonts w:eastAsia="Times New Roman" w:cs="Arial"/>
                <w:sz w:val="20"/>
                <w:szCs w:val="20"/>
                <w:lang w:eastAsia="es-MX"/>
              </w:rPr>
              <w:t>en el año a la Secretaría de Desarrollo Agropecuario, Pesca y Acuacultura en los diversos</w:t>
            </w:r>
            <w:r>
              <w:rPr>
                <w:rFonts w:eastAsia="Times New Roman" w:cs="Arial"/>
                <w:sz w:val="20"/>
                <w:szCs w:val="20"/>
                <w:lang w:eastAsia="es-MX"/>
              </w:rPr>
              <w:t xml:space="preserve"> </w:t>
            </w:r>
            <w:r w:rsidRPr="00AF12A4">
              <w:rPr>
                <w:rFonts w:eastAsia="Times New Roman" w:cs="Arial"/>
                <w:sz w:val="20"/>
                <w:szCs w:val="20"/>
                <w:lang w:eastAsia="es-MX"/>
              </w:rPr>
              <w:t>programas</w:t>
            </w:r>
            <w:r>
              <w:rPr>
                <w:rFonts w:eastAsia="Times New Roman" w:cs="Arial"/>
                <w:sz w:val="20"/>
                <w:szCs w:val="20"/>
                <w:lang w:eastAsia="es-MX"/>
              </w:rPr>
              <w:t>.</w:t>
            </w:r>
          </w:p>
        </w:tc>
      </w:tr>
      <w:tr w:rsidR="00993205" w:rsidRPr="00993205" w14:paraId="14A595A6"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75577F39"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38B8B4E1" w14:textId="01DB8E20"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Cuantificación</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20FFE94B" w14:textId="431AF009" w:rsidR="00993205" w:rsidRPr="0077306F" w:rsidRDefault="0077306F" w:rsidP="00993205">
            <w:pPr>
              <w:spacing w:after="0" w:line="240" w:lineRule="auto"/>
              <w:rPr>
                <w:rFonts w:eastAsia="Times New Roman" w:cs="Arial"/>
                <w:sz w:val="20"/>
                <w:szCs w:val="20"/>
                <w:lang w:eastAsia="es-MX"/>
              </w:rPr>
            </w:pPr>
            <w:r w:rsidRPr="0077306F">
              <w:rPr>
                <w:rFonts w:eastAsia="Times New Roman" w:cs="Arial"/>
                <w:sz w:val="20"/>
                <w:szCs w:val="20"/>
                <w:lang w:eastAsia="es-MX"/>
              </w:rPr>
              <w:t>No proporcionado</w:t>
            </w:r>
            <w:r w:rsidR="00735500">
              <w:rPr>
                <w:rFonts w:eastAsia="Times New Roman" w:cs="Arial"/>
                <w:sz w:val="20"/>
                <w:szCs w:val="20"/>
                <w:lang w:eastAsia="es-MX"/>
              </w:rPr>
              <w:t>.</w:t>
            </w:r>
          </w:p>
        </w:tc>
      </w:tr>
      <w:tr w:rsidR="00993205" w:rsidRPr="00993205" w14:paraId="7FC0225C" w14:textId="77777777" w:rsidTr="00F24835">
        <w:trPr>
          <w:trHeight w:val="285"/>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6ACC02" w14:textId="447666B5" w:rsidR="00993205" w:rsidRPr="00993205" w:rsidRDefault="00993205" w:rsidP="0077306F">
            <w:pPr>
              <w:spacing w:after="0" w:line="240" w:lineRule="auto"/>
              <w:jc w:val="center"/>
              <w:rPr>
                <w:rFonts w:eastAsia="Times New Roman" w:cs="Arial"/>
                <w:color w:val="000000"/>
                <w:sz w:val="20"/>
                <w:szCs w:val="20"/>
                <w:lang w:eastAsia="es-MX"/>
              </w:rPr>
            </w:pPr>
            <w:r w:rsidRPr="00993205">
              <w:rPr>
                <w:rFonts w:eastAsia="Times New Roman" w:cs="Arial"/>
                <w:color w:val="000000"/>
                <w:sz w:val="20"/>
                <w:szCs w:val="20"/>
                <w:lang w:eastAsia="es-MX"/>
              </w:rPr>
              <w:t>Población atendida</w:t>
            </w:r>
          </w:p>
        </w:tc>
        <w:tc>
          <w:tcPr>
            <w:tcW w:w="3544" w:type="dxa"/>
            <w:tcBorders>
              <w:top w:val="nil"/>
              <w:left w:val="nil"/>
              <w:bottom w:val="single" w:sz="4" w:space="0" w:color="auto"/>
              <w:right w:val="single" w:sz="4" w:space="0" w:color="auto"/>
            </w:tcBorders>
            <w:shd w:val="clear" w:color="auto" w:fill="auto"/>
            <w:vAlign w:val="center"/>
            <w:hideMark/>
          </w:tcPr>
          <w:p w14:paraId="2F21463D" w14:textId="4EC4DDC0"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Definición</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2A906003" w14:textId="779A13FF" w:rsidR="00993205" w:rsidRPr="0077306F" w:rsidRDefault="00A9749F" w:rsidP="00A9749F">
            <w:pPr>
              <w:spacing w:after="0" w:line="240" w:lineRule="auto"/>
              <w:jc w:val="both"/>
              <w:rPr>
                <w:rFonts w:eastAsia="Times New Roman" w:cs="Arial"/>
                <w:sz w:val="20"/>
                <w:szCs w:val="20"/>
                <w:lang w:eastAsia="es-MX"/>
              </w:rPr>
            </w:pPr>
            <w:r>
              <w:rPr>
                <w:rFonts w:eastAsia="Times New Roman" w:cs="Arial"/>
                <w:sz w:val="20"/>
                <w:szCs w:val="20"/>
                <w:lang w:eastAsia="es-MX"/>
              </w:rPr>
              <w:t>N</w:t>
            </w:r>
            <w:r w:rsidRPr="00A9749F">
              <w:rPr>
                <w:rFonts w:eastAsia="Times New Roman" w:cs="Arial"/>
                <w:sz w:val="20"/>
                <w:szCs w:val="20"/>
                <w:lang w:eastAsia="es-MX"/>
              </w:rPr>
              <w:t>úmero de solicitudes aprobadas y que serán beneficiados del programa.</w:t>
            </w:r>
          </w:p>
        </w:tc>
      </w:tr>
      <w:tr w:rsidR="00993205" w:rsidRPr="00993205" w14:paraId="6ABC89DD"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08F32A5F"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73AD373B" w14:textId="366FA604"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Cuantificación</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572CBF87" w14:textId="2B226546" w:rsidR="00993205" w:rsidRPr="0077306F" w:rsidRDefault="0077306F" w:rsidP="00993205">
            <w:pPr>
              <w:spacing w:after="0" w:line="240" w:lineRule="auto"/>
              <w:rPr>
                <w:rFonts w:eastAsia="Times New Roman" w:cs="Arial"/>
                <w:sz w:val="20"/>
                <w:szCs w:val="20"/>
                <w:lang w:eastAsia="es-MX"/>
              </w:rPr>
            </w:pPr>
            <w:r w:rsidRPr="0077306F">
              <w:rPr>
                <w:rFonts w:eastAsia="Times New Roman" w:cs="Arial"/>
                <w:sz w:val="20"/>
                <w:szCs w:val="20"/>
                <w:lang w:eastAsia="es-MX"/>
              </w:rPr>
              <w:t>No proporcionado</w:t>
            </w:r>
            <w:r w:rsidR="00735500">
              <w:rPr>
                <w:rFonts w:eastAsia="Times New Roman" w:cs="Arial"/>
                <w:sz w:val="20"/>
                <w:szCs w:val="20"/>
                <w:lang w:eastAsia="es-MX"/>
              </w:rPr>
              <w:t>.</w:t>
            </w:r>
          </w:p>
        </w:tc>
      </w:tr>
      <w:tr w:rsidR="00993205" w:rsidRPr="00993205" w14:paraId="6C7804C3" w14:textId="77777777" w:rsidTr="00F24835">
        <w:trPr>
          <w:trHeight w:val="285"/>
          <w:jc w:val="center"/>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5E01CBBC" w14:textId="77777777" w:rsidR="00993205" w:rsidRPr="00993205" w:rsidRDefault="00993205" w:rsidP="00993205">
            <w:pPr>
              <w:spacing w:after="0" w:line="240" w:lineRule="auto"/>
              <w:jc w:val="center"/>
              <w:rPr>
                <w:rFonts w:eastAsia="Times New Roman" w:cs="Arial"/>
                <w:color w:val="000000"/>
                <w:sz w:val="20"/>
                <w:szCs w:val="20"/>
                <w:lang w:eastAsia="es-MX"/>
              </w:rPr>
            </w:pPr>
            <w:r w:rsidRPr="00993205">
              <w:rPr>
                <w:rFonts w:eastAsia="Times New Roman" w:cs="Arial"/>
                <w:color w:val="000000"/>
                <w:sz w:val="20"/>
                <w:szCs w:val="20"/>
                <w:lang w:eastAsia="es-MX"/>
              </w:rPr>
              <w:t>Presupuesto para el año evaluado</w:t>
            </w:r>
          </w:p>
        </w:tc>
        <w:tc>
          <w:tcPr>
            <w:tcW w:w="3544" w:type="dxa"/>
            <w:tcBorders>
              <w:top w:val="nil"/>
              <w:left w:val="nil"/>
              <w:bottom w:val="single" w:sz="4" w:space="0" w:color="auto"/>
              <w:right w:val="single" w:sz="4" w:space="0" w:color="auto"/>
            </w:tcBorders>
            <w:shd w:val="clear" w:color="auto" w:fill="auto"/>
            <w:vAlign w:val="center"/>
            <w:hideMark/>
          </w:tcPr>
          <w:p w14:paraId="05F1CD15" w14:textId="661883D7"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Presupuesto original (MDP)</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285553AE" w14:textId="38F698E5" w:rsidR="00993205" w:rsidRPr="003440F8" w:rsidRDefault="006B5BAF" w:rsidP="006B5BAF">
            <w:pPr>
              <w:spacing w:after="0" w:line="240" w:lineRule="auto"/>
              <w:rPr>
                <w:rFonts w:eastAsia="Times New Roman" w:cs="Arial"/>
                <w:sz w:val="20"/>
                <w:szCs w:val="20"/>
                <w:lang w:eastAsia="es-MX"/>
              </w:rPr>
            </w:pPr>
            <w:r w:rsidRPr="003440F8">
              <w:rPr>
                <w:rFonts w:eastAsia="Times New Roman" w:cs="Arial"/>
                <w:sz w:val="20"/>
                <w:szCs w:val="20"/>
                <w:lang w:eastAsia="es-MX"/>
              </w:rPr>
              <w:t>$ 0.837 MDP</w:t>
            </w:r>
            <w:r w:rsidR="00735500">
              <w:rPr>
                <w:rFonts w:eastAsia="Times New Roman" w:cs="Arial"/>
                <w:sz w:val="20"/>
                <w:szCs w:val="20"/>
                <w:lang w:eastAsia="es-MX"/>
              </w:rPr>
              <w:t>.</w:t>
            </w:r>
          </w:p>
        </w:tc>
      </w:tr>
      <w:tr w:rsidR="00993205" w:rsidRPr="00993205" w14:paraId="52EF1CF7"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535BA2C7"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7D808288" w14:textId="11EAF824" w:rsidR="00993205" w:rsidRPr="00993205" w:rsidRDefault="00C71CD5" w:rsidP="00993205">
            <w:pPr>
              <w:spacing w:after="0" w:line="240" w:lineRule="auto"/>
              <w:rPr>
                <w:rFonts w:eastAsia="Times New Roman" w:cs="Arial"/>
                <w:color w:val="000000"/>
                <w:sz w:val="20"/>
                <w:szCs w:val="20"/>
                <w:lang w:eastAsia="es-MX"/>
              </w:rPr>
            </w:pPr>
            <w:r>
              <w:rPr>
                <w:rFonts w:eastAsia="Times New Roman" w:cs="Arial"/>
                <w:color w:val="000000"/>
                <w:sz w:val="20"/>
                <w:szCs w:val="20"/>
                <w:lang w:eastAsia="es-MX"/>
              </w:rPr>
              <w:t>Presupuesto modificado</w:t>
            </w:r>
            <w:r w:rsidR="00993205" w:rsidRPr="00993205">
              <w:rPr>
                <w:rFonts w:eastAsia="Times New Roman" w:cs="Arial"/>
                <w:color w:val="000000"/>
                <w:sz w:val="20"/>
                <w:szCs w:val="20"/>
                <w:lang w:eastAsia="es-MX"/>
              </w:rPr>
              <w:t xml:space="preserve"> (MDP)</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461C9E3B" w14:textId="50A74CC8" w:rsidR="00993205" w:rsidRPr="003440F8" w:rsidRDefault="00C71CD5" w:rsidP="005F4149">
            <w:pPr>
              <w:spacing w:after="0" w:line="240" w:lineRule="auto"/>
              <w:rPr>
                <w:rFonts w:eastAsia="Times New Roman" w:cs="Arial"/>
                <w:sz w:val="20"/>
                <w:szCs w:val="20"/>
                <w:lang w:eastAsia="es-MX"/>
              </w:rPr>
            </w:pPr>
            <w:r w:rsidRPr="003440F8">
              <w:rPr>
                <w:rFonts w:eastAsia="Times New Roman" w:cs="Arial"/>
                <w:sz w:val="20"/>
                <w:szCs w:val="20"/>
                <w:lang w:eastAsia="es-MX"/>
              </w:rPr>
              <w:t>$</w:t>
            </w:r>
            <w:r w:rsidR="005F4149" w:rsidRPr="003440F8">
              <w:rPr>
                <w:rFonts w:eastAsia="Times New Roman" w:cs="Arial"/>
                <w:sz w:val="20"/>
                <w:szCs w:val="20"/>
                <w:lang w:eastAsia="es-MX"/>
              </w:rPr>
              <w:t xml:space="preserve"> 0.923 MDP</w:t>
            </w:r>
            <w:r w:rsidR="00735500">
              <w:rPr>
                <w:rFonts w:eastAsia="Times New Roman" w:cs="Arial"/>
                <w:sz w:val="20"/>
                <w:szCs w:val="20"/>
                <w:lang w:eastAsia="es-MX"/>
              </w:rPr>
              <w:t>.</w:t>
            </w:r>
          </w:p>
        </w:tc>
      </w:tr>
      <w:tr w:rsidR="00993205" w:rsidRPr="00993205" w14:paraId="1B6368E4"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3A372046"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6FDDF086" w14:textId="44931898" w:rsidR="00993205" w:rsidRPr="00993205" w:rsidRDefault="00587D9A" w:rsidP="00993205">
            <w:pPr>
              <w:spacing w:after="0" w:line="240" w:lineRule="auto"/>
              <w:rPr>
                <w:rFonts w:eastAsia="Times New Roman" w:cs="Arial"/>
                <w:color w:val="000000"/>
                <w:sz w:val="20"/>
                <w:szCs w:val="20"/>
                <w:lang w:eastAsia="es-MX"/>
              </w:rPr>
            </w:pPr>
            <w:r>
              <w:rPr>
                <w:rFonts w:eastAsia="Times New Roman" w:cs="Arial"/>
                <w:color w:val="000000"/>
                <w:sz w:val="20"/>
                <w:szCs w:val="20"/>
                <w:lang w:eastAsia="es-MX"/>
              </w:rPr>
              <w:t>Presupuesto e</w:t>
            </w:r>
            <w:r w:rsidR="00993205" w:rsidRPr="00993205">
              <w:rPr>
                <w:rFonts w:eastAsia="Times New Roman" w:cs="Arial"/>
                <w:color w:val="000000"/>
                <w:sz w:val="20"/>
                <w:szCs w:val="20"/>
                <w:lang w:eastAsia="es-MX"/>
              </w:rPr>
              <w:t>jercido (MDP)</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30612F61" w14:textId="19D8B969" w:rsidR="00993205" w:rsidRPr="003440F8" w:rsidRDefault="000169B0" w:rsidP="00993205">
            <w:pPr>
              <w:spacing w:after="0" w:line="240" w:lineRule="auto"/>
              <w:rPr>
                <w:rFonts w:eastAsia="Times New Roman" w:cs="Arial"/>
                <w:sz w:val="20"/>
                <w:szCs w:val="20"/>
                <w:lang w:eastAsia="es-MX"/>
              </w:rPr>
            </w:pPr>
            <w:r w:rsidRPr="003440F8">
              <w:rPr>
                <w:rFonts w:eastAsia="Times New Roman" w:cs="Arial"/>
                <w:sz w:val="20"/>
                <w:szCs w:val="20"/>
                <w:lang w:eastAsia="es-MX"/>
              </w:rPr>
              <w:t>$ 0.923 MDP</w:t>
            </w:r>
            <w:r w:rsidR="00735500">
              <w:rPr>
                <w:rFonts w:eastAsia="Times New Roman" w:cs="Arial"/>
                <w:sz w:val="20"/>
                <w:szCs w:val="20"/>
                <w:lang w:eastAsia="es-MX"/>
              </w:rPr>
              <w:t>.</w:t>
            </w:r>
          </w:p>
        </w:tc>
      </w:tr>
      <w:tr w:rsidR="00993205" w:rsidRPr="00993205" w14:paraId="1EF5B016" w14:textId="77777777" w:rsidTr="00F24835">
        <w:trPr>
          <w:trHeight w:val="285"/>
          <w:jc w:val="center"/>
        </w:trPr>
        <w:tc>
          <w:tcPr>
            <w:tcW w:w="1413" w:type="dxa"/>
            <w:vMerge/>
            <w:tcBorders>
              <w:top w:val="nil"/>
              <w:left w:val="single" w:sz="4" w:space="0" w:color="auto"/>
              <w:bottom w:val="single" w:sz="4" w:space="0" w:color="auto"/>
              <w:right w:val="single" w:sz="4" w:space="0" w:color="auto"/>
            </w:tcBorders>
            <w:vAlign w:val="center"/>
            <w:hideMark/>
          </w:tcPr>
          <w:p w14:paraId="4FBBC5B3"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719C39D1" w14:textId="6701978D"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Tipo de recurso (fuente)</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7477906F" w14:textId="77777777" w:rsidR="002370AC" w:rsidRPr="003440F8" w:rsidRDefault="002370AC" w:rsidP="002370AC">
            <w:pPr>
              <w:spacing w:after="0" w:line="240" w:lineRule="auto"/>
              <w:jc w:val="both"/>
              <w:rPr>
                <w:rFonts w:eastAsia="Times New Roman" w:cs="Arial"/>
                <w:sz w:val="20"/>
                <w:szCs w:val="20"/>
                <w:lang w:eastAsia="es-MX"/>
              </w:rPr>
            </w:pPr>
            <w:r w:rsidRPr="003440F8">
              <w:rPr>
                <w:rFonts w:eastAsia="Times New Roman" w:cs="Arial"/>
                <w:sz w:val="20"/>
                <w:szCs w:val="20"/>
                <w:lang w:eastAsia="es-MX"/>
              </w:rPr>
              <w:t>Origen estatal:</w:t>
            </w:r>
          </w:p>
          <w:p w14:paraId="16F0EABC" w14:textId="29ECE81D" w:rsidR="002370AC" w:rsidRPr="003440F8" w:rsidRDefault="002370AC" w:rsidP="002370AC">
            <w:pPr>
              <w:spacing w:after="0" w:line="240" w:lineRule="auto"/>
              <w:jc w:val="both"/>
              <w:rPr>
                <w:rFonts w:eastAsia="Times New Roman" w:cs="Arial"/>
                <w:sz w:val="20"/>
                <w:szCs w:val="20"/>
                <w:lang w:eastAsia="es-MX"/>
              </w:rPr>
            </w:pPr>
            <w:r w:rsidRPr="003440F8">
              <w:rPr>
                <w:rFonts w:eastAsia="Times New Roman" w:cs="Arial"/>
                <w:sz w:val="20"/>
                <w:szCs w:val="20"/>
                <w:lang w:eastAsia="es-MX"/>
              </w:rPr>
              <w:t>AEAAA0420 - ASIGNACIÓN ORDINARIA DE OPERACIÓN</w:t>
            </w:r>
          </w:p>
          <w:p w14:paraId="1163064F" w14:textId="1DCC5B63" w:rsidR="00993205" w:rsidRPr="003440F8" w:rsidRDefault="002370AC" w:rsidP="002370AC">
            <w:pPr>
              <w:spacing w:after="0" w:line="240" w:lineRule="auto"/>
              <w:rPr>
                <w:rFonts w:eastAsia="Times New Roman" w:cs="Arial"/>
                <w:sz w:val="20"/>
                <w:szCs w:val="20"/>
                <w:lang w:eastAsia="es-MX"/>
              </w:rPr>
            </w:pPr>
            <w:r w:rsidRPr="003440F8">
              <w:rPr>
                <w:rFonts w:eastAsia="Times New Roman" w:cs="Arial"/>
                <w:sz w:val="20"/>
                <w:szCs w:val="20"/>
                <w:lang w:eastAsia="es-MX"/>
              </w:rPr>
              <w:t xml:space="preserve">AALAA0120 - ASIGNACIÓN PARA FUNCIONAMIENTO </w:t>
            </w:r>
          </w:p>
        </w:tc>
      </w:tr>
      <w:tr w:rsidR="00993205" w:rsidRPr="00993205" w14:paraId="4C4EEA96" w14:textId="77777777" w:rsidTr="00F24835">
        <w:trPr>
          <w:trHeight w:val="28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270F5FC" w14:textId="77777777" w:rsidR="00993205" w:rsidRPr="00993205" w:rsidRDefault="00993205" w:rsidP="00993205">
            <w:pPr>
              <w:spacing w:after="0" w:line="240" w:lineRule="auto"/>
              <w:jc w:val="center"/>
              <w:rPr>
                <w:rFonts w:eastAsia="Times New Roman" w:cs="Arial"/>
                <w:color w:val="000000"/>
                <w:sz w:val="20"/>
                <w:szCs w:val="20"/>
                <w:lang w:eastAsia="es-MX"/>
              </w:rPr>
            </w:pPr>
            <w:r w:rsidRPr="00993205">
              <w:rPr>
                <w:rFonts w:eastAsia="Times New Roman" w:cs="Arial"/>
                <w:color w:val="000000"/>
                <w:sz w:val="20"/>
                <w:szCs w:val="20"/>
                <w:lang w:eastAsia="es-MX"/>
              </w:rPr>
              <w:t>Focalización</w:t>
            </w:r>
          </w:p>
        </w:tc>
        <w:tc>
          <w:tcPr>
            <w:tcW w:w="3544" w:type="dxa"/>
            <w:tcBorders>
              <w:top w:val="nil"/>
              <w:left w:val="nil"/>
              <w:bottom w:val="single" w:sz="4" w:space="0" w:color="auto"/>
              <w:right w:val="single" w:sz="4" w:space="0" w:color="auto"/>
            </w:tcBorders>
            <w:shd w:val="clear" w:color="auto" w:fill="auto"/>
            <w:vAlign w:val="center"/>
            <w:hideMark/>
          </w:tcPr>
          <w:p w14:paraId="5299B503" w14:textId="04B6452F"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Unidad territorial del programa</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6DC22694" w14:textId="55DCA3B9"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Todo el territorio del Estado de Oaxaca</w:t>
            </w:r>
            <w:r w:rsidR="00735500">
              <w:rPr>
                <w:rFonts w:eastAsia="Times New Roman" w:cs="Arial"/>
                <w:color w:val="000000"/>
                <w:sz w:val="20"/>
                <w:szCs w:val="20"/>
                <w:lang w:eastAsia="es-MX"/>
              </w:rPr>
              <w:t>.</w:t>
            </w:r>
          </w:p>
        </w:tc>
      </w:tr>
      <w:tr w:rsidR="00993205" w:rsidRPr="00993205" w14:paraId="70B9EED6" w14:textId="77777777" w:rsidTr="00F24835">
        <w:trPr>
          <w:trHeight w:val="570"/>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8A48D9" w14:textId="77777777" w:rsidR="00993205" w:rsidRPr="00993205" w:rsidRDefault="00993205" w:rsidP="00993205">
            <w:pPr>
              <w:spacing w:after="0" w:line="240" w:lineRule="auto"/>
              <w:jc w:val="center"/>
              <w:rPr>
                <w:rFonts w:eastAsia="Times New Roman" w:cs="Arial"/>
                <w:color w:val="000000"/>
                <w:sz w:val="20"/>
                <w:szCs w:val="20"/>
                <w:lang w:eastAsia="es-MX"/>
              </w:rPr>
            </w:pPr>
            <w:r w:rsidRPr="00993205">
              <w:rPr>
                <w:rFonts w:eastAsia="Times New Roman" w:cs="Arial"/>
                <w:color w:val="000000"/>
                <w:sz w:val="20"/>
                <w:szCs w:val="20"/>
                <w:lang w:eastAsia="es-MX"/>
              </w:rPr>
              <w:t>Metas</w:t>
            </w:r>
          </w:p>
        </w:tc>
        <w:tc>
          <w:tcPr>
            <w:tcW w:w="3544" w:type="dxa"/>
            <w:tcBorders>
              <w:top w:val="nil"/>
              <w:left w:val="nil"/>
              <w:bottom w:val="single" w:sz="4" w:space="0" w:color="auto"/>
              <w:right w:val="single" w:sz="4" w:space="0" w:color="auto"/>
            </w:tcBorders>
            <w:shd w:val="clear" w:color="auto" w:fill="auto"/>
            <w:vAlign w:val="center"/>
            <w:hideMark/>
          </w:tcPr>
          <w:p w14:paraId="761963D4" w14:textId="3E4FC5D9"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Fin</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4717A24B" w14:textId="123878AC" w:rsidR="00993205" w:rsidRPr="00F32C90" w:rsidRDefault="00CE0F48" w:rsidP="00993205">
            <w:pPr>
              <w:spacing w:after="0" w:line="240" w:lineRule="auto"/>
              <w:rPr>
                <w:rFonts w:eastAsia="Times New Roman" w:cs="Arial"/>
                <w:sz w:val="20"/>
                <w:szCs w:val="20"/>
                <w:lang w:eastAsia="es-MX"/>
              </w:rPr>
            </w:pPr>
            <w:r w:rsidRPr="00F32C90">
              <w:rPr>
                <w:rFonts w:eastAsia="Times New Roman" w:cs="Arial"/>
                <w:color w:val="000000"/>
                <w:sz w:val="20"/>
                <w:lang w:eastAsia="es-MX"/>
              </w:rPr>
              <w:t>Tasa de variación del PIB estatal del sector primario (16.40)</w:t>
            </w:r>
            <w:r w:rsidR="00735500">
              <w:rPr>
                <w:rFonts w:eastAsia="Times New Roman" w:cs="Arial"/>
                <w:color w:val="000000"/>
                <w:sz w:val="20"/>
                <w:lang w:eastAsia="es-MX"/>
              </w:rPr>
              <w:t>.</w:t>
            </w:r>
          </w:p>
        </w:tc>
      </w:tr>
      <w:tr w:rsidR="00993205" w:rsidRPr="00993205" w14:paraId="6F08BEBC" w14:textId="77777777" w:rsidTr="00F24835">
        <w:trPr>
          <w:trHeight w:val="570"/>
          <w:jc w:val="center"/>
        </w:trPr>
        <w:tc>
          <w:tcPr>
            <w:tcW w:w="1413" w:type="dxa"/>
            <w:vMerge/>
            <w:tcBorders>
              <w:top w:val="nil"/>
              <w:left w:val="single" w:sz="4" w:space="0" w:color="auto"/>
              <w:bottom w:val="single" w:sz="4" w:space="0" w:color="auto"/>
              <w:right w:val="single" w:sz="4" w:space="0" w:color="auto"/>
            </w:tcBorders>
            <w:vAlign w:val="center"/>
            <w:hideMark/>
          </w:tcPr>
          <w:p w14:paraId="280C6E8C"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7FF9AC6C" w14:textId="4545ECB3"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Propósito</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2858BAF3" w14:textId="41AAC70E" w:rsidR="00993205" w:rsidRPr="00F32C90" w:rsidRDefault="00CE0F48" w:rsidP="00993205">
            <w:pPr>
              <w:spacing w:after="0" w:line="240" w:lineRule="auto"/>
              <w:rPr>
                <w:rFonts w:eastAsia="Times New Roman" w:cs="Arial"/>
                <w:sz w:val="20"/>
                <w:szCs w:val="20"/>
                <w:lang w:eastAsia="es-MX"/>
              </w:rPr>
            </w:pPr>
            <w:r w:rsidRPr="00F32C90">
              <w:rPr>
                <w:rFonts w:eastAsia="Times New Roman" w:cs="Arial"/>
                <w:color w:val="000000"/>
                <w:sz w:val="20"/>
                <w:lang w:eastAsia="es-MX"/>
              </w:rPr>
              <w:t>Tasa de variación del valor de la producción pesquera (19.77)</w:t>
            </w:r>
            <w:r w:rsidR="00735500">
              <w:rPr>
                <w:rFonts w:eastAsia="Times New Roman" w:cs="Arial"/>
                <w:color w:val="000000"/>
                <w:sz w:val="20"/>
                <w:lang w:eastAsia="es-MX"/>
              </w:rPr>
              <w:t>.</w:t>
            </w:r>
          </w:p>
        </w:tc>
      </w:tr>
      <w:tr w:rsidR="00993205" w:rsidRPr="00993205" w14:paraId="3FF787FF" w14:textId="77777777" w:rsidTr="00062D46">
        <w:trPr>
          <w:trHeight w:val="2018"/>
          <w:jc w:val="center"/>
        </w:trPr>
        <w:tc>
          <w:tcPr>
            <w:tcW w:w="1413" w:type="dxa"/>
            <w:vMerge/>
            <w:tcBorders>
              <w:top w:val="nil"/>
              <w:left w:val="single" w:sz="4" w:space="0" w:color="auto"/>
              <w:bottom w:val="single" w:sz="4" w:space="0" w:color="auto"/>
              <w:right w:val="single" w:sz="4" w:space="0" w:color="auto"/>
            </w:tcBorders>
            <w:vAlign w:val="center"/>
            <w:hideMark/>
          </w:tcPr>
          <w:p w14:paraId="3D8A36EC" w14:textId="77777777" w:rsidR="00993205" w:rsidRPr="00993205" w:rsidRDefault="00993205" w:rsidP="00993205">
            <w:pPr>
              <w:spacing w:after="0" w:line="240" w:lineRule="auto"/>
              <w:rPr>
                <w:rFonts w:eastAsia="Times New Roman" w:cs="Arial"/>
                <w:color w:val="000000"/>
                <w:sz w:val="20"/>
                <w:szCs w:val="20"/>
                <w:lang w:eastAsia="es-MX"/>
              </w:rPr>
            </w:pPr>
          </w:p>
        </w:tc>
        <w:tc>
          <w:tcPr>
            <w:tcW w:w="3544" w:type="dxa"/>
            <w:tcBorders>
              <w:top w:val="nil"/>
              <w:left w:val="nil"/>
              <w:bottom w:val="single" w:sz="4" w:space="0" w:color="auto"/>
              <w:right w:val="single" w:sz="4" w:space="0" w:color="auto"/>
            </w:tcBorders>
            <w:shd w:val="clear" w:color="auto" w:fill="auto"/>
            <w:vAlign w:val="center"/>
            <w:hideMark/>
          </w:tcPr>
          <w:p w14:paraId="7A69C2B0" w14:textId="6F5FD79B" w:rsidR="00993205" w:rsidRPr="00993205" w:rsidRDefault="00993205" w:rsidP="00993205">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Componentes</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25094AB8" w14:textId="7046AE81" w:rsidR="00993205" w:rsidRPr="00F32C90" w:rsidRDefault="00CE0F48" w:rsidP="00993205">
            <w:pPr>
              <w:spacing w:after="0" w:line="240" w:lineRule="auto"/>
              <w:rPr>
                <w:rFonts w:eastAsia="Times New Roman" w:cs="Arial"/>
                <w:color w:val="000000"/>
                <w:sz w:val="20"/>
                <w:lang w:eastAsia="es-MX"/>
              </w:rPr>
            </w:pPr>
            <w:r w:rsidRPr="00F32C90">
              <w:rPr>
                <w:rFonts w:eastAsia="Times New Roman" w:cs="Arial"/>
                <w:color w:val="000000"/>
                <w:sz w:val="20"/>
                <w:lang w:eastAsia="es-MX"/>
              </w:rPr>
              <w:t>Porcentaje de pescadores regularizados (86.30)</w:t>
            </w:r>
            <w:r w:rsidR="00735500">
              <w:rPr>
                <w:rFonts w:eastAsia="Times New Roman" w:cs="Arial"/>
                <w:color w:val="000000"/>
                <w:sz w:val="20"/>
                <w:lang w:eastAsia="es-MX"/>
              </w:rPr>
              <w:t>.</w:t>
            </w:r>
          </w:p>
          <w:p w14:paraId="54B08422" w14:textId="1747FC53" w:rsidR="00CE0F48" w:rsidRPr="00F32C90" w:rsidRDefault="00CE0F48" w:rsidP="00993205">
            <w:pPr>
              <w:spacing w:after="0" w:line="240" w:lineRule="auto"/>
              <w:rPr>
                <w:rFonts w:eastAsia="Times New Roman" w:cs="Arial"/>
                <w:color w:val="000000"/>
                <w:sz w:val="20"/>
                <w:lang w:eastAsia="es-MX"/>
              </w:rPr>
            </w:pPr>
            <w:r w:rsidRPr="00F32C90">
              <w:rPr>
                <w:rFonts w:eastAsia="Times New Roman" w:cs="Arial"/>
                <w:color w:val="000000"/>
                <w:sz w:val="20"/>
                <w:lang w:eastAsia="es-MX"/>
              </w:rPr>
              <w:t>Porcentaje de proyectos con infraestructura y equipamiento dotados (71.11)</w:t>
            </w:r>
            <w:r w:rsidR="00735500">
              <w:rPr>
                <w:rFonts w:eastAsia="Times New Roman" w:cs="Arial"/>
                <w:color w:val="000000"/>
                <w:sz w:val="20"/>
                <w:lang w:eastAsia="es-MX"/>
              </w:rPr>
              <w:t>.</w:t>
            </w:r>
          </w:p>
          <w:p w14:paraId="476C59AD" w14:textId="416271DD" w:rsidR="00CE0F48" w:rsidRPr="00F32C90" w:rsidRDefault="00CE0F48" w:rsidP="00993205">
            <w:pPr>
              <w:spacing w:after="0" w:line="240" w:lineRule="auto"/>
              <w:rPr>
                <w:rFonts w:eastAsia="Times New Roman" w:cs="Arial"/>
                <w:color w:val="000000"/>
                <w:sz w:val="20"/>
                <w:lang w:eastAsia="es-MX"/>
              </w:rPr>
            </w:pPr>
            <w:r w:rsidRPr="00F32C90">
              <w:rPr>
                <w:rFonts w:eastAsia="Times New Roman" w:cs="Arial"/>
                <w:color w:val="000000"/>
                <w:sz w:val="20"/>
                <w:lang w:eastAsia="es-MX"/>
              </w:rPr>
              <w:t>Porcentaje de zonas productivas pesqueras y acuícolas atendidas (25.00)</w:t>
            </w:r>
            <w:r w:rsidR="00735500">
              <w:rPr>
                <w:rFonts w:eastAsia="Times New Roman" w:cs="Arial"/>
                <w:color w:val="000000"/>
                <w:sz w:val="20"/>
                <w:lang w:eastAsia="es-MX"/>
              </w:rPr>
              <w:t>.</w:t>
            </w:r>
          </w:p>
          <w:p w14:paraId="412F342C" w14:textId="2D87A008" w:rsidR="00CE0F48" w:rsidRPr="00F32C90" w:rsidRDefault="00CE0F48" w:rsidP="00993205">
            <w:pPr>
              <w:spacing w:after="0" w:line="240" w:lineRule="auto"/>
              <w:rPr>
                <w:rFonts w:eastAsia="Times New Roman" w:cs="Arial"/>
                <w:color w:val="000000"/>
                <w:sz w:val="20"/>
                <w:lang w:eastAsia="es-MX"/>
              </w:rPr>
            </w:pPr>
            <w:r w:rsidRPr="00F32C90">
              <w:rPr>
                <w:rFonts w:eastAsia="Times New Roman" w:cs="Arial"/>
                <w:color w:val="000000"/>
                <w:sz w:val="20"/>
                <w:lang w:eastAsia="es-MX"/>
              </w:rPr>
              <w:t>Porcentaje de servicios proporcionados (88.57)</w:t>
            </w:r>
            <w:r w:rsidR="00735500">
              <w:rPr>
                <w:rFonts w:eastAsia="Times New Roman" w:cs="Arial"/>
                <w:color w:val="000000"/>
                <w:sz w:val="20"/>
                <w:lang w:eastAsia="es-MX"/>
              </w:rPr>
              <w:t>.</w:t>
            </w:r>
          </w:p>
          <w:p w14:paraId="465EDAAA" w14:textId="58AF3CAC" w:rsidR="00CE0F48" w:rsidRPr="00F32C90" w:rsidRDefault="00CE0F48" w:rsidP="00993205">
            <w:pPr>
              <w:spacing w:after="0" w:line="240" w:lineRule="auto"/>
              <w:rPr>
                <w:rFonts w:eastAsia="Times New Roman" w:cs="Arial"/>
                <w:color w:val="000000"/>
                <w:sz w:val="20"/>
                <w:szCs w:val="20"/>
                <w:lang w:eastAsia="es-MX"/>
              </w:rPr>
            </w:pPr>
            <w:r w:rsidRPr="00F32C90">
              <w:rPr>
                <w:rFonts w:eastAsia="Times New Roman" w:cs="Arial"/>
                <w:color w:val="000000"/>
                <w:sz w:val="20"/>
                <w:lang w:eastAsia="es-MX"/>
              </w:rPr>
              <w:t>Porcentaje de acciones realizadas (21.88)</w:t>
            </w:r>
            <w:r w:rsidR="00735500">
              <w:rPr>
                <w:rFonts w:eastAsia="Times New Roman" w:cs="Arial"/>
                <w:color w:val="000000"/>
                <w:sz w:val="20"/>
                <w:lang w:eastAsia="es-MX"/>
              </w:rPr>
              <w:t>.</w:t>
            </w:r>
          </w:p>
        </w:tc>
      </w:tr>
      <w:tr w:rsidR="00993205" w:rsidRPr="00993205" w14:paraId="1BE3DB6B" w14:textId="77777777" w:rsidTr="002370AC">
        <w:trPr>
          <w:trHeight w:val="2803"/>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6290C1E" w14:textId="77777777" w:rsidR="00993205" w:rsidRPr="00993205" w:rsidRDefault="00993205" w:rsidP="00993205">
            <w:pPr>
              <w:spacing w:after="0" w:line="240" w:lineRule="auto"/>
              <w:jc w:val="center"/>
              <w:rPr>
                <w:rFonts w:eastAsia="Times New Roman" w:cs="Arial"/>
                <w:color w:val="000000"/>
                <w:sz w:val="20"/>
                <w:szCs w:val="20"/>
                <w:lang w:eastAsia="es-MX"/>
              </w:rPr>
            </w:pPr>
            <w:r w:rsidRPr="00993205">
              <w:rPr>
                <w:rFonts w:eastAsia="Times New Roman" w:cs="Arial"/>
                <w:color w:val="000000"/>
                <w:sz w:val="20"/>
                <w:szCs w:val="20"/>
                <w:lang w:eastAsia="es-MX"/>
              </w:rPr>
              <w:t>Valoración</w:t>
            </w:r>
          </w:p>
        </w:tc>
        <w:tc>
          <w:tcPr>
            <w:tcW w:w="3544" w:type="dxa"/>
            <w:tcBorders>
              <w:top w:val="nil"/>
              <w:left w:val="nil"/>
              <w:bottom w:val="single" w:sz="4" w:space="0" w:color="auto"/>
              <w:right w:val="single" w:sz="4" w:space="0" w:color="auto"/>
            </w:tcBorders>
            <w:shd w:val="clear" w:color="auto" w:fill="auto"/>
            <w:vAlign w:val="center"/>
            <w:hideMark/>
          </w:tcPr>
          <w:p w14:paraId="3FC2A381" w14:textId="245E1C0E" w:rsidR="00993205" w:rsidRPr="00993205" w:rsidRDefault="00993205" w:rsidP="00087B2A">
            <w:pPr>
              <w:spacing w:after="0" w:line="240" w:lineRule="auto"/>
              <w:rPr>
                <w:rFonts w:eastAsia="Times New Roman" w:cs="Arial"/>
                <w:color w:val="000000"/>
                <w:sz w:val="20"/>
                <w:szCs w:val="20"/>
                <w:lang w:eastAsia="es-MX"/>
              </w:rPr>
            </w:pPr>
            <w:r w:rsidRPr="00993205">
              <w:rPr>
                <w:rFonts w:eastAsia="Times New Roman" w:cs="Arial"/>
                <w:color w:val="000000"/>
                <w:sz w:val="20"/>
                <w:szCs w:val="20"/>
                <w:lang w:eastAsia="es-MX"/>
              </w:rPr>
              <w:t xml:space="preserve">Resumen de la valoración de la pertinencia </w:t>
            </w:r>
            <w:r w:rsidRPr="00087B2A">
              <w:rPr>
                <w:rFonts w:eastAsia="Times New Roman" w:cs="Arial"/>
                <w:color w:val="000000"/>
                <w:sz w:val="20"/>
                <w:szCs w:val="20"/>
                <w:lang w:eastAsia="es-MX"/>
              </w:rPr>
              <w:t>del P</w:t>
            </w:r>
            <w:r w:rsidR="00087B2A" w:rsidRPr="0085684E">
              <w:rPr>
                <w:rFonts w:eastAsia="Times New Roman" w:cs="Arial"/>
                <w:color w:val="000000"/>
                <w:sz w:val="20"/>
                <w:szCs w:val="20"/>
                <w:lang w:eastAsia="es-MX"/>
              </w:rPr>
              <w:t xml:space="preserve">rograma presupuestario </w:t>
            </w:r>
            <w:r w:rsidRPr="006E6B66">
              <w:rPr>
                <w:rFonts w:eastAsia="Times New Roman" w:cs="Arial"/>
                <w:color w:val="000000"/>
                <w:sz w:val="20"/>
                <w:szCs w:val="20"/>
                <w:lang w:eastAsia="es-MX"/>
              </w:rPr>
              <w:t>respecto a la atención del probl</w:t>
            </w:r>
            <w:r w:rsidRPr="00087B2A">
              <w:rPr>
                <w:rFonts w:eastAsia="Times New Roman" w:cs="Arial"/>
                <w:color w:val="000000"/>
                <w:sz w:val="20"/>
                <w:szCs w:val="20"/>
                <w:lang w:eastAsia="es-MX"/>
              </w:rPr>
              <w:t>ema</w:t>
            </w:r>
            <w:r w:rsidRPr="00993205">
              <w:rPr>
                <w:rFonts w:eastAsia="Times New Roman" w:cs="Arial"/>
                <w:color w:val="000000"/>
                <w:sz w:val="20"/>
                <w:szCs w:val="20"/>
                <w:lang w:eastAsia="es-MX"/>
              </w:rPr>
              <w:t xml:space="preserve"> o necesidad</w:t>
            </w:r>
            <w:r w:rsidR="00735500">
              <w:rPr>
                <w:rFonts w:eastAsia="Times New Roman" w:cs="Arial"/>
                <w:color w:val="000000"/>
                <w:sz w:val="20"/>
                <w:szCs w:val="2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70082697" w14:textId="13EF34B7" w:rsidR="006D3575" w:rsidRPr="006D3575" w:rsidRDefault="006D3575" w:rsidP="006D3575">
            <w:pPr>
              <w:spacing w:after="0"/>
              <w:jc w:val="both"/>
              <w:rPr>
                <w:sz w:val="20"/>
              </w:rPr>
            </w:pPr>
            <w:r w:rsidRPr="006D3575">
              <w:rPr>
                <w:sz w:val="20"/>
              </w:rPr>
              <w:t xml:space="preserve">El </w:t>
            </w:r>
            <w:r w:rsidR="009D369C">
              <w:rPr>
                <w:sz w:val="20"/>
              </w:rPr>
              <w:t>P</w:t>
            </w:r>
            <w:r w:rsidRPr="006D3575">
              <w:rPr>
                <w:sz w:val="20"/>
              </w:rPr>
              <w:t xml:space="preserve">rograma </w:t>
            </w:r>
            <w:r w:rsidRPr="006D3575">
              <w:rPr>
                <w:rFonts w:cs="Arial"/>
                <w:color w:val="000000"/>
                <w:sz w:val="20"/>
              </w:rPr>
              <w:t xml:space="preserve">presupuestario </w:t>
            </w:r>
            <w:r w:rsidRPr="006D3575">
              <w:rPr>
                <w:rFonts w:eastAsiaTheme="majorEastAsia" w:cs="Arial"/>
                <w:sz w:val="20"/>
              </w:rPr>
              <w:t xml:space="preserve">111 Desarrollo Acuícola y Pesquero presenta un bajo desempeño en sus avances, al alcanzar metas en el 13.60% de los indicadores durante el año 2020. Dicha situación se deriva en gran medida por las restricciones presupuestales a las que ha estado sujeto el </w:t>
            </w:r>
            <w:r w:rsidR="009D369C">
              <w:rPr>
                <w:rFonts w:eastAsiaTheme="majorEastAsia" w:cs="Arial"/>
                <w:sz w:val="20"/>
              </w:rPr>
              <w:t>P</w:t>
            </w:r>
            <w:r w:rsidRPr="006D3575">
              <w:rPr>
                <w:rFonts w:eastAsiaTheme="majorEastAsia" w:cs="Arial"/>
                <w:sz w:val="20"/>
              </w:rPr>
              <w:t>rograma en los últimos ejercicios.</w:t>
            </w:r>
          </w:p>
          <w:p w14:paraId="29076614" w14:textId="272921F3" w:rsidR="002D04D8" w:rsidRPr="0087278F" w:rsidRDefault="002D04D8" w:rsidP="008D6B00">
            <w:pPr>
              <w:spacing w:after="0" w:line="240" w:lineRule="auto"/>
              <w:jc w:val="both"/>
              <w:rPr>
                <w:rFonts w:eastAsia="Times New Roman" w:cs="Arial"/>
                <w:sz w:val="20"/>
                <w:szCs w:val="20"/>
                <w:lang w:eastAsia="es-MX"/>
              </w:rPr>
            </w:pPr>
          </w:p>
        </w:tc>
      </w:tr>
      <w:tr w:rsidR="00993205" w:rsidRPr="00993205" w14:paraId="2AEDF77F" w14:textId="77777777" w:rsidTr="007D2AF5">
        <w:trPr>
          <w:trHeight w:val="285"/>
          <w:jc w:val="center"/>
        </w:trPr>
        <w:tc>
          <w:tcPr>
            <w:tcW w:w="4957" w:type="dxa"/>
            <w:gridSpan w:val="2"/>
            <w:tcBorders>
              <w:top w:val="nil"/>
              <w:left w:val="nil"/>
              <w:bottom w:val="nil"/>
              <w:right w:val="nil"/>
            </w:tcBorders>
            <w:shd w:val="clear" w:color="auto" w:fill="auto"/>
            <w:noWrap/>
            <w:vAlign w:val="center"/>
          </w:tcPr>
          <w:p w14:paraId="0F655CA9" w14:textId="128C5A17" w:rsidR="00993205" w:rsidRPr="00993205" w:rsidRDefault="00993205" w:rsidP="00993205">
            <w:pPr>
              <w:spacing w:after="0" w:line="240" w:lineRule="auto"/>
              <w:rPr>
                <w:rFonts w:eastAsia="Times New Roman" w:cs="Arial"/>
                <w:color w:val="000000"/>
                <w:sz w:val="20"/>
                <w:szCs w:val="20"/>
                <w:lang w:eastAsia="es-MX"/>
              </w:rPr>
            </w:pPr>
          </w:p>
        </w:tc>
        <w:tc>
          <w:tcPr>
            <w:tcW w:w="5386" w:type="dxa"/>
            <w:tcBorders>
              <w:top w:val="nil"/>
              <w:left w:val="nil"/>
              <w:bottom w:val="nil"/>
              <w:right w:val="nil"/>
            </w:tcBorders>
            <w:shd w:val="clear" w:color="auto" w:fill="auto"/>
            <w:vAlign w:val="center"/>
          </w:tcPr>
          <w:p w14:paraId="3EA06921" w14:textId="77777777" w:rsidR="00993205" w:rsidRPr="00993205" w:rsidRDefault="00993205" w:rsidP="00993205">
            <w:pPr>
              <w:spacing w:after="0" w:line="240" w:lineRule="auto"/>
              <w:rPr>
                <w:rFonts w:eastAsia="Times New Roman" w:cs="Arial"/>
                <w:color w:val="000000"/>
                <w:sz w:val="20"/>
                <w:szCs w:val="20"/>
                <w:lang w:eastAsia="es-MX"/>
              </w:rPr>
            </w:pPr>
          </w:p>
        </w:tc>
      </w:tr>
    </w:tbl>
    <w:p w14:paraId="613D96E8" w14:textId="77777777" w:rsidR="00624608" w:rsidRPr="00600907" w:rsidRDefault="00624608">
      <w:pPr>
        <w:rPr>
          <w:rFonts w:eastAsiaTheme="majorEastAsia" w:cs="Arial"/>
          <w:color w:val="2F5496" w:themeColor="accent1" w:themeShade="BF"/>
          <w:sz w:val="26"/>
          <w:szCs w:val="26"/>
        </w:rPr>
      </w:pPr>
      <w:r w:rsidRPr="00600907">
        <w:rPr>
          <w:rFonts w:cs="Arial"/>
        </w:rPr>
        <w:br w:type="page"/>
      </w:r>
    </w:p>
    <w:p w14:paraId="086449DC" w14:textId="2B397A4C" w:rsidR="00624608" w:rsidRDefault="009B0F75" w:rsidP="009B0F75">
      <w:pPr>
        <w:pStyle w:val="Ttulo2"/>
        <w:rPr>
          <w:rFonts w:cs="Arial"/>
        </w:rPr>
      </w:pPr>
      <w:bookmarkStart w:id="158" w:name="_Toc92398924"/>
      <w:bookmarkStart w:id="159" w:name="_Toc92962258"/>
      <w:r w:rsidRPr="00600907">
        <w:rPr>
          <w:rFonts w:cs="Arial"/>
        </w:rPr>
        <w:lastRenderedPageBreak/>
        <w:t>Anexo 2. Evaluaciones externas de impacto</w:t>
      </w:r>
      <w:bookmarkEnd w:id="158"/>
      <w:bookmarkEnd w:id="159"/>
    </w:p>
    <w:p w14:paraId="57156CAE" w14:textId="49EA8303" w:rsidR="006133E6" w:rsidRDefault="006133E6" w:rsidP="006133E6"/>
    <w:p w14:paraId="39C15BC6" w14:textId="7BA9479E" w:rsidR="006133E6" w:rsidRPr="002843FC" w:rsidRDefault="006133E6" w:rsidP="003072D7">
      <w:pPr>
        <w:jc w:val="both"/>
      </w:pPr>
      <w:r w:rsidRPr="002843FC">
        <w:t xml:space="preserve">De acuerdo </w:t>
      </w:r>
      <w:r w:rsidR="00E12DDE">
        <w:t>con</w:t>
      </w:r>
      <w:r w:rsidRPr="002843FC">
        <w:t xml:space="preserve"> lo establecido en los Términos de Referencia de la </w:t>
      </w:r>
      <w:r w:rsidR="00D54744" w:rsidRPr="002843FC">
        <w:t>Evaluación</w:t>
      </w:r>
      <w:r w:rsidR="006A32C0">
        <w:t xml:space="preserve"> Específica de Desempeño del </w:t>
      </w:r>
      <w:r w:rsidR="00E12DDE">
        <w:t>P</w:t>
      </w:r>
      <w:r w:rsidRPr="002843FC">
        <w:t>rograma 111 Desarrollo Acuícola y Pesquero</w:t>
      </w:r>
      <w:r w:rsidR="003072D7" w:rsidRPr="002843FC">
        <w:t xml:space="preserve">, no fue posible tomar en consideración los criterios del presente Anexo debido a que el </w:t>
      </w:r>
      <w:r w:rsidR="006A32C0">
        <w:t>p</w:t>
      </w:r>
      <w:r w:rsidR="003072D7" w:rsidRPr="002843FC">
        <w:t xml:space="preserve">rograma </w:t>
      </w:r>
      <w:r w:rsidRPr="002843FC">
        <w:t xml:space="preserve">no presenta información derivado de evaluaciones externas </w:t>
      </w:r>
      <w:r w:rsidR="006D3575">
        <w:t>de impacto.</w:t>
      </w:r>
      <w:r w:rsidRPr="002843FC">
        <w:t xml:space="preserve"> </w:t>
      </w:r>
    </w:p>
    <w:p w14:paraId="06D727E7" w14:textId="77777777" w:rsidR="006133E6" w:rsidRPr="006133E6" w:rsidRDefault="006133E6" w:rsidP="006133E6"/>
    <w:p w14:paraId="579BCCE0" w14:textId="77777777" w:rsidR="00624608" w:rsidRPr="00600907" w:rsidRDefault="00624608">
      <w:pPr>
        <w:rPr>
          <w:rFonts w:eastAsiaTheme="majorEastAsia" w:cs="Arial"/>
          <w:color w:val="2F5496" w:themeColor="accent1" w:themeShade="BF"/>
          <w:sz w:val="26"/>
          <w:szCs w:val="26"/>
        </w:rPr>
      </w:pPr>
      <w:r w:rsidRPr="00600907">
        <w:rPr>
          <w:rFonts w:cs="Arial"/>
        </w:rPr>
        <w:br w:type="page"/>
      </w:r>
    </w:p>
    <w:p w14:paraId="6848ED00" w14:textId="24A8D2E7" w:rsidR="00624608" w:rsidRDefault="009B0F75" w:rsidP="009B0F75">
      <w:pPr>
        <w:pStyle w:val="Ttulo2"/>
        <w:rPr>
          <w:rFonts w:cs="Arial"/>
        </w:rPr>
      </w:pPr>
      <w:bookmarkStart w:id="160" w:name="_Toc92398925"/>
      <w:bookmarkStart w:id="161" w:name="_Toc92962259"/>
      <w:r w:rsidRPr="00600907">
        <w:rPr>
          <w:rFonts w:cs="Arial"/>
        </w:rPr>
        <w:lastRenderedPageBreak/>
        <w:t>Anexo 3. Valoración y selección de indicadores de la MIR</w:t>
      </w:r>
      <w:bookmarkEnd w:id="160"/>
      <w:bookmarkEnd w:id="161"/>
    </w:p>
    <w:p w14:paraId="7BAF9EC3" w14:textId="1B6A9D8C" w:rsidR="00D54744" w:rsidRDefault="00D54744" w:rsidP="00D54744"/>
    <w:p w14:paraId="0A5EDD5E" w14:textId="270F27D9" w:rsidR="00D54744" w:rsidRDefault="00D54744" w:rsidP="00D54744">
      <w:pPr>
        <w:jc w:val="both"/>
      </w:pPr>
      <w:r>
        <w:t xml:space="preserve">De acuerdo </w:t>
      </w:r>
      <w:r w:rsidR="00654E2D">
        <w:t>con</w:t>
      </w:r>
      <w:r>
        <w:t xml:space="preserve"> lo establecido en los Términos de Referencia de la Evaluación Específica de Desempeño del </w:t>
      </w:r>
      <w:r w:rsidR="00654E2D">
        <w:t>P</w:t>
      </w:r>
      <w:r>
        <w:t xml:space="preserve">rograma 111 Desarrollo Acuícola y Pesquero, para la selección de los indicadores de </w:t>
      </w:r>
      <w:r w:rsidR="00654E2D">
        <w:t>r</w:t>
      </w:r>
      <w:r w:rsidR="00DB7144">
        <w:t>esultados,</w:t>
      </w:r>
      <w:r>
        <w:t xml:space="preserve"> así como los indicadores de </w:t>
      </w:r>
      <w:r w:rsidR="00654E2D">
        <w:t>s</w:t>
      </w:r>
      <w:r>
        <w:t xml:space="preserve">ervicios y </w:t>
      </w:r>
      <w:r w:rsidR="00654E2D">
        <w:t>g</w:t>
      </w:r>
      <w:r>
        <w:t>estión, se tomaron en consideración los siguientes puntos:</w:t>
      </w:r>
    </w:p>
    <w:p w14:paraId="68730128" w14:textId="5977BA9F" w:rsidR="00D54744" w:rsidRDefault="00D54744" w:rsidP="00EB3B90">
      <w:pPr>
        <w:pStyle w:val="Default"/>
        <w:numPr>
          <w:ilvl w:val="0"/>
          <w:numId w:val="8"/>
        </w:numPr>
        <w:ind w:left="426"/>
        <w:jc w:val="both"/>
        <w:rPr>
          <w:bCs/>
          <w:color w:val="auto"/>
          <w:sz w:val="22"/>
          <w:szCs w:val="22"/>
        </w:rPr>
      </w:pPr>
      <w:r>
        <w:rPr>
          <w:bCs/>
          <w:color w:val="auto"/>
          <w:sz w:val="22"/>
          <w:szCs w:val="22"/>
        </w:rPr>
        <w:t>Aquellos indicadores que presentaran datos disponibles</w:t>
      </w:r>
      <w:r w:rsidR="00654E2D">
        <w:rPr>
          <w:bCs/>
          <w:color w:val="auto"/>
          <w:sz w:val="22"/>
          <w:szCs w:val="22"/>
        </w:rPr>
        <w:t xml:space="preserve"> con respecto al</w:t>
      </w:r>
      <w:r>
        <w:rPr>
          <w:bCs/>
          <w:color w:val="auto"/>
          <w:sz w:val="22"/>
          <w:szCs w:val="22"/>
        </w:rPr>
        <w:t xml:space="preserve"> tiempo</w:t>
      </w:r>
      <w:r w:rsidR="00654E2D">
        <w:rPr>
          <w:bCs/>
          <w:color w:val="auto"/>
          <w:sz w:val="22"/>
          <w:szCs w:val="22"/>
        </w:rPr>
        <w:t>, para</w:t>
      </w:r>
      <w:r>
        <w:rPr>
          <w:bCs/>
          <w:color w:val="auto"/>
          <w:sz w:val="22"/>
          <w:szCs w:val="22"/>
        </w:rPr>
        <w:t xml:space="preserve"> tener la posibilidad de hacer un análisis de la evolución del mismo.</w:t>
      </w:r>
    </w:p>
    <w:p w14:paraId="43663EEB" w14:textId="77777777" w:rsidR="00D54744" w:rsidRDefault="00D54744" w:rsidP="00D54744">
      <w:pPr>
        <w:pStyle w:val="Default"/>
        <w:ind w:left="426"/>
        <w:jc w:val="both"/>
        <w:rPr>
          <w:bCs/>
          <w:color w:val="auto"/>
          <w:sz w:val="22"/>
          <w:szCs w:val="22"/>
        </w:rPr>
      </w:pPr>
    </w:p>
    <w:p w14:paraId="1F0056A4" w14:textId="226C05D4" w:rsidR="00D54744" w:rsidRDefault="00D54744" w:rsidP="00EB3B90">
      <w:pPr>
        <w:pStyle w:val="Default"/>
        <w:numPr>
          <w:ilvl w:val="0"/>
          <w:numId w:val="8"/>
        </w:numPr>
        <w:ind w:left="426"/>
        <w:jc w:val="both"/>
        <w:rPr>
          <w:bCs/>
          <w:color w:val="auto"/>
          <w:sz w:val="22"/>
          <w:szCs w:val="22"/>
        </w:rPr>
      </w:pPr>
      <w:r>
        <w:rPr>
          <w:bCs/>
          <w:color w:val="auto"/>
          <w:sz w:val="22"/>
          <w:szCs w:val="22"/>
        </w:rPr>
        <w:t>Se dio prioridad</w:t>
      </w:r>
      <w:r w:rsidR="00801CA5">
        <w:rPr>
          <w:bCs/>
          <w:color w:val="auto"/>
          <w:sz w:val="22"/>
          <w:szCs w:val="22"/>
        </w:rPr>
        <w:t xml:space="preserve"> a</w:t>
      </w:r>
      <w:r w:rsidR="00AF12A4">
        <w:rPr>
          <w:bCs/>
          <w:color w:val="auto"/>
          <w:sz w:val="22"/>
          <w:szCs w:val="22"/>
        </w:rPr>
        <w:t xml:space="preserve"> los indicadores</w:t>
      </w:r>
      <w:r w:rsidR="006E6B66">
        <w:rPr>
          <w:bCs/>
          <w:color w:val="auto"/>
          <w:sz w:val="22"/>
          <w:szCs w:val="22"/>
        </w:rPr>
        <w:t xml:space="preserve"> presentes </w:t>
      </w:r>
      <w:r>
        <w:rPr>
          <w:bCs/>
          <w:color w:val="auto"/>
          <w:sz w:val="22"/>
          <w:szCs w:val="22"/>
        </w:rPr>
        <w:t>en la MIR del ejercicio fiscal en curso.</w:t>
      </w:r>
    </w:p>
    <w:p w14:paraId="7D05F41D" w14:textId="75E7F3C9" w:rsidR="00D54744" w:rsidRDefault="00D54744" w:rsidP="001A7D11">
      <w:pPr>
        <w:spacing w:after="0"/>
        <w:jc w:val="both"/>
      </w:pPr>
    </w:p>
    <w:p w14:paraId="642ABD54" w14:textId="421F421B" w:rsidR="00D54744" w:rsidRDefault="00D54744" w:rsidP="001A7D11">
      <w:pPr>
        <w:spacing w:after="0"/>
        <w:jc w:val="both"/>
      </w:pPr>
      <w:r>
        <w:t xml:space="preserve">A </w:t>
      </w:r>
      <w:r w:rsidR="00D750BA">
        <w:t>continuación,</w:t>
      </w:r>
      <w:r>
        <w:t xml:space="preserve"> se </w:t>
      </w:r>
      <w:r w:rsidR="006E6B66">
        <w:t xml:space="preserve">incluye </w:t>
      </w:r>
      <w:r>
        <w:t xml:space="preserve">la </w:t>
      </w:r>
      <w:r w:rsidR="00D750BA">
        <w:t>Matriz</w:t>
      </w:r>
      <w:r>
        <w:t xml:space="preserve"> de Indicadores </w:t>
      </w:r>
      <w:r w:rsidR="00D750BA">
        <w:t xml:space="preserve">(MIR) </w:t>
      </w:r>
      <w:r>
        <w:t xml:space="preserve">2020 del </w:t>
      </w:r>
      <w:r w:rsidR="00801CA5">
        <w:t>P</w:t>
      </w:r>
      <w:r>
        <w:t>rograma 111 Desarrollo Acuícola</w:t>
      </w:r>
      <w:r w:rsidR="006A32C0">
        <w:t xml:space="preserve"> y Pesquero</w:t>
      </w:r>
      <w:r>
        <w:t>:</w:t>
      </w:r>
    </w:p>
    <w:p w14:paraId="7D14EF15" w14:textId="77777777" w:rsidR="00B15BAC" w:rsidRDefault="00B15BAC" w:rsidP="00927414">
      <w:pPr>
        <w:jc w:val="center"/>
        <w:sectPr w:rsidR="00B15BAC" w:rsidSect="00354B07">
          <w:footerReference w:type="default" r:id="rId32"/>
          <w:type w:val="continuous"/>
          <w:pgSz w:w="12240" w:h="15840"/>
          <w:pgMar w:top="1853" w:right="1701" w:bottom="1417" w:left="1701" w:header="708" w:footer="708" w:gutter="0"/>
          <w:pgNumType w:start="1"/>
          <w:cols w:space="708"/>
          <w:docGrid w:linePitch="360"/>
        </w:sectPr>
      </w:pPr>
    </w:p>
    <w:p w14:paraId="03CD9AF7" w14:textId="6F1E6BA8" w:rsidR="00927414" w:rsidRDefault="00D750BA" w:rsidP="00927414">
      <w:pPr>
        <w:jc w:val="center"/>
      </w:pPr>
      <w:r>
        <w:rPr>
          <w:noProof/>
          <w:lang w:val="es-ES" w:eastAsia="es-ES"/>
        </w:rPr>
        <w:lastRenderedPageBreak/>
        <w:drawing>
          <wp:inline distT="0" distB="0" distL="0" distR="0" wp14:anchorId="7887C8D4" wp14:editId="7BE46831">
            <wp:extent cx="7953375" cy="5671621"/>
            <wp:effectExtent l="19050" t="19050" r="9525" b="247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492" r="10634"/>
                    <a:stretch/>
                  </pic:blipFill>
                  <pic:spPr bwMode="auto">
                    <a:xfrm>
                      <a:off x="0" y="0"/>
                      <a:ext cx="7968464" cy="568238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Pr>
          <w:noProof/>
          <w:lang w:val="es-ES" w:eastAsia="es-ES"/>
        </w:rPr>
        <w:lastRenderedPageBreak/>
        <w:drawing>
          <wp:inline distT="0" distB="0" distL="0" distR="0" wp14:anchorId="281E11CD" wp14:editId="7668E341">
            <wp:extent cx="7833264" cy="5559849"/>
            <wp:effectExtent l="19050" t="19050" r="15875" b="222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369" r="10387"/>
                    <a:stretch/>
                  </pic:blipFill>
                  <pic:spPr bwMode="auto">
                    <a:xfrm>
                      <a:off x="0" y="0"/>
                      <a:ext cx="7853316" cy="557408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00927414">
        <w:rPr>
          <w:noProof/>
          <w:lang w:val="es-ES" w:eastAsia="es-ES"/>
        </w:rPr>
        <w:lastRenderedPageBreak/>
        <w:drawing>
          <wp:inline distT="0" distB="0" distL="0" distR="0" wp14:anchorId="47458C93" wp14:editId="640A5BD8">
            <wp:extent cx="7847463" cy="5604865"/>
            <wp:effectExtent l="19050" t="19050" r="20320" b="152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615" r="10634"/>
                    <a:stretch/>
                  </pic:blipFill>
                  <pic:spPr bwMode="auto">
                    <a:xfrm>
                      <a:off x="0" y="0"/>
                      <a:ext cx="7863820" cy="561654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BE2AAEC" w14:textId="0590D592" w:rsidR="00624608" w:rsidRPr="00600907" w:rsidRDefault="00D750BA" w:rsidP="004E7DEA">
      <w:pPr>
        <w:jc w:val="center"/>
        <w:rPr>
          <w:rFonts w:eastAsiaTheme="majorEastAsia" w:cs="Arial"/>
          <w:color w:val="2F5496" w:themeColor="accent1" w:themeShade="BF"/>
          <w:sz w:val="26"/>
          <w:szCs w:val="26"/>
        </w:rPr>
      </w:pPr>
      <w:r>
        <w:rPr>
          <w:noProof/>
          <w:lang w:val="es-ES" w:eastAsia="es-ES"/>
        </w:rPr>
        <w:lastRenderedPageBreak/>
        <w:drawing>
          <wp:inline distT="0" distB="0" distL="0" distR="0" wp14:anchorId="5698A8B4" wp14:editId="7A8F6D9B">
            <wp:extent cx="7897370" cy="5622878"/>
            <wp:effectExtent l="19050" t="19050" r="27940" b="165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492" r="10510"/>
                    <a:stretch/>
                  </pic:blipFill>
                  <pic:spPr bwMode="auto">
                    <a:xfrm>
                      <a:off x="0" y="0"/>
                      <a:ext cx="7913595" cy="563443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Pr>
          <w:noProof/>
          <w:lang w:val="es-ES" w:eastAsia="es-ES"/>
        </w:rPr>
        <w:lastRenderedPageBreak/>
        <w:drawing>
          <wp:inline distT="0" distB="0" distL="0" distR="0" wp14:anchorId="5765A31F" wp14:editId="1E649888">
            <wp:extent cx="7852130" cy="5581934"/>
            <wp:effectExtent l="19050" t="19050" r="1587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493" r="10386"/>
                    <a:stretch/>
                  </pic:blipFill>
                  <pic:spPr bwMode="auto">
                    <a:xfrm>
                      <a:off x="0" y="0"/>
                      <a:ext cx="7870768" cy="559518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Pr>
          <w:noProof/>
          <w:lang w:val="es-ES" w:eastAsia="es-ES"/>
        </w:rPr>
        <w:lastRenderedPageBreak/>
        <w:drawing>
          <wp:inline distT="0" distB="0" distL="0" distR="0" wp14:anchorId="02CE6251" wp14:editId="774F34B0">
            <wp:extent cx="7799599" cy="5527343"/>
            <wp:effectExtent l="19050" t="19050" r="11430" b="165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245" r="10387"/>
                    <a:stretch/>
                  </pic:blipFill>
                  <pic:spPr bwMode="auto">
                    <a:xfrm>
                      <a:off x="0" y="0"/>
                      <a:ext cx="7818253" cy="554056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00624608" w:rsidRPr="00600907">
        <w:rPr>
          <w:rFonts w:cs="Arial"/>
        </w:rPr>
        <w:br w:type="page"/>
      </w:r>
    </w:p>
    <w:p w14:paraId="68C34DBA" w14:textId="77777777" w:rsidR="00B15BAC" w:rsidRDefault="00B15BAC" w:rsidP="0021593C">
      <w:pPr>
        <w:pStyle w:val="Ttulo2"/>
        <w:jc w:val="center"/>
        <w:rPr>
          <w:rFonts w:cs="Arial"/>
        </w:rPr>
        <w:sectPr w:rsidR="00B15BAC" w:rsidSect="004E7DEA">
          <w:headerReference w:type="default" r:id="rId39"/>
          <w:type w:val="continuous"/>
          <w:pgSz w:w="15840" w:h="12240" w:orient="landscape"/>
          <w:pgMar w:top="1701" w:right="1854" w:bottom="1701" w:left="1418" w:header="709" w:footer="709" w:gutter="0"/>
          <w:cols w:space="708"/>
          <w:docGrid w:linePitch="360"/>
        </w:sectPr>
      </w:pPr>
    </w:p>
    <w:p w14:paraId="1A9CBA98" w14:textId="04591690" w:rsidR="00624608" w:rsidRDefault="009B0F75" w:rsidP="00ED68F2">
      <w:pPr>
        <w:pStyle w:val="Ttulo2"/>
        <w:rPr>
          <w:rFonts w:cs="Arial"/>
        </w:rPr>
      </w:pPr>
      <w:bookmarkStart w:id="162" w:name="_Toc92398926"/>
      <w:bookmarkStart w:id="163" w:name="_Toc92962260"/>
      <w:r w:rsidRPr="00600907">
        <w:rPr>
          <w:rFonts w:cs="Arial"/>
        </w:rPr>
        <w:lastRenderedPageBreak/>
        <w:t xml:space="preserve">Anexo 4. </w:t>
      </w:r>
      <w:r w:rsidR="0021593C">
        <w:rPr>
          <w:rFonts w:cs="Arial"/>
        </w:rPr>
        <w:t>Ficha Técnica de la Evaluación</w:t>
      </w:r>
      <w:bookmarkEnd w:id="162"/>
      <w:bookmarkEnd w:id="163"/>
    </w:p>
    <w:p w14:paraId="1C3EEBBE" w14:textId="5B9C3AD0" w:rsidR="00D016FC" w:rsidRDefault="00D016FC" w:rsidP="00D016FC">
      <w:pPr>
        <w:spacing w:after="0"/>
      </w:pPr>
    </w:p>
    <w:tbl>
      <w:tblPr>
        <w:tblW w:w="9634" w:type="dxa"/>
        <w:jc w:val="center"/>
        <w:tblCellMar>
          <w:left w:w="70" w:type="dxa"/>
          <w:right w:w="70" w:type="dxa"/>
        </w:tblCellMar>
        <w:tblLook w:val="04A0" w:firstRow="1" w:lastRow="0" w:firstColumn="1" w:lastColumn="0" w:noHBand="0" w:noVBand="1"/>
      </w:tblPr>
      <w:tblGrid>
        <w:gridCol w:w="4248"/>
        <w:gridCol w:w="5386"/>
      </w:tblGrid>
      <w:tr w:rsidR="00D016FC" w:rsidRPr="00D016FC" w14:paraId="75E335D3" w14:textId="77777777" w:rsidTr="00D016FC">
        <w:trPr>
          <w:trHeight w:val="300"/>
          <w:tblHeader/>
          <w:jc w:val="center"/>
        </w:trPr>
        <w:tc>
          <w:tcPr>
            <w:tcW w:w="42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859E92" w14:textId="77777777" w:rsidR="00D016FC" w:rsidRPr="00D016FC" w:rsidRDefault="00D016FC" w:rsidP="00D016FC">
            <w:pPr>
              <w:spacing w:after="0" w:line="240" w:lineRule="auto"/>
              <w:jc w:val="center"/>
              <w:rPr>
                <w:rFonts w:eastAsia="Times New Roman" w:cs="Arial"/>
                <w:b/>
                <w:bCs/>
                <w:lang w:eastAsia="es-MX"/>
              </w:rPr>
            </w:pPr>
            <w:r w:rsidRPr="00D016FC">
              <w:rPr>
                <w:rFonts w:eastAsia="Times New Roman" w:cs="Arial"/>
                <w:b/>
                <w:bCs/>
                <w:lang w:eastAsia="es-MX"/>
              </w:rPr>
              <w:t>Aspecto</w:t>
            </w:r>
          </w:p>
        </w:tc>
        <w:tc>
          <w:tcPr>
            <w:tcW w:w="538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92119B0" w14:textId="77777777" w:rsidR="00D016FC" w:rsidRPr="00D016FC" w:rsidRDefault="00D016FC" w:rsidP="00D016FC">
            <w:pPr>
              <w:spacing w:after="0" w:line="240" w:lineRule="auto"/>
              <w:jc w:val="center"/>
              <w:rPr>
                <w:rFonts w:eastAsia="Times New Roman" w:cs="Arial"/>
                <w:b/>
                <w:bCs/>
                <w:lang w:eastAsia="es-MX"/>
              </w:rPr>
            </w:pPr>
            <w:r w:rsidRPr="00D016FC">
              <w:rPr>
                <w:rFonts w:eastAsia="Times New Roman" w:cs="Arial"/>
                <w:b/>
                <w:bCs/>
                <w:lang w:eastAsia="es-MX"/>
              </w:rPr>
              <w:t>Respuesta</w:t>
            </w:r>
          </w:p>
        </w:tc>
      </w:tr>
      <w:tr w:rsidR="00D016FC" w:rsidRPr="00D016FC" w14:paraId="30ECC9D6" w14:textId="77777777" w:rsidTr="00D016FC">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894C508" w14:textId="6E33012F"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Nombre o denominación de la evaluación</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6E57949A" w14:textId="562F9383" w:rsidR="00D016FC" w:rsidRPr="00D016FC" w:rsidRDefault="00D016FC" w:rsidP="00D016FC">
            <w:pPr>
              <w:spacing w:after="0" w:line="240" w:lineRule="auto"/>
              <w:rPr>
                <w:rFonts w:eastAsia="Times New Roman" w:cs="Arial"/>
                <w:color w:val="000000"/>
                <w:lang w:eastAsia="es-MX"/>
              </w:rPr>
            </w:pPr>
            <w:r w:rsidRPr="00D016FC">
              <w:rPr>
                <w:rFonts w:cs="Arial"/>
              </w:rPr>
              <w:t>Evaluación</w:t>
            </w:r>
            <w:r w:rsidRPr="00D016FC">
              <w:rPr>
                <w:rFonts w:cs="Arial"/>
                <w:spacing w:val="-2"/>
              </w:rPr>
              <w:t xml:space="preserve"> Específica </w:t>
            </w:r>
            <w:r w:rsidRPr="00D016FC">
              <w:rPr>
                <w:rFonts w:cs="Arial"/>
              </w:rPr>
              <w:t>de</w:t>
            </w:r>
            <w:r w:rsidRPr="00D016FC">
              <w:rPr>
                <w:rFonts w:cs="Arial"/>
                <w:spacing w:val="-1"/>
              </w:rPr>
              <w:t xml:space="preserve"> </w:t>
            </w:r>
            <w:r w:rsidRPr="00D016FC">
              <w:rPr>
                <w:rFonts w:cs="Arial"/>
              </w:rPr>
              <w:t>Desempeño</w:t>
            </w:r>
            <w:r w:rsidRPr="00D016FC">
              <w:rPr>
                <w:rFonts w:cs="Arial"/>
                <w:spacing w:val="-1"/>
              </w:rPr>
              <w:t xml:space="preserve"> </w:t>
            </w:r>
            <w:r>
              <w:rPr>
                <w:rFonts w:cs="Arial"/>
                <w:spacing w:val="-1"/>
              </w:rPr>
              <w:t>del Programa</w:t>
            </w:r>
            <w:r>
              <w:t xml:space="preserve"> Desar</w:t>
            </w:r>
            <w:r w:rsidRPr="00D016FC">
              <w:rPr>
                <w:rFonts w:cs="Arial"/>
                <w:spacing w:val="-1"/>
              </w:rPr>
              <w:t xml:space="preserve">rollo Acuícola y Pesquero </w:t>
            </w:r>
            <w:r>
              <w:rPr>
                <w:rFonts w:cs="Arial"/>
                <w:spacing w:val="-1"/>
              </w:rPr>
              <w:t>en el</w:t>
            </w:r>
            <w:r w:rsidRPr="00D016FC">
              <w:rPr>
                <w:rFonts w:cs="Arial"/>
                <w:spacing w:val="-1"/>
              </w:rPr>
              <w:t xml:space="preserve"> ejercicio 2020</w:t>
            </w:r>
            <w:r w:rsidR="00896552">
              <w:rPr>
                <w:rFonts w:cs="Arial"/>
                <w:spacing w:val="-1"/>
              </w:rPr>
              <w:t>.</w:t>
            </w:r>
          </w:p>
        </w:tc>
      </w:tr>
      <w:tr w:rsidR="00D016FC" w:rsidRPr="00D016FC" w14:paraId="4D0D4D9D" w14:textId="77777777" w:rsidTr="00D016FC">
        <w:trPr>
          <w:trHeight w:val="6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707F42E" w14:textId="0B7C7D2A"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Nombre o denominación del programa evaluado</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572F4F98" w14:textId="73E248B5" w:rsidR="00D016FC" w:rsidRPr="00D016FC" w:rsidRDefault="00D016FC" w:rsidP="00D016FC">
            <w:pPr>
              <w:spacing w:after="0" w:line="240" w:lineRule="auto"/>
              <w:rPr>
                <w:rFonts w:eastAsia="Times New Roman" w:cs="Arial"/>
                <w:color w:val="000000"/>
                <w:lang w:eastAsia="es-MX"/>
              </w:rPr>
            </w:pPr>
            <w:r w:rsidRPr="00D016FC">
              <w:rPr>
                <w:rFonts w:cs="Arial"/>
              </w:rPr>
              <w:t>Programa</w:t>
            </w:r>
            <w:r w:rsidRPr="00D016FC">
              <w:rPr>
                <w:rFonts w:cs="Arial"/>
                <w:spacing w:val="-3"/>
              </w:rPr>
              <w:t xml:space="preserve"> </w:t>
            </w:r>
            <w:r>
              <w:rPr>
                <w:rFonts w:cs="Arial"/>
                <w:spacing w:val="-3"/>
              </w:rPr>
              <w:t>111</w:t>
            </w:r>
            <w:r w:rsidRPr="00D016FC">
              <w:rPr>
                <w:rFonts w:cs="Arial"/>
                <w:spacing w:val="-3"/>
              </w:rPr>
              <w:t xml:space="preserve"> </w:t>
            </w:r>
            <w:r>
              <w:t>Desa</w:t>
            </w:r>
            <w:r w:rsidRPr="00D016FC">
              <w:rPr>
                <w:rFonts w:cs="Arial"/>
                <w:spacing w:val="-1"/>
              </w:rPr>
              <w:t>r</w:t>
            </w:r>
            <w:r>
              <w:rPr>
                <w:rFonts w:cs="Arial"/>
                <w:spacing w:val="-1"/>
              </w:rPr>
              <w:t>r</w:t>
            </w:r>
            <w:r w:rsidRPr="00D016FC">
              <w:rPr>
                <w:rFonts w:cs="Arial"/>
                <w:spacing w:val="-1"/>
              </w:rPr>
              <w:t>ollo Acuícola y Pesquero</w:t>
            </w:r>
            <w:r w:rsidR="00896552">
              <w:rPr>
                <w:rFonts w:cs="Arial"/>
                <w:spacing w:val="-1"/>
              </w:rPr>
              <w:t>.</w:t>
            </w:r>
          </w:p>
        </w:tc>
      </w:tr>
      <w:tr w:rsidR="00D016FC" w:rsidRPr="00D016FC" w14:paraId="21D5A675" w14:textId="77777777" w:rsidTr="00AB2A6B">
        <w:trPr>
          <w:trHeight w:val="421"/>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267603F" w14:textId="2C27685E" w:rsidR="00D016FC" w:rsidRPr="00AB2A6B" w:rsidRDefault="00D016FC" w:rsidP="00D016FC">
            <w:pPr>
              <w:spacing w:after="0" w:line="240" w:lineRule="auto"/>
              <w:rPr>
                <w:rFonts w:eastAsia="Times New Roman" w:cs="Arial"/>
                <w:b/>
                <w:bCs/>
                <w:color w:val="000000"/>
                <w:lang w:eastAsia="es-MX"/>
              </w:rPr>
            </w:pPr>
            <w:r w:rsidRPr="00AB2A6B">
              <w:rPr>
                <w:rFonts w:eastAsia="Times New Roman" w:cs="Arial"/>
                <w:b/>
                <w:bCs/>
                <w:color w:val="000000"/>
                <w:lang w:eastAsia="es-MX"/>
              </w:rPr>
              <w:t>Ramo</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22E40D0E" w14:textId="2AF1CB73" w:rsidR="00D016FC" w:rsidRPr="00AB2A6B" w:rsidRDefault="00AB2A6B" w:rsidP="00D016FC">
            <w:pPr>
              <w:spacing w:after="0" w:line="240" w:lineRule="auto"/>
              <w:rPr>
                <w:rFonts w:eastAsia="Times New Roman" w:cs="Arial"/>
                <w:color w:val="000000"/>
                <w:lang w:eastAsia="es-MX"/>
              </w:rPr>
            </w:pPr>
            <w:r w:rsidRPr="00AB2A6B">
              <w:rPr>
                <w:rFonts w:eastAsia="Times New Roman" w:cs="Arial"/>
                <w:lang w:eastAsia="es-MX"/>
              </w:rPr>
              <w:t>Ramo 08 - Agricultura y Desarrollo Rural</w:t>
            </w:r>
            <w:r w:rsidR="00896552">
              <w:rPr>
                <w:rFonts w:eastAsia="Times New Roman" w:cs="Arial"/>
                <w:lang w:eastAsia="es-MX"/>
              </w:rPr>
              <w:t>.</w:t>
            </w:r>
          </w:p>
        </w:tc>
      </w:tr>
      <w:tr w:rsidR="00D016FC" w:rsidRPr="00D016FC" w14:paraId="4D3EE06D" w14:textId="77777777" w:rsidTr="00D016FC">
        <w:trPr>
          <w:trHeight w:val="6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C5F9E36" w14:textId="31547698"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 xml:space="preserve">Unidad </w:t>
            </w:r>
            <w:r w:rsidR="00896552">
              <w:rPr>
                <w:rFonts w:eastAsia="Times New Roman" w:cs="Arial"/>
                <w:b/>
                <w:bCs/>
                <w:color w:val="000000"/>
                <w:lang w:eastAsia="es-MX"/>
              </w:rPr>
              <w:t>r</w:t>
            </w:r>
            <w:r w:rsidRPr="00D016FC">
              <w:rPr>
                <w:rFonts w:eastAsia="Times New Roman" w:cs="Arial"/>
                <w:b/>
                <w:bCs/>
                <w:color w:val="000000"/>
                <w:lang w:eastAsia="es-MX"/>
              </w:rPr>
              <w:t>esponsable</w:t>
            </w:r>
            <w:r w:rsidR="009669A0">
              <w:rPr>
                <w:rFonts w:eastAsia="Times New Roman" w:cs="Arial"/>
                <w:b/>
                <w:bCs/>
                <w:color w:val="000000"/>
                <w:lang w:eastAsia="es-MX"/>
              </w:rPr>
              <w:t xml:space="preserve"> </w:t>
            </w:r>
            <w:r w:rsidRPr="00D016FC">
              <w:rPr>
                <w:rFonts w:eastAsia="Times New Roman" w:cs="Arial"/>
                <w:b/>
                <w:bCs/>
                <w:color w:val="000000"/>
                <w:lang w:eastAsia="es-MX"/>
              </w:rPr>
              <w:t>de la operación del programa</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1B4550F1" w14:textId="33DB0448" w:rsidR="00D016FC" w:rsidRPr="00D016FC" w:rsidRDefault="00D016FC" w:rsidP="00D016FC">
            <w:pPr>
              <w:spacing w:after="0" w:line="240" w:lineRule="auto"/>
              <w:rPr>
                <w:rFonts w:eastAsia="Times New Roman" w:cs="Arial"/>
                <w:color w:val="000000"/>
                <w:lang w:eastAsia="es-MX"/>
              </w:rPr>
            </w:pPr>
            <w:r>
              <w:rPr>
                <w:rFonts w:cs="Arial"/>
              </w:rPr>
              <w:t>Secretaría de Desarrollo Agropecuario, Pesca y Acuacultura</w:t>
            </w:r>
            <w:r w:rsidR="00896552">
              <w:rPr>
                <w:rFonts w:cs="Arial"/>
              </w:rPr>
              <w:t>.</w:t>
            </w:r>
          </w:p>
        </w:tc>
      </w:tr>
      <w:tr w:rsidR="00D016FC" w:rsidRPr="00D016FC" w14:paraId="2A97971E" w14:textId="77777777" w:rsidTr="00D016FC">
        <w:trPr>
          <w:trHeight w:val="9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0349C41" w14:textId="7D295D02"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Titular de la unidad</w:t>
            </w:r>
            <w:r w:rsidR="009669A0">
              <w:rPr>
                <w:rFonts w:eastAsia="Times New Roman" w:cs="Arial"/>
                <w:b/>
                <w:bCs/>
                <w:color w:val="000000"/>
                <w:lang w:eastAsia="es-MX"/>
              </w:rPr>
              <w:t xml:space="preserve"> </w:t>
            </w:r>
            <w:r w:rsidRPr="00D016FC">
              <w:rPr>
                <w:rFonts w:eastAsia="Times New Roman" w:cs="Arial"/>
                <w:b/>
                <w:bCs/>
                <w:color w:val="000000"/>
                <w:lang w:eastAsia="es-MX"/>
              </w:rPr>
              <w:t>responsable de la operación del programa</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7D5B173E" w14:textId="6BE7240D" w:rsidR="00D016FC" w:rsidRPr="00D016FC" w:rsidRDefault="00832448" w:rsidP="00D016FC">
            <w:pPr>
              <w:spacing w:after="0" w:line="240" w:lineRule="auto"/>
              <w:rPr>
                <w:rFonts w:eastAsia="Times New Roman" w:cs="Arial"/>
                <w:color w:val="000000"/>
                <w:lang w:eastAsia="es-MX"/>
              </w:rPr>
            </w:pPr>
            <w:r w:rsidRPr="006E790A">
              <w:rPr>
                <w:rFonts w:eastAsia="Times New Roman" w:cs="Arial"/>
                <w:color w:val="000000"/>
                <w:szCs w:val="20"/>
                <w:lang w:eastAsia="es-MX"/>
              </w:rPr>
              <w:t>Lic. Gabriel Cué Navarro</w:t>
            </w:r>
            <w:r w:rsidR="00896552">
              <w:rPr>
                <w:rFonts w:eastAsia="Times New Roman" w:cs="Arial"/>
                <w:color w:val="000000"/>
                <w:szCs w:val="20"/>
                <w:lang w:eastAsia="es-MX"/>
              </w:rPr>
              <w:t>.</w:t>
            </w:r>
          </w:p>
        </w:tc>
      </w:tr>
      <w:tr w:rsidR="00D016FC" w:rsidRPr="00D016FC" w14:paraId="26991BB4" w14:textId="77777777" w:rsidTr="00D016FC">
        <w:trPr>
          <w:trHeight w:val="9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48D29DA" w14:textId="7FDB4014"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Año del Programa Anual de Evaluación (PAE) en que fue considerada la evaluación</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068B3C68" w14:textId="119E6C28" w:rsidR="00D016FC" w:rsidRPr="00D016FC" w:rsidRDefault="00D016FC" w:rsidP="00D016FC">
            <w:pPr>
              <w:spacing w:after="0" w:line="240" w:lineRule="auto"/>
              <w:rPr>
                <w:rFonts w:eastAsia="Times New Roman" w:cs="Arial"/>
                <w:color w:val="000000"/>
                <w:lang w:eastAsia="es-MX"/>
              </w:rPr>
            </w:pPr>
            <w:r>
              <w:rPr>
                <w:rFonts w:cs="Arial"/>
              </w:rPr>
              <w:t>2021</w:t>
            </w:r>
            <w:r w:rsidR="00896552">
              <w:rPr>
                <w:rFonts w:cs="Arial"/>
              </w:rPr>
              <w:t>.</w:t>
            </w:r>
          </w:p>
        </w:tc>
      </w:tr>
      <w:tr w:rsidR="00D016FC" w:rsidRPr="00D016FC" w14:paraId="68CF2753" w14:textId="77777777" w:rsidTr="00D016FC">
        <w:trPr>
          <w:trHeight w:val="6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AC88B86" w14:textId="10F104CC"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Instancia de Coordinación de la evaluación</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5A9D8A4A" w14:textId="3C5EDA96" w:rsidR="00D016FC" w:rsidRPr="00D016FC" w:rsidRDefault="002E1B3C" w:rsidP="006E6B66">
            <w:pPr>
              <w:spacing w:after="0" w:line="240" w:lineRule="auto"/>
              <w:jc w:val="both"/>
              <w:rPr>
                <w:rFonts w:eastAsia="Times New Roman" w:cs="Arial"/>
                <w:color w:val="000000"/>
                <w:lang w:eastAsia="es-MX"/>
              </w:rPr>
            </w:pPr>
            <w:r w:rsidRPr="002E1B3C">
              <w:rPr>
                <w:rFonts w:cs="Arial"/>
              </w:rPr>
              <w:t>Coordinación General del Comité Estatal de Planeación para el Desarrollo de Oaxaca. Dirección General de la Instancia Técnica de Evaluación (adquiere las facultades conferidas anteriormente a la Jefatura de la Gubernatura que fue</w:t>
            </w:r>
            <w:r w:rsidR="006E6B66">
              <w:rPr>
                <w:rFonts w:cs="Arial"/>
              </w:rPr>
              <w:t xml:space="preserve"> extinguida</w:t>
            </w:r>
            <w:r w:rsidRPr="002E1B3C">
              <w:rPr>
                <w:rFonts w:cs="Arial"/>
              </w:rPr>
              <w:t xml:space="preserve"> mediante el decreto núm. 2494 publicado en el Extra del Periódico Oficial del Gobierno del Estado, de fecha 05 de mayo del 2021)</w:t>
            </w:r>
            <w:r w:rsidR="00896552">
              <w:rPr>
                <w:rFonts w:cs="Arial"/>
              </w:rPr>
              <w:t>.</w:t>
            </w:r>
          </w:p>
        </w:tc>
      </w:tr>
      <w:tr w:rsidR="00D016FC" w:rsidRPr="00D016FC" w14:paraId="4E4E48F9" w14:textId="77777777" w:rsidTr="00D016FC">
        <w:trPr>
          <w:trHeight w:val="6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E249150" w14:textId="61E5399F"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Año de conclusión y entrega de la evaluación</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0BE79510" w14:textId="0D110815" w:rsidR="00D016FC" w:rsidRPr="00D016FC" w:rsidRDefault="00D016FC" w:rsidP="00D016FC">
            <w:pPr>
              <w:spacing w:after="0" w:line="240" w:lineRule="auto"/>
              <w:rPr>
                <w:rFonts w:eastAsia="Times New Roman" w:cs="Arial"/>
                <w:color w:val="000000"/>
                <w:lang w:eastAsia="es-MX"/>
              </w:rPr>
            </w:pPr>
            <w:r>
              <w:rPr>
                <w:rFonts w:cs="Arial"/>
              </w:rPr>
              <w:t>2021</w:t>
            </w:r>
            <w:r w:rsidR="00896552">
              <w:rPr>
                <w:rFonts w:cs="Arial"/>
              </w:rPr>
              <w:t>.</w:t>
            </w:r>
          </w:p>
        </w:tc>
      </w:tr>
      <w:tr w:rsidR="00D016FC" w:rsidRPr="00D016FC" w14:paraId="04A996CB" w14:textId="77777777" w:rsidTr="00D016FC">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C526135" w14:textId="7CB8A995"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Tipo de evaluación</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6F68058B" w14:textId="1DF47972" w:rsidR="00D016FC" w:rsidRPr="00D016FC" w:rsidRDefault="00D016FC" w:rsidP="00D016FC">
            <w:pPr>
              <w:spacing w:after="0" w:line="240" w:lineRule="auto"/>
              <w:rPr>
                <w:rFonts w:eastAsia="Times New Roman" w:cs="Arial"/>
                <w:color w:val="000000"/>
                <w:lang w:eastAsia="es-MX"/>
              </w:rPr>
            </w:pPr>
            <w:r>
              <w:rPr>
                <w:rFonts w:cs="Arial"/>
              </w:rPr>
              <w:t xml:space="preserve">Específica de </w:t>
            </w:r>
            <w:r w:rsidR="00896552">
              <w:rPr>
                <w:rFonts w:cs="Arial"/>
              </w:rPr>
              <w:t>d</w:t>
            </w:r>
            <w:r w:rsidRPr="00D016FC">
              <w:rPr>
                <w:rFonts w:cs="Arial"/>
              </w:rPr>
              <w:t>esempeño</w:t>
            </w:r>
            <w:r w:rsidR="00896552">
              <w:rPr>
                <w:rFonts w:cs="Arial"/>
              </w:rPr>
              <w:t>.</w:t>
            </w:r>
          </w:p>
        </w:tc>
      </w:tr>
      <w:tr w:rsidR="00D016FC" w:rsidRPr="00D016FC" w14:paraId="5D27F7E5" w14:textId="77777777" w:rsidTr="00D016FC">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90A8F6F" w14:textId="644EA8D3"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Nombre de la instancia evaluadora</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252D7D2D" w14:textId="677B5399" w:rsidR="00D016FC" w:rsidRPr="00D016FC" w:rsidRDefault="00D016FC" w:rsidP="00D016FC">
            <w:pPr>
              <w:spacing w:after="0" w:line="240" w:lineRule="auto"/>
              <w:rPr>
                <w:rFonts w:eastAsia="Times New Roman" w:cs="Arial"/>
                <w:color w:val="000000"/>
                <w:lang w:eastAsia="es-MX"/>
              </w:rPr>
            </w:pPr>
            <w:r>
              <w:rPr>
                <w:rFonts w:cs="Arial"/>
              </w:rPr>
              <w:t>CC2MÉXICO, S.C.</w:t>
            </w:r>
          </w:p>
        </w:tc>
      </w:tr>
      <w:tr w:rsidR="00D016FC" w:rsidRPr="00D016FC" w14:paraId="0A7BE866" w14:textId="77777777" w:rsidTr="00D016FC">
        <w:trPr>
          <w:trHeight w:val="6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15DF025" w14:textId="71AF6062"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Nombre del coordinador externo de la evaluación</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6BD2A11E" w14:textId="58C05764" w:rsidR="00D016FC" w:rsidRPr="00D016FC" w:rsidRDefault="006E790A" w:rsidP="00D016FC">
            <w:pPr>
              <w:spacing w:after="0" w:line="240" w:lineRule="auto"/>
              <w:rPr>
                <w:rFonts w:eastAsia="Times New Roman" w:cs="Arial"/>
                <w:color w:val="000000"/>
                <w:lang w:eastAsia="es-MX"/>
              </w:rPr>
            </w:pPr>
            <w:r>
              <w:rPr>
                <w:rFonts w:cs="Arial"/>
              </w:rPr>
              <w:t xml:space="preserve">Ing. </w:t>
            </w:r>
            <w:r w:rsidR="00D016FC">
              <w:rPr>
                <w:rFonts w:cs="Arial"/>
              </w:rPr>
              <w:t>Oscar Giovanni Azamar Vásquez</w:t>
            </w:r>
            <w:r w:rsidR="00896552">
              <w:rPr>
                <w:rFonts w:cs="Arial"/>
              </w:rPr>
              <w:t>.</w:t>
            </w:r>
          </w:p>
        </w:tc>
      </w:tr>
      <w:tr w:rsidR="00D016FC" w:rsidRPr="00D016FC" w14:paraId="059512C9" w14:textId="77777777" w:rsidTr="00D016FC">
        <w:trPr>
          <w:trHeight w:val="6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E8F4521" w14:textId="0BB4885F"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Nombre de</w:t>
            </w:r>
            <w:r w:rsidR="00896552">
              <w:rPr>
                <w:rFonts w:eastAsia="Times New Roman" w:cs="Arial"/>
                <w:b/>
                <w:bCs/>
                <w:color w:val="000000"/>
                <w:lang w:eastAsia="es-MX"/>
              </w:rPr>
              <w:t>l</w:t>
            </w:r>
            <w:r w:rsidRPr="00D016FC">
              <w:rPr>
                <w:rFonts w:eastAsia="Times New Roman" w:cs="Arial"/>
                <w:b/>
                <w:bCs/>
                <w:color w:val="000000"/>
                <w:lang w:eastAsia="es-MX"/>
              </w:rPr>
              <w:t xml:space="preserve"> principal colaborado</w:t>
            </w:r>
            <w:r w:rsidR="00896552">
              <w:rPr>
                <w:rFonts w:eastAsia="Times New Roman" w:cs="Arial"/>
                <w:b/>
                <w:bCs/>
                <w:color w:val="000000"/>
                <w:lang w:eastAsia="es-MX"/>
              </w:rPr>
              <w:t>r.</w:t>
            </w:r>
          </w:p>
        </w:tc>
        <w:tc>
          <w:tcPr>
            <w:tcW w:w="5386" w:type="dxa"/>
            <w:tcBorders>
              <w:top w:val="nil"/>
              <w:left w:val="nil"/>
              <w:bottom w:val="single" w:sz="4" w:space="0" w:color="auto"/>
              <w:right w:val="single" w:sz="4" w:space="0" w:color="auto"/>
            </w:tcBorders>
            <w:shd w:val="clear" w:color="auto" w:fill="auto"/>
            <w:vAlign w:val="center"/>
            <w:hideMark/>
          </w:tcPr>
          <w:p w14:paraId="695BE60B" w14:textId="76222930" w:rsidR="00D016FC" w:rsidRPr="00D016FC" w:rsidRDefault="006E790A" w:rsidP="00D016FC">
            <w:pPr>
              <w:spacing w:after="0" w:line="240" w:lineRule="auto"/>
              <w:rPr>
                <w:rFonts w:eastAsia="Times New Roman" w:cs="Arial"/>
                <w:color w:val="000000"/>
                <w:lang w:eastAsia="es-MX"/>
              </w:rPr>
            </w:pPr>
            <w:r>
              <w:rPr>
                <w:rFonts w:cs="Arial"/>
              </w:rPr>
              <w:t xml:space="preserve">Mtro. </w:t>
            </w:r>
            <w:r w:rsidR="00D016FC">
              <w:rPr>
                <w:rFonts w:cs="Arial"/>
              </w:rPr>
              <w:t>Iván Reyes Parra</w:t>
            </w:r>
            <w:r w:rsidR="00896552">
              <w:rPr>
                <w:rFonts w:cs="Arial"/>
              </w:rPr>
              <w:t>.</w:t>
            </w:r>
          </w:p>
        </w:tc>
      </w:tr>
      <w:tr w:rsidR="00D016FC" w:rsidRPr="00D016FC" w14:paraId="2DF45E2A" w14:textId="77777777" w:rsidTr="00D016FC">
        <w:trPr>
          <w:trHeight w:val="9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2FE53E1" w14:textId="62ED29FB"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 xml:space="preserve">Nombre de la Unidad Administrativa </w:t>
            </w:r>
            <w:r w:rsidR="00896552">
              <w:rPr>
                <w:rFonts w:eastAsia="Times New Roman" w:cs="Arial"/>
                <w:b/>
                <w:bCs/>
                <w:color w:val="000000"/>
                <w:lang w:eastAsia="es-MX"/>
              </w:rPr>
              <w:t>r</w:t>
            </w:r>
            <w:r w:rsidRPr="00D016FC">
              <w:rPr>
                <w:rFonts w:eastAsia="Times New Roman" w:cs="Arial"/>
                <w:b/>
                <w:bCs/>
                <w:color w:val="000000"/>
                <w:lang w:eastAsia="es-MX"/>
              </w:rPr>
              <w:t xml:space="preserve">esponsable de dar seguimiento a la evaluación (Área de </w:t>
            </w:r>
            <w:r w:rsidR="00896552">
              <w:rPr>
                <w:rFonts w:eastAsia="Times New Roman" w:cs="Arial"/>
                <w:b/>
                <w:bCs/>
                <w:color w:val="000000"/>
                <w:lang w:eastAsia="es-MX"/>
              </w:rPr>
              <w:t>e</w:t>
            </w:r>
            <w:r w:rsidRPr="00D016FC">
              <w:rPr>
                <w:rFonts w:eastAsia="Times New Roman" w:cs="Arial"/>
                <w:b/>
                <w:bCs/>
                <w:color w:val="000000"/>
                <w:lang w:eastAsia="es-MX"/>
              </w:rPr>
              <w:t>valuación)</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31E4B4AF" w14:textId="53618C1C" w:rsidR="00D016FC" w:rsidRPr="00D016FC" w:rsidRDefault="00832448" w:rsidP="00D016FC">
            <w:pPr>
              <w:spacing w:after="0" w:line="240" w:lineRule="auto"/>
              <w:rPr>
                <w:rFonts w:eastAsia="Times New Roman" w:cs="Arial"/>
                <w:color w:val="000000"/>
                <w:lang w:eastAsia="es-MX"/>
              </w:rPr>
            </w:pPr>
            <w:r>
              <w:rPr>
                <w:rFonts w:cs="Arial"/>
              </w:rPr>
              <w:t xml:space="preserve">Dirección General de la </w:t>
            </w:r>
            <w:r w:rsidRPr="00D016FC">
              <w:rPr>
                <w:rFonts w:cs="Arial"/>
              </w:rPr>
              <w:t>Instancia</w:t>
            </w:r>
            <w:r w:rsidRPr="00D016FC">
              <w:rPr>
                <w:rFonts w:cs="Arial"/>
                <w:spacing w:val="-5"/>
              </w:rPr>
              <w:t xml:space="preserve"> </w:t>
            </w:r>
            <w:r w:rsidRPr="00D016FC">
              <w:rPr>
                <w:rFonts w:cs="Arial"/>
              </w:rPr>
              <w:t>Técnica</w:t>
            </w:r>
            <w:r w:rsidRPr="00D016FC">
              <w:rPr>
                <w:rFonts w:cs="Arial"/>
                <w:spacing w:val="-1"/>
              </w:rPr>
              <w:t xml:space="preserve"> </w:t>
            </w:r>
            <w:r w:rsidRPr="00D016FC">
              <w:rPr>
                <w:rFonts w:cs="Arial"/>
              </w:rPr>
              <w:t>de</w:t>
            </w:r>
            <w:r w:rsidRPr="00D016FC">
              <w:rPr>
                <w:rFonts w:cs="Arial"/>
                <w:spacing w:val="-2"/>
              </w:rPr>
              <w:t xml:space="preserve"> </w:t>
            </w:r>
            <w:r w:rsidRPr="00D016FC">
              <w:rPr>
                <w:rFonts w:cs="Arial"/>
              </w:rPr>
              <w:t>Evaluación</w:t>
            </w:r>
            <w:r w:rsidR="00896552">
              <w:rPr>
                <w:rFonts w:cs="Arial"/>
              </w:rPr>
              <w:t>.</w:t>
            </w:r>
          </w:p>
        </w:tc>
      </w:tr>
      <w:tr w:rsidR="00D016FC" w:rsidRPr="00D016FC" w14:paraId="4626CC57" w14:textId="77777777" w:rsidTr="00D016FC">
        <w:trPr>
          <w:trHeight w:val="12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2CD3AC4" w14:textId="551C9D20"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 xml:space="preserve">Nombre del </w:t>
            </w:r>
            <w:r w:rsidR="00896552">
              <w:rPr>
                <w:rFonts w:eastAsia="Times New Roman" w:cs="Arial"/>
                <w:b/>
                <w:bCs/>
                <w:color w:val="000000"/>
                <w:lang w:eastAsia="es-MX"/>
              </w:rPr>
              <w:t>t</w:t>
            </w:r>
            <w:r w:rsidRPr="00D016FC">
              <w:rPr>
                <w:rFonts w:eastAsia="Times New Roman" w:cs="Arial"/>
                <w:b/>
                <w:bCs/>
                <w:color w:val="000000"/>
                <w:lang w:eastAsia="es-MX"/>
              </w:rPr>
              <w:t>itular de la unidad administrativa responsable de dar seguimiento a la evaluación (Área de Evaluación)</w:t>
            </w:r>
            <w:r w:rsidR="00896552">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66542BF2" w14:textId="2B21B5A4" w:rsidR="00D016FC" w:rsidRPr="00AB2A6B" w:rsidRDefault="00AB2A6B" w:rsidP="00AB2A6B">
            <w:pPr>
              <w:pStyle w:val="TableParagraph"/>
              <w:ind w:right="78"/>
              <w:rPr>
                <w:rFonts w:ascii="Arial" w:eastAsia="Times New Roman" w:hAnsi="Arial" w:cs="Arial"/>
                <w:color w:val="000000"/>
                <w:lang w:eastAsia="es-MX"/>
              </w:rPr>
            </w:pPr>
            <w:r>
              <w:rPr>
                <w:rFonts w:ascii="Arial" w:eastAsia="Times New Roman" w:hAnsi="Arial" w:cs="Arial"/>
                <w:color w:val="000000"/>
                <w:lang w:eastAsia="es-MX"/>
              </w:rPr>
              <w:t>Mtro. Gonzalo Lapuente Sastre</w:t>
            </w:r>
            <w:r w:rsidR="00896552">
              <w:rPr>
                <w:rFonts w:ascii="Arial" w:eastAsia="Times New Roman" w:hAnsi="Arial" w:cs="Arial"/>
                <w:color w:val="000000"/>
                <w:lang w:eastAsia="es-MX"/>
              </w:rPr>
              <w:t>.</w:t>
            </w:r>
          </w:p>
        </w:tc>
      </w:tr>
      <w:tr w:rsidR="00D016FC" w:rsidRPr="00D016FC" w14:paraId="4579DD8C" w14:textId="77777777" w:rsidTr="00D016FC">
        <w:trPr>
          <w:trHeight w:val="18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979EEE2" w14:textId="6D13AF7C"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lastRenderedPageBreak/>
              <w:t xml:space="preserve">Nombre de las servidoras </w:t>
            </w:r>
            <w:r>
              <w:rPr>
                <w:rFonts w:eastAsia="Times New Roman" w:cs="Arial"/>
                <w:b/>
                <w:bCs/>
                <w:color w:val="000000"/>
                <w:lang w:eastAsia="es-MX"/>
              </w:rPr>
              <w:t>p</w:t>
            </w:r>
            <w:r w:rsidRPr="00D016FC">
              <w:rPr>
                <w:rFonts w:eastAsia="Times New Roman" w:cs="Arial"/>
                <w:b/>
                <w:bCs/>
                <w:color w:val="000000"/>
                <w:lang w:eastAsia="es-MX"/>
              </w:rPr>
              <w:t>úblicas, adscritas a la unidad administrativa responsable de dar seguimiento a la evaluación, que coadyuvaron con la revisión técnica de la evaluación</w:t>
            </w:r>
            <w:r w:rsidR="009669A0">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28E2222A" w14:textId="77777777" w:rsidR="002E1B3C" w:rsidRPr="002E1B3C" w:rsidRDefault="002E1B3C" w:rsidP="002E1B3C">
            <w:pPr>
              <w:spacing w:after="0" w:line="240" w:lineRule="auto"/>
              <w:rPr>
                <w:rFonts w:cs="Arial"/>
              </w:rPr>
            </w:pPr>
            <w:r w:rsidRPr="002E1B3C">
              <w:rPr>
                <w:rFonts w:cs="Arial"/>
              </w:rPr>
              <w:t>Mtra. Lilia Almaraz Vásquez</w:t>
            </w:r>
          </w:p>
          <w:p w14:paraId="35CE46AB" w14:textId="064573B6" w:rsidR="00D016FC" w:rsidRPr="00D016FC" w:rsidRDefault="002E1B3C" w:rsidP="002E1B3C">
            <w:pPr>
              <w:spacing w:after="0" w:line="240" w:lineRule="auto"/>
              <w:rPr>
                <w:rFonts w:eastAsia="Times New Roman" w:cs="Arial"/>
                <w:color w:val="000000"/>
                <w:lang w:eastAsia="es-MX"/>
              </w:rPr>
            </w:pPr>
            <w:r w:rsidRPr="002E1B3C">
              <w:rPr>
                <w:rFonts w:cs="Arial"/>
              </w:rPr>
              <w:t>L.E. Beatriz Chagoya Vargas</w:t>
            </w:r>
          </w:p>
        </w:tc>
      </w:tr>
      <w:tr w:rsidR="00D016FC" w:rsidRPr="00D016FC" w14:paraId="5C19675E" w14:textId="77777777" w:rsidTr="00D016FC">
        <w:trPr>
          <w:trHeight w:val="6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F350C03" w14:textId="5D62F5CE"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Forma de contratación de la instancia evaluadora</w:t>
            </w:r>
            <w:r w:rsidR="009669A0">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611ACC38" w14:textId="2EDB8954" w:rsidR="00D016FC" w:rsidRPr="00832448" w:rsidRDefault="002E1B3C" w:rsidP="00D016FC">
            <w:pPr>
              <w:spacing w:after="0" w:line="240" w:lineRule="auto"/>
              <w:rPr>
                <w:rFonts w:eastAsia="Times New Roman" w:cs="Arial"/>
                <w:lang w:eastAsia="es-MX"/>
              </w:rPr>
            </w:pPr>
            <w:r>
              <w:rPr>
                <w:rFonts w:cs="Arial"/>
              </w:rPr>
              <w:t>Adjudicación directa</w:t>
            </w:r>
            <w:r w:rsidR="009669A0">
              <w:rPr>
                <w:rFonts w:cs="Arial"/>
              </w:rPr>
              <w:t>.</w:t>
            </w:r>
          </w:p>
        </w:tc>
      </w:tr>
      <w:tr w:rsidR="00D016FC" w:rsidRPr="00D016FC" w14:paraId="3E54DA35" w14:textId="77777777" w:rsidTr="00D016FC">
        <w:trPr>
          <w:trHeight w:val="6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59F77FC" w14:textId="124DB2B6"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Costo total de la evaluación con IVA incluido</w:t>
            </w:r>
            <w:r w:rsidR="009669A0">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61CADB88" w14:textId="6CCCFF1C" w:rsidR="00D016FC" w:rsidRPr="00D016FC" w:rsidRDefault="002E1B3C" w:rsidP="00D016FC">
            <w:pPr>
              <w:spacing w:after="0" w:line="240" w:lineRule="auto"/>
              <w:rPr>
                <w:rFonts w:eastAsia="Times New Roman" w:cs="Arial"/>
                <w:color w:val="000000"/>
                <w:lang w:eastAsia="es-MX"/>
              </w:rPr>
            </w:pPr>
            <w:r w:rsidRPr="002E1B3C">
              <w:rPr>
                <w:rFonts w:cs="Arial"/>
              </w:rPr>
              <w:t>$1,194,800.00 por el total de las evaluaciones externas incluidas en el PAE 2021.</w:t>
            </w:r>
          </w:p>
        </w:tc>
      </w:tr>
      <w:tr w:rsidR="00D016FC" w:rsidRPr="00D016FC" w14:paraId="30422205" w14:textId="77777777" w:rsidTr="00832448">
        <w:trPr>
          <w:trHeight w:val="35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843E903" w14:textId="77CD8B1E" w:rsidR="00D016FC" w:rsidRPr="00D016FC" w:rsidRDefault="00D016FC" w:rsidP="00D016FC">
            <w:pPr>
              <w:spacing w:after="0" w:line="240" w:lineRule="auto"/>
              <w:rPr>
                <w:rFonts w:eastAsia="Times New Roman" w:cs="Arial"/>
                <w:b/>
                <w:bCs/>
                <w:color w:val="000000"/>
                <w:lang w:eastAsia="es-MX"/>
              </w:rPr>
            </w:pPr>
            <w:r w:rsidRPr="00D016FC">
              <w:rPr>
                <w:rFonts w:eastAsia="Times New Roman" w:cs="Arial"/>
                <w:b/>
                <w:bCs/>
                <w:color w:val="000000"/>
                <w:lang w:eastAsia="es-MX"/>
              </w:rPr>
              <w:t>Fuente de financiamiento</w:t>
            </w:r>
            <w:r w:rsidR="009669A0">
              <w:rPr>
                <w:rFonts w:eastAsia="Times New Roman" w:cs="Arial"/>
                <w:b/>
                <w:bCs/>
                <w:color w:val="000000"/>
                <w:lang w:eastAsia="es-MX"/>
              </w:rPr>
              <w:t>.</w:t>
            </w:r>
          </w:p>
        </w:tc>
        <w:tc>
          <w:tcPr>
            <w:tcW w:w="5386" w:type="dxa"/>
            <w:tcBorders>
              <w:top w:val="nil"/>
              <w:left w:val="nil"/>
              <w:bottom w:val="single" w:sz="4" w:space="0" w:color="auto"/>
              <w:right w:val="single" w:sz="4" w:space="0" w:color="auto"/>
            </w:tcBorders>
            <w:shd w:val="clear" w:color="auto" w:fill="auto"/>
            <w:vAlign w:val="center"/>
            <w:hideMark/>
          </w:tcPr>
          <w:p w14:paraId="404EF60D" w14:textId="62F4CC5F" w:rsidR="00D016FC" w:rsidRPr="00D016FC" w:rsidRDefault="002E1B3C" w:rsidP="00D016FC">
            <w:pPr>
              <w:spacing w:after="0" w:line="240" w:lineRule="auto"/>
              <w:rPr>
                <w:rFonts w:eastAsia="Times New Roman" w:cs="Arial"/>
                <w:color w:val="000000"/>
                <w:lang w:eastAsia="es-MX"/>
              </w:rPr>
            </w:pPr>
            <w:r>
              <w:rPr>
                <w:rFonts w:cs="Arial"/>
              </w:rPr>
              <w:t>Recursos fiscales</w:t>
            </w:r>
            <w:r w:rsidR="009669A0">
              <w:rPr>
                <w:rFonts w:cs="Arial"/>
              </w:rPr>
              <w:t>.</w:t>
            </w:r>
          </w:p>
        </w:tc>
      </w:tr>
    </w:tbl>
    <w:p w14:paraId="13892CD6" w14:textId="77777777" w:rsidR="00D016FC" w:rsidRDefault="00D016FC" w:rsidP="00D016FC"/>
    <w:p w14:paraId="0D99271F" w14:textId="77777777" w:rsidR="00D016FC" w:rsidRPr="00D016FC" w:rsidRDefault="00D016FC" w:rsidP="00D016FC"/>
    <w:p w14:paraId="3F1A0F98" w14:textId="77777777" w:rsidR="0021593C" w:rsidRPr="00D016FC" w:rsidRDefault="0021593C" w:rsidP="0021593C">
      <w:pPr>
        <w:spacing w:after="0"/>
        <w:rPr>
          <w:rFonts w:cs="Arial"/>
        </w:rPr>
      </w:pPr>
    </w:p>
    <w:p w14:paraId="1F0B81BA" w14:textId="77777777" w:rsidR="00624608" w:rsidRPr="00600907" w:rsidRDefault="00624608">
      <w:pPr>
        <w:rPr>
          <w:rFonts w:eastAsiaTheme="majorEastAsia" w:cs="Arial"/>
          <w:color w:val="2F5496" w:themeColor="accent1" w:themeShade="BF"/>
          <w:sz w:val="26"/>
          <w:szCs w:val="26"/>
        </w:rPr>
      </w:pPr>
      <w:r w:rsidRPr="00600907">
        <w:rPr>
          <w:rFonts w:cs="Arial"/>
        </w:rPr>
        <w:br w:type="page"/>
      </w:r>
    </w:p>
    <w:p w14:paraId="5DCA50F7" w14:textId="0BAD9BD0" w:rsidR="009B0F75" w:rsidRDefault="009B0F75" w:rsidP="007D28D8">
      <w:pPr>
        <w:pStyle w:val="Ttulo2"/>
        <w:rPr>
          <w:rFonts w:cs="Arial"/>
        </w:rPr>
      </w:pPr>
      <w:bookmarkStart w:id="164" w:name="_Toc92398927"/>
      <w:bookmarkStart w:id="165" w:name="_Toc92962261"/>
      <w:r w:rsidRPr="00600907">
        <w:rPr>
          <w:rFonts w:cs="Arial"/>
        </w:rPr>
        <w:lastRenderedPageBreak/>
        <w:t xml:space="preserve">Anexo 5. </w:t>
      </w:r>
      <w:r w:rsidR="0021593C" w:rsidRPr="00600907">
        <w:rPr>
          <w:rFonts w:cs="Arial"/>
        </w:rPr>
        <w:t>Ficha de Monitoreo y Evaluación</w:t>
      </w:r>
      <w:bookmarkEnd w:id="164"/>
      <w:bookmarkEnd w:id="165"/>
    </w:p>
    <w:tbl>
      <w:tblPr>
        <w:tblW w:w="9209" w:type="dxa"/>
        <w:tblCellMar>
          <w:left w:w="70" w:type="dxa"/>
          <w:right w:w="70" w:type="dxa"/>
        </w:tblCellMar>
        <w:tblLook w:val="04A0" w:firstRow="1" w:lastRow="0" w:firstColumn="1" w:lastColumn="0" w:noHBand="0" w:noVBand="1"/>
      </w:tblPr>
      <w:tblGrid>
        <w:gridCol w:w="1413"/>
        <w:gridCol w:w="7796"/>
      </w:tblGrid>
      <w:tr w:rsidR="00141803" w:rsidRPr="00141803" w14:paraId="7E689706" w14:textId="77777777" w:rsidTr="00D9427A">
        <w:trPr>
          <w:trHeight w:val="288"/>
        </w:trPr>
        <w:tc>
          <w:tcPr>
            <w:tcW w:w="920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14C7D1D" w14:textId="22F3C515" w:rsidR="00141803" w:rsidRPr="00141803" w:rsidRDefault="00141803" w:rsidP="00141803">
            <w:pPr>
              <w:spacing w:after="0" w:line="240" w:lineRule="auto"/>
              <w:jc w:val="center"/>
              <w:rPr>
                <w:rFonts w:eastAsia="Times New Roman" w:cs="Arial"/>
                <w:b/>
                <w:color w:val="000000"/>
                <w:lang w:eastAsia="es-MX"/>
              </w:rPr>
            </w:pPr>
            <w:r w:rsidRPr="00D51B0C">
              <w:rPr>
                <w:rFonts w:eastAsia="Times New Roman" w:cs="Arial"/>
                <w:b/>
                <w:color w:val="000000"/>
                <w:lang w:eastAsia="es-MX"/>
              </w:rPr>
              <w:t>Programa 111 “Desarrollo Acuícola y Pesquero”</w:t>
            </w:r>
          </w:p>
        </w:tc>
      </w:tr>
      <w:tr w:rsidR="00141803" w:rsidRPr="00141803" w14:paraId="587118B7" w14:textId="77777777" w:rsidTr="00D9427A">
        <w:trPr>
          <w:trHeight w:val="58"/>
        </w:trPr>
        <w:tc>
          <w:tcPr>
            <w:tcW w:w="1413" w:type="dxa"/>
            <w:tcBorders>
              <w:top w:val="nil"/>
              <w:left w:val="nil"/>
              <w:bottom w:val="nil"/>
              <w:right w:val="nil"/>
            </w:tcBorders>
            <w:shd w:val="clear" w:color="auto" w:fill="auto"/>
            <w:noWrap/>
            <w:vAlign w:val="center"/>
            <w:hideMark/>
          </w:tcPr>
          <w:p w14:paraId="0D76CB0D" w14:textId="77777777" w:rsidR="00141803" w:rsidRPr="00141803" w:rsidRDefault="00141803" w:rsidP="00141803">
            <w:pPr>
              <w:spacing w:after="0" w:line="240" w:lineRule="auto"/>
              <w:jc w:val="center"/>
              <w:rPr>
                <w:rFonts w:eastAsia="Times New Roman" w:cs="Arial"/>
                <w:color w:val="000000"/>
                <w:sz w:val="10"/>
                <w:szCs w:val="10"/>
                <w:lang w:eastAsia="es-MX"/>
              </w:rPr>
            </w:pPr>
          </w:p>
        </w:tc>
        <w:tc>
          <w:tcPr>
            <w:tcW w:w="7796" w:type="dxa"/>
            <w:tcBorders>
              <w:top w:val="nil"/>
              <w:left w:val="nil"/>
              <w:bottom w:val="nil"/>
              <w:right w:val="nil"/>
            </w:tcBorders>
            <w:shd w:val="clear" w:color="auto" w:fill="auto"/>
            <w:noWrap/>
            <w:vAlign w:val="center"/>
            <w:hideMark/>
          </w:tcPr>
          <w:p w14:paraId="21586D98" w14:textId="77777777" w:rsidR="00141803" w:rsidRPr="00141803" w:rsidRDefault="00141803" w:rsidP="00141803">
            <w:pPr>
              <w:spacing w:after="0" w:line="240" w:lineRule="auto"/>
              <w:rPr>
                <w:rFonts w:eastAsia="Times New Roman" w:cs="Arial"/>
                <w:b/>
                <w:sz w:val="10"/>
                <w:szCs w:val="10"/>
                <w:lang w:eastAsia="es-MX"/>
              </w:rPr>
            </w:pPr>
          </w:p>
        </w:tc>
      </w:tr>
      <w:tr w:rsidR="00141803" w:rsidRPr="00141803" w14:paraId="4A63244E" w14:textId="77777777" w:rsidTr="00D9427A">
        <w:trPr>
          <w:trHeight w:val="288"/>
        </w:trPr>
        <w:tc>
          <w:tcPr>
            <w:tcW w:w="920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5CDFCAD" w14:textId="274020C2" w:rsidR="00141803" w:rsidRPr="00141803" w:rsidRDefault="00141803" w:rsidP="00141803">
            <w:pPr>
              <w:spacing w:after="0" w:line="240" w:lineRule="auto"/>
              <w:jc w:val="center"/>
              <w:rPr>
                <w:rFonts w:eastAsia="Times New Roman" w:cs="Arial"/>
                <w:b/>
                <w:color w:val="000000"/>
                <w:lang w:eastAsia="es-MX"/>
              </w:rPr>
            </w:pPr>
            <w:r w:rsidRPr="00141803">
              <w:rPr>
                <w:rFonts w:eastAsia="Times New Roman" w:cs="Arial"/>
                <w:b/>
                <w:color w:val="000000"/>
                <w:lang w:eastAsia="es-MX"/>
              </w:rPr>
              <w:t> </w:t>
            </w:r>
            <w:r w:rsidRPr="00D51B0C">
              <w:rPr>
                <w:rFonts w:eastAsia="Times New Roman" w:cs="Arial"/>
                <w:b/>
                <w:color w:val="000000"/>
                <w:lang w:eastAsia="es-MX"/>
              </w:rPr>
              <w:t xml:space="preserve">Ficha de </w:t>
            </w:r>
            <w:r w:rsidR="009669A0">
              <w:rPr>
                <w:rFonts w:eastAsia="Times New Roman" w:cs="Arial"/>
                <w:b/>
                <w:color w:val="000000"/>
                <w:lang w:eastAsia="es-MX"/>
              </w:rPr>
              <w:t>m</w:t>
            </w:r>
            <w:r w:rsidRPr="00D51B0C">
              <w:rPr>
                <w:rFonts w:eastAsia="Times New Roman" w:cs="Arial"/>
                <w:b/>
                <w:color w:val="000000"/>
                <w:lang w:eastAsia="es-MX"/>
              </w:rPr>
              <w:t>onitoreo</w:t>
            </w:r>
          </w:p>
        </w:tc>
      </w:tr>
      <w:tr w:rsidR="00141803" w:rsidRPr="00141803" w14:paraId="50416B86" w14:textId="77777777" w:rsidTr="00D9427A">
        <w:trPr>
          <w:trHeight w:val="75"/>
        </w:trPr>
        <w:tc>
          <w:tcPr>
            <w:tcW w:w="1413" w:type="dxa"/>
            <w:tcBorders>
              <w:top w:val="nil"/>
              <w:left w:val="nil"/>
              <w:bottom w:val="nil"/>
              <w:right w:val="nil"/>
            </w:tcBorders>
            <w:shd w:val="clear" w:color="auto" w:fill="auto"/>
            <w:noWrap/>
            <w:vAlign w:val="center"/>
            <w:hideMark/>
          </w:tcPr>
          <w:p w14:paraId="5874ABA9" w14:textId="77777777" w:rsidR="00141803" w:rsidRPr="00141803" w:rsidRDefault="00141803" w:rsidP="00141803">
            <w:pPr>
              <w:spacing w:after="0" w:line="240" w:lineRule="auto"/>
              <w:jc w:val="center"/>
              <w:rPr>
                <w:rFonts w:eastAsia="Times New Roman" w:cs="Arial"/>
                <w:color w:val="000000"/>
                <w:sz w:val="10"/>
                <w:szCs w:val="10"/>
                <w:lang w:eastAsia="es-MX"/>
              </w:rPr>
            </w:pPr>
          </w:p>
        </w:tc>
        <w:tc>
          <w:tcPr>
            <w:tcW w:w="7796" w:type="dxa"/>
            <w:tcBorders>
              <w:top w:val="nil"/>
              <w:left w:val="nil"/>
              <w:bottom w:val="nil"/>
              <w:right w:val="nil"/>
            </w:tcBorders>
            <w:shd w:val="clear" w:color="auto" w:fill="auto"/>
            <w:noWrap/>
            <w:vAlign w:val="center"/>
            <w:hideMark/>
          </w:tcPr>
          <w:p w14:paraId="0EEA5EBF" w14:textId="77777777" w:rsidR="00141803" w:rsidRPr="00141803" w:rsidRDefault="00141803" w:rsidP="00141803">
            <w:pPr>
              <w:spacing w:after="0" w:line="240" w:lineRule="auto"/>
              <w:rPr>
                <w:rFonts w:eastAsia="Times New Roman" w:cs="Arial"/>
                <w:sz w:val="10"/>
                <w:szCs w:val="10"/>
                <w:lang w:eastAsia="es-MX"/>
              </w:rPr>
            </w:pPr>
          </w:p>
        </w:tc>
      </w:tr>
      <w:tr w:rsidR="00141803" w:rsidRPr="00141803" w14:paraId="3CF87BE6" w14:textId="77777777" w:rsidTr="00D9427A">
        <w:trPr>
          <w:trHeight w:val="1140"/>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C6DEF9" w14:textId="62357DED" w:rsidR="00141803" w:rsidRPr="00141803" w:rsidRDefault="00EF29F5" w:rsidP="00693FD6">
            <w:pPr>
              <w:spacing w:after="0" w:line="240" w:lineRule="auto"/>
              <w:jc w:val="center"/>
              <w:rPr>
                <w:rFonts w:eastAsia="Times New Roman" w:cs="Arial"/>
                <w:b/>
                <w:color w:val="000000"/>
                <w:lang w:eastAsia="es-MX"/>
              </w:rPr>
            </w:pPr>
            <w:r w:rsidRPr="00FA4DA0">
              <w:rPr>
                <w:rFonts w:eastAsia="Times New Roman" w:cs="Arial"/>
                <w:b/>
                <w:color w:val="000000"/>
                <w:lang w:eastAsia="es-MX"/>
              </w:rPr>
              <w:t xml:space="preserve">Descripción del </w:t>
            </w:r>
            <w:r w:rsidR="009669A0">
              <w:rPr>
                <w:rFonts w:eastAsia="Times New Roman" w:cs="Arial"/>
                <w:b/>
                <w:color w:val="000000"/>
                <w:lang w:eastAsia="es-MX"/>
              </w:rPr>
              <w:t>p</w:t>
            </w:r>
            <w:r w:rsidRPr="00FA4DA0">
              <w:rPr>
                <w:rFonts w:eastAsia="Times New Roman" w:cs="Arial"/>
                <w:b/>
                <w:color w:val="000000"/>
                <w:lang w:eastAsia="es-MX"/>
              </w:rPr>
              <w:t>rograma</w:t>
            </w:r>
          </w:p>
        </w:tc>
        <w:tc>
          <w:tcPr>
            <w:tcW w:w="7796" w:type="dxa"/>
            <w:tcBorders>
              <w:top w:val="single" w:sz="4" w:space="0" w:color="auto"/>
              <w:left w:val="nil"/>
              <w:bottom w:val="single" w:sz="4" w:space="0" w:color="auto"/>
              <w:right w:val="single" w:sz="4" w:space="0" w:color="auto"/>
            </w:tcBorders>
            <w:shd w:val="clear" w:color="auto" w:fill="auto"/>
            <w:noWrap/>
            <w:vAlign w:val="center"/>
            <w:hideMark/>
          </w:tcPr>
          <w:p w14:paraId="0064FADC" w14:textId="4DF87B9B" w:rsidR="00141803" w:rsidRPr="00141803" w:rsidRDefault="00321AAB" w:rsidP="00AA7285">
            <w:pPr>
              <w:spacing w:after="0" w:line="240" w:lineRule="auto"/>
              <w:jc w:val="both"/>
              <w:rPr>
                <w:rFonts w:eastAsia="Times New Roman" w:cs="Arial"/>
                <w:color w:val="000000"/>
                <w:lang w:eastAsia="es-MX"/>
              </w:rPr>
            </w:pPr>
            <w:r>
              <w:t>E</w:t>
            </w:r>
            <w:r w:rsidR="008B79F0">
              <w:t xml:space="preserve">l </w:t>
            </w:r>
            <w:r w:rsidR="009669A0">
              <w:t>P</w:t>
            </w:r>
            <w:r w:rsidR="008B79F0">
              <w:t>rograma 111 Desarrollo Acuícola y Pesquero</w:t>
            </w:r>
            <w:r>
              <w:t xml:space="preserve"> a cargo de la </w:t>
            </w:r>
            <w:r w:rsidRPr="000C477E">
              <w:t>Secretaría de Desarrollo Agropecuari</w:t>
            </w:r>
            <w:r>
              <w:t>o, Pesca y Acuacultura (SEDAPA)</w:t>
            </w:r>
            <w:r w:rsidR="008B79F0">
              <w:t xml:space="preserve">, </w:t>
            </w:r>
            <w:r w:rsidR="00481B0D" w:rsidRPr="00FA597B">
              <w:rPr>
                <w:rFonts w:cs="Arial"/>
              </w:rPr>
              <w:t xml:space="preserve">está dirigido a los productores acuícolas y pesqueros del estado de Oaxaca con el objetivo de desarrollar </w:t>
            </w:r>
            <w:r w:rsidR="00AA7285">
              <w:rPr>
                <w:rFonts w:cs="Arial"/>
              </w:rPr>
              <w:t>a este sector</w:t>
            </w:r>
            <w:r w:rsidR="00481B0D" w:rsidRPr="00FA597B">
              <w:rPr>
                <w:rFonts w:cs="Arial"/>
              </w:rPr>
              <w:t xml:space="preserve"> mediante el desarrollo y aplicación de instrumentos de política pública e implementación de acciones de impacto productivo y regulatorio en aras de incrementar la productividad </w:t>
            </w:r>
            <w:r w:rsidR="00481B0D">
              <w:rPr>
                <w:rFonts w:cs="Arial"/>
              </w:rPr>
              <w:t>a través</w:t>
            </w:r>
            <w:r w:rsidR="00481B0D" w:rsidRPr="00FA597B">
              <w:rPr>
                <w:rFonts w:cs="Arial"/>
              </w:rPr>
              <w:t xml:space="preserve"> </w:t>
            </w:r>
            <w:r w:rsidR="00481B0D">
              <w:rPr>
                <w:rFonts w:cs="Arial"/>
              </w:rPr>
              <w:t>d</w:t>
            </w:r>
            <w:r w:rsidR="00481B0D" w:rsidRPr="00FA597B">
              <w:rPr>
                <w:rFonts w:cs="Arial"/>
              </w:rPr>
              <w:t>el desarrollo de infraestructura, equipamiento, organización, respaldo financiero, capacidades productivas y administrativas y así</w:t>
            </w:r>
            <w:r w:rsidR="00344990">
              <w:rPr>
                <w:rFonts w:cs="Arial"/>
              </w:rPr>
              <w:t>,</w:t>
            </w:r>
            <w:r w:rsidR="00481B0D" w:rsidRPr="00FA597B">
              <w:rPr>
                <w:rFonts w:cs="Arial"/>
              </w:rPr>
              <w:t xml:space="preserve"> mejorar la calidad de vida de los actores involucrados en el sector generando fuentes de empleo, desarrollo local y regional económico y social.</w:t>
            </w:r>
          </w:p>
        </w:tc>
      </w:tr>
      <w:tr w:rsidR="00141803" w:rsidRPr="00141803" w14:paraId="0C4301B6" w14:textId="77777777" w:rsidTr="00D9427A">
        <w:trPr>
          <w:trHeight w:val="78"/>
        </w:trPr>
        <w:tc>
          <w:tcPr>
            <w:tcW w:w="1413" w:type="dxa"/>
            <w:tcBorders>
              <w:top w:val="nil"/>
              <w:left w:val="nil"/>
              <w:bottom w:val="nil"/>
              <w:right w:val="nil"/>
            </w:tcBorders>
            <w:shd w:val="clear" w:color="auto" w:fill="auto"/>
            <w:noWrap/>
            <w:vAlign w:val="center"/>
            <w:hideMark/>
          </w:tcPr>
          <w:p w14:paraId="23B60651" w14:textId="77777777" w:rsidR="00141803" w:rsidRPr="00141803" w:rsidRDefault="00141803" w:rsidP="00693FD6">
            <w:pPr>
              <w:spacing w:after="0" w:line="240" w:lineRule="auto"/>
              <w:jc w:val="center"/>
              <w:rPr>
                <w:rFonts w:eastAsia="Times New Roman" w:cs="Arial"/>
                <w:b/>
                <w:color w:val="000000"/>
                <w:sz w:val="10"/>
                <w:szCs w:val="10"/>
                <w:lang w:eastAsia="es-MX"/>
              </w:rPr>
            </w:pPr>
          </w:p>
        </w:tc>
        <w:tc>
          <w:tcPr>
            <w:tcW w:w="7796" w:type="dxa"/>
            <w:tcBorders>
              <w:top w:val="nil"/>
              <w:left w:val="nil"/>
              <w:bottom w:val="nil"/>
              <w:right w:val="nil"/>
            </w:tcBorders>
            <w:shd w:val="clear" w:color="auto" w:fill="auto"/>
            <w:noWrap/>
            <w:vAlign w:val="center"/>
            <w:hideMark/>
          </w:tcPr>
          <w:p w14:paraId="191D1889" w14:textId="77777777" w:rsidR="00141803" w:rsidRPr="00141803" w:rsidRDefault="00141803" w:rsidP="00141803">
            <w:pPr>
              <w:spacing w:after="0" w:line="240" w:lineRule="auto"/>
              <w:rPr>
                <w:rFonts w:eastAsia="Times New Roman" w:cs="Arial"/>
                <w:sz w:val="10"/>
                <w:szCs w:val="10"/>
                <w:lang w:eastAsia="es-MX"/>
              </w:rPr>
            </w:pPr>
          </w:p>
        </w:tc>
      </w:tr>
      <w:tr w:rsidR="00141803" w:rsidRPr="00141803" w14:paraId="4EFAAAF7" w14:textId="77777777" w:rsidTr="00D9427A">
        <w:trPr>
          <w:trHeight w:val="1140"/>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A5509A" w14:textId="2DC4C26E" w:rsidR="00141803" w:rsidRPr="00141803" w:rsidRDefault="00321AAB" w:rsidP="00693FD6">
            <w:pPr>
              <w:spacing w:after="0" w:line="240" w:lineRule="auto"/>
              <w:jc w:val="center"/>
              <w:rPr>
                <w:rFonts w:eastAsia="Times New Roman" w:cs="Arial"/>
                <w:b/>
                <w:color w:val="000000"/>
                <w:lang w:eastAsia="es-MX"/>
              </w:rPr>
            </w:pPr>
            <w:r>
              <w:rPr>
                <w:rFonts w:eastAsia="Times New Roman" w:cs="Arial"/>
                <w:b/>
                <w:color w:val="000000"/>
                <w:lang w:eastAsia="es-MX"/>
              </w:rPr>
              <w:t>Resultados</w:t>
            </w:r>
          </w:p>
        </w:tc>
        <w:tc>
          <w:tcPr>
            <w:tcW w:w="7796" w:type="dxa"/>
            <w:tcBorders>
              <w:top w:val="single" w:sz="4" w:space="0" w:color="auto"/>
              <w:left w:val="nil"/>
              <w:bottom w:val="single" w:sz="4" w:space="0" w:color="auto"/>
              <w:right w:val="single" w:sz="4" w:space="0" w:color="auto"/>
            </w:tcBorders>
            <w:shd w:val="clear" w:color="auto" w:fill="auto"/>
            <w:noWrap/>
            <w:vAlign w:val="center"/>
            <w:hideMark/>
          </w:tcPr>
          <w:p w14:paraId="65F9A2BA" w14:textId="105F1A41" w:rsidR="00581BAF" w:rsidRDefault="000E715D" w:rsidP="00321AAB">
            <w:pPr>
              <w:spacing w:after="0" w:line="240" w:lineRule="auto"/>
              <w:jc w:val="both"/>
            </w:pPr>
            <w:r>
              <w:t xml:space="preserve">A nivel </w:t>
            </w:r>
            <w:r w:rsidR="00344990">
              <w:t>f</w:t>
            </w:r>
            <w:r>
              <w:t>in se tiene el indicador "</w:t>
            </w:r>
            <w:r w:rsidR="00581BAF">
              <w:rPr>
                <w:rFonts w:eastAsia="Times New Roman" w:cs="Arial"/>
                <w:color w:val="000000"/>
                <w:lang w:eastAsia="es-MX"/>
              </w:rPr>
              <w:t>T</w:t>
            </w:r>
            <w:r w:rsidR="00581BAF" w:rsidRPr="006A311E">
              <w:rPr>
                <w:rFonts w:eastAsia="Times New Roman" w:cs="Arial"/>
                <w:color w:val="000000"/>
                <w:lang w:eastAsia="es-MX"/>
              </w:rPr>
              <w:t xml:space="preserve">asa de variación del </w:t>
            </w:r>
            <w:r w:rsidR="00581BAF">
              <w:rPr>
                <w:rFonts w:eastAsia="Times New Roman" w:cs="Arial"/>
                <w:color w:val="000000"/>
                <w:lang w:eastAsia="es-MX"/>
              </w:rPr>
              <w:t>PIB</w:t>
            </w:r>
            <w:r w:rsidR="00581BAF" w:rsidRPr="006A311E">
              <w:rPr>
                <w:rFonts w:eastAsia="Times New Roman" w:cs="Arial"/>
                <w:color w:val="000000"/>
                <w:lang w:eastAsia="es-MX"/>
              </w:rPr>
              <w:t xml:space="preserve"> estatal del sector primario</w:t>
            </w:r>
            <w:r w:rsidR="00581BAF">
              <w:t xml:space="preserve">", sin </w:t>
            </w:r>
            <w:r w:rsidR="002843FC">
              <w:t>embargo,</w:t>
            </w:r>
            <w:r w:rsidR="00581BAF">
              <w:t xml:space="preserve"> no se cuenta con información del desempeño para el ejercicio evaluado.</w:t>
            </w:r>
          </w:p>
          <w:p w14:paraId="692C842C" w14:textId="77777777" w:rsidR="00581BAF" w:rsidRDefault="00581BAF" w:rsidP="00321AAB">
            <w:pPr>
              <w:spacing w:after="0" w:line="240" w:lineRule="auto"/>
              <w:jc w:val="both"/>
            </w:pPr>
          </w:p>
          <w:p w14:paraId="3CE93BCE" w14:textId="3F5629F5" w:rsidR="00581BAF" w:rsidRDefault="00581BAF" w:rsidP="00321AAB">
            <w:pPr>
              <w:spacing w:after="0" w:line="240" w:lineRule="auto"/>
              <w:jc w:val="both"/>
              <w:rPr>
                <w:rFonts w:eastAsia="Times New Roman" w:cs="Arial"/>
                <w:color w:val="000000"/>
                <w:lang w:eastAsia="es-MX"/>
              </w:rPr>
            </w:pPr>
            <w:r>
              <w:t xml:space="preserve">A nivel </w:t>
            </w:r>
            <w:r w:rsidR="00344990">
              <w:t>p</w:t>
            </w:r>
            <w:r>
              <w:t>ropósito el indicador es “</w:t>
            </w:r>
            <w:r w:rsidRPr="00831A37">
              <w:rPr>
                <w:rFonts w:eastAsia="Times New Roman" w:cs="Arial"/>
                <w:color w:val="000000"/>
                <w:lang w:eastAsia="es-MX"/>
              </w:rPr>
              <w:t xml:space="preserve">Tasa de variación del </w:t>
            </w:r>
            <w:r>
              <w:rPr>
                <w:rFonts w:eastAsia="Times New Roman" w:cs="Arial"/>
                <w:color w:val="000000"/>
                <w:lang w:eastAsia="es-MX"/>
              </w:rPr>
              <w:t xml:space="preserve">valor de la producción pesquera”, el cual presentó un 19.77% </w:t>
            </w:r>
            <w:r w:rsidR="00344990">
              <w:rPr>
                <w:rFonts w:eastAsia="Times New Roman" w:cs="Arial"/>
                <w:color w:val="000000"/>
                <w:lang w:eastAsia="es-MX"/>
              </w:rPr>
              <w:t>con un alcance</w:t>
            </w:r>
            <w:r>
              <w:rPr>
                <w:rFonts w:eastAsia="Times New Roman" w:cs="Arial"/>
                <w:color w:val="000000"/>
                <w:lang w:eastAsia="es-MX"/>
              </w:rPr>
              <w:t xml:space="preserve"> del 100% en el ejercicio evaluado.</w:t>
            </w:r>
          </w:p>
          <w:p w14:paraId="5427DEF2" w14:textId="0AE74DC0" w:rsidR="00581BAF" w:rsidRDefault="00581BAF" w:rsidP="00321AAB">
            <w:pPr>
              <w:spacing w:after="0" w:line="240" w:lineRule="auto"/>
              <w:jc w:val="both"/>
            </w:pPr>
          </w:p>
          <w:p w14:paraId="0FF1D266" w14:textId="77777777" w:rsidR="00D9427A" w:rsidRDefault="00D9427A" w:rsidP="00D9427A">
            <w:pPr>
              <w:pStyle w:val="Default"/>
              <w:jc w:val="both"/>
              <w:rPr>
                <w:bCs/>
                <w:color w:val="auto"/>
                <w:sz w:val="22"/>
                <w:szCs w:val="22"/>
              </w:rPr>
            </w:pPr>
            <w:r>
              <w:rPr>
                <w:bCs/>
                <w:color w:val="auto"/>
                <w:sz w:val="22"/>
                <w:szCs w:val="22"/>
              </w:rPr>
              <w:t>El 86.40% de los indicadores no presentó avances para el logro de objetivos en</w:t>
            </w:r>
            <w:r w:rsidRPr="001F7CB3">
              <w:rPr>
                <w:bCs/>
                <w:color w:val="auto"/>
                <w:sz w:val="22"/>
                <w:szCs w:val="22"/>
              </w:rPr>
              <w:t xml:space="preserve"> el ejercicio fiscal</w:t>
            </w:r>
            <w:r>
              <w:rPr>
                <w:bCs/>
                <w:color w:val="auto"/>
                <w:sz w:val="22"/>
                <w:szCs w:val="22"/>
              </w:rPr>
              <w:t xml:space="preserve"> 2020. Lo anterior, como consecuencia de que únicamente un componente y una actividad tuvieron asignación presupuestal durante el ejercicio evaluado.</w:t>
            </w:r>
          </w:p>
          <w:p w14:paraId="3E11E13D" w14:textId="4D1DEBF4" w:rsidR="00141803" w:rsidRPr="00141803" w:rsidRDefault="00141803" w:rsidP="00321AAB">
            <w:pPr>
              <w:spacing w:after="0" w:line="240" w:lineRule="auto"/>
              <w:jc w:val="both"/>
              <w:rPr>
                <w:rFonts w:eastAsia="Times New Roman" w:cs="Arial"/>
                <w:color w:val="000000"/>
                <w:lang w:eastAsia="es-MX"/>
              </w:rPr>
            </w:pPr>
          </w:p>
        </w:tc>
      </w:tr>
      <w:tr w:rsidR="00141803" w:rsidRPr="00141803" w14:paraId="0A75207C" w14:textId="77777777" w:rsidTr="00D9427A">
        <w:trPr>
          <w:trHeight w:val="67"/>
        </w:trPr>
        <w:tc>
          <w:tcPr>
            <w:tcW w:w="1413" w:type="dxa"/>
            <w:tcBorders>
              <w:top w:val="nil"/>
              <w:left w:val="nil"/>
              <w:bottom w:val="nil"/>
              <w:right w:val="nil"/>
            </w:tcBorders>
            <w:shd w:val="clear" w:color="auto" w:fill="auto"/>
            <w:noWrap/>
            <w:vAlign w:val="center"/>
            <w:hideMark/>
          </w:tcPr>
          <w:p w14:paraId="017DA7D1" w14:textId="77777777" w:rsidR="00141803" w:rsidRPr="00141803" w:rsidRDefault="00141803" w:rsidP="00693FD6">
            <w:pPr>
              <w:spacing w:after="0" w:line="240" w:lineRule="auto"/>
              <w:jc w:val="center"/>
              <w:rPr>
                <w:rFonts w:eastAsia="Times New Roman" w:cs="Arial"/>
                <w:b/>
                <w:color w:val="000000"/>
                <w:sz w:val="10"/>
                <w:szCs w:val="10"/>
                <w:lang w:eastAsia="es-MX"/>
              </w:rPr>
            </w:pPr>
          </w:p>
        </w:tc>
        <w:tc>
          <w:tcPr>
            <w:tcW w:w="7796" w:type="dxa"/>
            <w:tcBorders>
              <w:top w:val="nil"/>
              <w:left w:val="nil"/>
              <w:bottom w:val="nil"/>
              <w:right w:val="nil"/>
            </w:tcBorders>
            <w:shd w:val="clear" w:color="auto" w:fill="auto"/>
            <w:noWrap/>
            <w:vAlign w:val="center"/>
            <w:hideMark/>
          </w:tcPr>
          <w:p w14:paraId="4C9BA77C" w14:textId="77777777" w:rsidR="00141803" w:rsidRPr="00141803" w:rsidRDefault="00141803" w:rsidP="00141803">
            <w:pPr>
              <w:spacing w:after="0" w:line="240" w:lineRule="auto"/>
              <w:rPr>
                <w:rFonts w:eastAsia="Times New Roman" w:cs="Arial"/>
                <w:sz w:val="10"/>
                <w:szCs w:val="10"/>
                <w:lang w:eastAsia="es-MX"/>
              </w:rPr>
            </w:pPr>
          </w:p>
        </w:tc>
      </w:tr>
      <w:tr w:rsidR="00141803" w:rsidRPr="00141803" w14:paraId="0B19F027" w14:textId="77777777" w:rsidTr="00D9427A">
        <w:trPr>
          <w:trHeight w:val="1140"/>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6BEB38" w14:textId="211FE542" w:rsidR="00141803" w:rsidRPr="00141803" w:rsidRDefault="00321AAB" w:rsidP="00693FD6">
            <w:pPr>
              <w:spacing w:after="0" w:line="240" w:lineRule="auto"/>
              <w:jc w:val="center"/>
              <w:rPr>
                <w:rFonts w:eastAsia="Times New Roman" w:cs="Arial"/>
                <w:b/>
                <w:color w:val="000000"/>
                <w:lang w:eastAsia="es-MX"/>
              </w:rPr>
            </w:pPr>
            <w:r>
              <w:rPr>
                <w:rFonts w:eastAsia="Times New Roman" w:cs="Arial"/>
                <w:b/>
                <w:color w:val="000000"/>
                <w:lang w:eastAsia="es-MX"/>
              </w:rPr>
              <w:t>Cobertura</w:t>
            </w:r>
          </w:p>
        </w:tc>
        <w:tc>
          <w:tcPr>
            <w:tcW w:w="7796" w:type="dxa"/>
            <w:tcBorders>
              <w:top w:val="single" w:sz="4" w:space="0" w:color="auto"/>
              <w:left w:val="nil"/>
              <w:bottom w:val="single" w:sz="4" w:space="0" w:color="auto"/>
              <w:right w:val="single" w:sz="4" w:space="0" w:color="auto"/>
            </w:tcBorders>
            <w:shd w:val="clear" w:color="auto" w:fill="auto"/>
            <w:noWrap/>
            <w:vAlign w:val="center"/>
            <w:hideMark/>
          </w:tcPr>
          <w:p w14:paraId="69C5B2C2" w14:textId="3199022F" w:rsidR="00611A33" w:rsidRDefault="00611A33" w:rsidP="00611A33">
            <w:pPr>
              <w:spacing w:after="0"/>
              <w:jc w:val="both"/>
            </w:pPr>
            <w:r>
              <w:t xml:space="preserve">Con base en la información registrada en la Matriz de Indicadores para Resultados (MIR) del </w:t>
            </w:r>
            <w:r w:rsidR="00344990">
              <w:t>P</w:t>
            </w:r>
            <w:r>
              <w:t xml:space="preserve">rograma </w:t>
            </w:r>
            <w:r w:rsidR="00AE08BA">
              <w:t xml:space="preserve">111 </w:t>
            </w:r>
            <w:r w:rsidRPr="004D6A89">
              <w:t xml:space="preserve">Desarrollo </w:t>
            </w:r>
            <w:r w:rsidR="00344990">
              <w:t>A</w:t>
            </w:r>
            <w:r w:rsidRPr="004D6A89">
              <w:t xml:space="preserve">cuícola y </w:t>
            </w:r>
            <w:r w:rsidR="00344990">
              <w:t>P</w:t>
            </w:r>
            <w:r w:rsidRPr="004D6A89">
              <w:t xml:space="preserve">esquero </w:t>
            </w:r>
            <w:r>
              <w:t>en el ejercicio 2020, la población potencial se define de la siguiente manera:</w:t>
            </w:r>
          </w:p>
          <w:p w14:paraId="6067B9AE" w14:textId="77777777" w:rsidR="00611A33" w:rsidRDefault="00611A33" w:rsidP="00611A33">
            <w:pPr>
              <w:spacing w:after="0"/>
              <w:jc w:val="both"/>
            </w:pPr>
          </w:p>
          <w:tbl>
            <w:tblPr>
              <w:tblStyle w:val="Tablaconcuadrcula"/>
              <w:tblW w:w="0" w:type="auto"/>
              <w:jc w:val="center"/>
              <w:tblLook w:val="04A0" w:firstRow="1" w:lastRow="0" w:firstColumn="1" w:lastColumn="0" w:noHBand="0" w:noVBand="1"/>
            </w:tblPr>
            <w:tblGrid>
              <w:gridCol w:w="2313"/>
              <w:gridCol w:w="1741"/>
              <w:gridCol w:w="1875"/>
              <w:gridCol w:w="1717"/>
            </w:tblGrid>
            <w:tr w:rsidR="00611A33" w14:paraId="6B1952E3" w14:textId="77777777" w:rsidTr="00FB18AA">
              <w:trPr>
                <w:jc w:val="center"/>
              </w:trPr>
              <w:tc>
                <w:tcPr>
                  <w:tcW w:w="2689" w:type="dxa"/>
                  <w:vMerge w:val="restart"/>
                  <w:shd w:val="clear" w:color="auto" w:fill="BFBFBF" w:themeFill="background1" w:themeFillShade="BF"/>
                  <w:vAlign w:val="center"/>
                </w:tcPr>
                <w:p w14:paraId="064B360F" w14:textId="77777777" w:rsidR="00611A33" w:rsidRDefault="00611A33" w:rsidP="00611A33">
                  <w:pPr>
                    <w:jc w:val="center"/>
                  </w:pPr>
                  <w:r>
                    <w:t>Atributo</w:t>
                  </w:r>
                </w:p>
              </w:tc>
              <w:tc>
                <w:tcPr>
                  <w:tcW w:w="6139" w:type="dxa"/>
                  <w:gridSpan w:val="3"/>
                  <w:shd w:val="clear" w:color="auto" w:fill="BFBFBF" w:themeFill="background1" w:themeFillShade="BF"/>
                  <w:vAlign w:val="center"/>
                </w:tcPr>
                <w:p w14:paraId="0E659BDE" w14:textId="77777777" w:rsidR="00611A33" w:rsidRDefault="00611A33" w:rsidP="00611A33">
                  <w:pPr>
                    <w:jc w:val="center"/>
                  </w:pPr>
                  <w:r>
                    <w:t>Cantidad</w:t>
                  </w:r>
                </w:p>
              </w:tc>
            </w:tr>
            <w:tr w:rsidR="00611A33" w14:paraId="75C1A624" w14:textId="77777777" w:rsidTr="00FB18AA">
              <w:trPr>
                <w:jc w:val="center"/>
              </w:trPr>
              <w:tc>
                <w:tcPr>
                  <w:tcW w:w="2689" w:type="dxa"/>
                  <w:vMerge/>
                  <w:shd w:val="clear" w:color="auto" w:fill="BFBFBF" w:themeFill="background1" w:themeFillShade="BF"/>
                  <w:vAlign w:val="center"/>
                </w:tcPr>
                <w:p w14:paraId="458DB3FE" w14:textId="77777777" w:rsidR="00611A33" w:rsidRDefault="00611A33" w:rsidP="00611A33">
                  <w:pPr>
                    <w:jc w:val="both"/>
                  </w:pPr>
                </w:p>
              </w:tc>
              <w:tc>
                <w:tcPr>
                  <w:tcW w:w="1984" w:type="dxa"/>
                  <w:shd w:val="clear" w:color="auto" w:fill="BFBFBF" w:themeFill="background1" w:themeFillShade="BF"/>
                  <w:vAlign w:val="center"/>
                </w:tcPr>
                <w:p w14:paraId="683EF5E8" w14:textId="77777777" w:rsidR="00611A33" w:rsidRDefault="00611A33" w:rsidP="00611A33">
                  <w:pPr>
                    <w:jc w:val="center"/>
                  </w:pPr>
                  <w:r>
                    <w:t>Mujeres</w:t>
                  </w:r>
                </w:p>
              </w:tc>
              <w:tc>
                <w:tcPr>
                  <w:tcW w:w="2126" w:type="dxa"/>
                  <w:shd w:val="clear" w:color="auto" w:fill="BFBFBF" w:themeFill="background1" w:themeFillShade="BF"/>
                  <w:vAlign w:val="center"/>
                </w:tcPr>
                <w:p w14:paraId="526CAEEE" w14:textId="77777777" w:rsidR="00611A33" w:rsidRDefault="00611A33" w:rsidP="00611A33">
                  <w:pPr>
                    <w:jc w:val="center"/>
                  </w:pPr>
                  <w:r>
                    <w:t>Hombres</w:t>
                  </w:r>
                </w:p>
              </w:tc>
              <w:tc>
                <w:tcPr>
                  <w:tcW w:w="2029" w:type="dxa"/>
                  <w:shd w:val="clear" w:color="auto" w:fill="BFBFBF" w:themeFill="background1" w:themeFillShade="BF"/>
                  <w:vAlign w:val="center"/>
                </w:tcPr>
                <w:p w14:paraId="2E7FBEA6" w14:textId="77777777" w:rsidR="00611A33" w:rsidRDefault="00611A33" w:rsidP="00611A33">
                  <w:pPr>
                    <w:jc w:val="center"/>
                  </w:pPr>
                  <w:r>
                    <w:t>Total</w:t>
                  </w:r>
                </w:p>
              </w:tc>
            </w:tr>
            <w:tr w:rsidR="00611A33" w14:paraId="09B162AC" w14:textId="77777777" w:rsidTr="00FB18AA">
              <w:trPr>
                <w:jc w:val="center"/>
              </w:trPr>
              <w:tc>
                <w:tcPr>
                  <w:tcW w:w="2689" w:type="dxa"/>
                  <w:vAlign w:val="center"/>
                </w:tcPr>
                <w:p w14:paraId="210FA9FE" w14:textId="77777777" w:rsidR="00611A33" w:rsidRDefault="00611A33" w:rsidP="00611A33">
                  <w:pPr>
                    <w:jc w:val="center"/>
                  </w:pPr>
                  <w:r>
                    <w:t>Productor acuícola y pesquero</w:t>
                  </w:r>
                </w:p>
              </w:tc>
              <w:tc>
                <w:tcPr>
                  <w:tcW w:w="1984" w:type="dxa"/>
                  <w:vAlign w:val="center"/>
                </w:tcPr>
                <w:p w14:paraId="70F932F0" w14:textId="77777777" w:rsidR="00611A33" w:rsidRDefault="00611A33" w:rsidP="00611A33">
                  <w:pPr>
                    <w:jc w:val="center"/>
                  </w:pPr>
                  <w:r>
                    <w:t>900</w:t>
                  </w:r>
                </w:p>
              </w:tc>
              <w:tc>
                <w:tcPr>
                  <w:tcW w:w="2126" w:type="dxa"/>
                  <w:vAlign w:val="center"/>
                </w:tcPr>
                <w:p w14:paraId="23240DD6" w14:textId="77777777" w:rsidR="00611A33" w:rsidRDefault="00611A33" w:rsidP="00611A33">
                  <w:pPr>
                    <w:jc w:val="center"/>
                  </w:pPr>
                  <w:r>
                    <w:t>8,100</w:t>
                  </w:r>
                </w:p>
              </w:tc>
              <w:tc>
                <w:tcPr>
                  <w:tcW w:w="2029" w:type="dxa"/>
                  <w:vAlign w:val="center"/>
                </w:tcPr>
                <w:p w14:paraId="39338CE8" w14:textId="77777777" w:rsidR="00611A33" w:rsidRDefault="00611A33" w:rsidP="00611A33">
                  <w:pPr>
                    <w:jc w:val="center"/>
                  </w:pPr>
                  <w:r>
                    <w:t>9,000</w:t>
                  </w:r>
                </w:p>
              </w:tc>
            </w:tr>
          </w:tbl>
          <w:p w14:paraId="75231169" w14:textId="77777777" w:rsidR="00611A33" w:rsidRDefault="00611A33" w:rsidP="00611A33">
            <w:pPr>
              <w:spacing w:after="0"/>
              <w:jc w:val="both"/>
            </w:pPr>
          </w:p>
          <w:p w14:paraId="3603B598" w14:textId="77777777" w:rsidR="00AE08BA" w:rsidRPr="00B57BC6" w:rsidRDefault="00AE08BA" w:rsidP="00AE08BA">
            <w:pPr>
              <w:pStyle w:val="Default"/>
              <w:jc w:val="both"/>
              <w:rPr>
                <w:bCs/>
                <w:color w:val="auto"/>
                <w:sz w:val="22"/>
                <w:szCs w:val="22"/>
              </w:rPr>
            </w:pPr>
            <w:r w:rsidRPr="00B57BC6">
              <w:rPr>
                <w:bCs/>
                <w:color w:val="auto"/>
                <w:sz w:val="22"/>
                <w:szCs w:val="22"/>
              </w:rPr>
              <w:t>Para el caso de las poblaciones objetivo y atendida, no se contó con</w:t>
            </w:r>
            <w:r>
              <w:rPr>
                <w:bCs/>
                <w:color w:val="auto"/>
                <w:sz w:val="22"/>
                <w:szCs w:val="22"/>
              </w:rPr>
              <w:t xml:space="preserve"> la totalidad de la</w:t>
            </w:r>
            <w:r w:rsidRPr="00B57BC6">
              <w:rPr>
                <w:bCs/>
                <w:color w:val="auto"/>
                <w:sz w:val="22"/>
                <w:szCs w:val="22"/>
              </w:rPr>
              <w:t xml:space="preserve"> información detallada de la cuantificación,</w:t>
            </w:r>
            <w:r>
              <w:rPr>
                <w:bCs/>
                <w:color w:val="auto"/>
                <w:sz w:val="22"/>
                <w:szCs w:val="22"/>
              </w:rPr>
              <w:t xml:space="preserve"> cualificación (sexo, grupo etario y población indígena)</w:t>
            </w:r>
            <w:r w:rsidRPr="00B57BC6">
              <w:rPr>
                <w:bCs/>
                <w:color w:val="auto"/>
                <w:sz w:val="22"/>
                <w:szCs w:val="22"/>
              </w:rPr>
              <w:t xml:space="preserve"> </w:t>
            </w:r>
            <w:r>
              <w:rPr>
                <w:bCs/>
                <w:color w:val="auto"/>
                <w:sz w:val="22"/>
                <w:szCs w:val="22"/>
              </w:rPr>
              <w:t>y ubicación territorial</w:t>
            </w:r>
            <w:r w:rsidRPr="00B57BC6">
              <w:rPr>
                <w:bCs/>
                <w:color w:val="auto"/>
                <w:sz w:val="22"/>
                <w:szCs w:val="22"/>
              </w:rPr>
              <w:t xml:space="preserve"> para el ejercicio </w:t>
            </w:r>
            <w:r>
              <w:rPr>
                <w:bCs/>
                <w:color w:val="auto"/>
                <w:sz w:val="22"/>
                <w:szCs w:val="22"/>
              </w:rPr>
              <w:t>2020</w:t>
            </w:r>
            <w:r w:rsidRPr="00B57BC6">
              <w:rPr>
                <w:bCs/>
                <w:color w:val="auto"/>
                <w:sz w:val="22"/>
                <w:szCs w:val="22"/>
              </w:rPr>
              <w:t xml:space="preserve">. </w:t>
            </w:r>
          </w:p>
          <w:p w14:paraId="292BA9B3" w14:textId="38C54772" w:rsidR="00141803" w:rsidRPr="00141803" w:rsidRDefault="00141803" w:rsidP="00141803">
            <w:pPr>
              <w:spacing w:after="0" w:line="240" w:lineRule="auto"/>
              <w:rPr>
                <w:rFonts w:eastAsia="Times New Roman" w:cs="Arial"/>
                <w:color w:val="000000"/>
                <w:lang w:eastAsia="es-MX"/>
              </w:rPr>
            </w:pPr>
          </w:p>
        </w:tc>
      </w:tr>
      <w:tr w:rsidR="00141803" w:rsidRPr="00141803" w14:paraId="417A09C4" w14:textId="77777777" w:rsidTr="00D9427A">
        <w:trPr>
          <w:trHeight w:val="72"/>
        </w:trPr>
        <w:tc>
          <w:tcPr>
            <w:tcW w:w="1413" w:type="dxa"/>
            <w:tcBorders>
              <w:top w:val="nil"/>
              <w:left w:val="nil"/>
              <w:bottom w:val="nil"/>
              <w:right w:val="nil"/>
            </w:tcBorders>
            <w:shd w:val="clear" w:color="auto" w:fill="auto"/>
            <w:noWrap/>
            <w:vAlign w:val="center"/>
            <w:hideMark/>
          </w:tcPr>
          <w:p w14:paraId="7D1EBD83" w14:textId="77777777" w:rsidR="00141803" w:rsidRPr="00141803" w:rsidRDefault="00141803" w:rsidP="00693FD6">
            <w:pPr>
              <w:spacing w:after="0" w:line="240" w:lineRule="auto"/>
              <w:jc w:val="center"/>
              <w:rPr>
                <w:rFonts w:eastAsia="Times New Roman" w:cs="Arial"/>
                <w:b/>
                <w:color w:val="000000"/>
                <w:sz w:val="10"/>
                <w:szCs w:val="10"/>
                <w:lang w:eastAsia="es-MX"/>
              </w:rPr>
            </w:pPr>
          </w:p>
        </w:tc>
        <w:tc>
          <w:tcPr>
            <w:tcW w:w="7796" w:type="dxa"/>
            <w:tcBorders>
              <w:top w:val="nil"/>
              <w:left w:val="nil"/>
              <w:bottom w:val="nil"/>
              <w:right w:val="nil"/>
            </w:tcBorders>
            <w:shd w:val="clear" w:color="auto" w:fill="auto"/>
            <w:noWrap/>
            <w:vAlign w:val="center"/>
            <w:hideMark/>
          </w:tcPr>
          <w:p w14:paraId="1F595762" w14:textId="77777777" w:rsidR="00141803" w:rsidRPr="00141803" w:rsidRDefault="00141803" w:rsidP="00141803">
            <w:pPr>
              <w:spacing w:after="0" w:line="240" w:lineRule="auto"/>
              <w:rPr>
                <w:rFonts w:eastAsia="Times New Roman" w:cs="Arial"/>
                <w:sz w:val="10"/>
                <w:szCs w:val="10"/>
                <w:lang w:eastAsia="es-MX"/>
              </w:rPr>
            </w:pPr>
          </w:p>
        </w:tc>
      </w:tr>
      <w:tr w:rsidR="00141803" w:rsidRPr="00141803" w14:paraId="490BB1A0" w14:textId="77777777" w:rsidTr="00D9427A">
        <w:trPr>
          <w:trHeight w:val="1140"/>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D582C4" w14:textId="3BE7D75A" w:rsidR="00141803" w:rsidRPr="00141803" w:rsidRDefault="00321AAB" w:rsidP="00693FD6">
            <w:pPr>
              <w:spacing w:after="0" w:line="240" w:lineRule="auto"/>
              <w:jc w:val="center"/>
              <w:rPr>
                <w:rFonts w:eastAsia="Times New Roman" w:cs="Arial"/>
                <w:b/>
                <w:color w:val="000000"/>
                <w:lang w:eastAsia="es-MX"/>
              </w:rPr>
            </w:pPr>
            <w:r>
              <w:rPr>
                <w:rFonts w:eastAsia="Times New Roman" w:cs="Arial"/>
                <w:b/>
                <w:color w:val="000000"/>
                <w:lang w:eastAsia="es-MX"/>
              </w:rPr>
              <w:t>Análisis del Sector</w:t>
            </w:r>
          </w:p>
        </w:tc>
        <w:tc>
          <w:tcPr>
            <w:tcW w:w="7796" w:type="dxa"/>
            <w:tcBorders>
              <w:top w:val="single" w:sz="4" w:space="0" w:color="auto"/>
              <w:left w:val="nil"/>
              <w:bottom w:val="single" w:sz="4" w:space="0" w:color="auto"/>
              <w:right w:val="single" w:sz="4" w:space="0" w:color="auto"/>
            </w:tcBorders>
            <w:shd w:val="clear" w:color="auto" w:fill="auto"/>
            <w:noWrap/>
            <w:vAlign w:val="center"/>
            <w:hideMark/>
          </w:tcPr>
          <w:p w14:paraId="77065584" w14:textId="5C13DDAB" w:rsidR="00141803" w:rsidRPr="00141803" w:rsidRDefault="00AE08BA" w:rsidP="00611A33">
            <w:pPr>
              <w:spacing w:after="0" w:line="240" w:lineRule="auto"/>
              <w:jc w:val="both"/>
              <w:rPr>
                <w:rFonts w:eastAsia="Times New Roman" w:cs="Arial"/>
                <w:color w:val="000000"/>
                <w:lang w:eastAsia="es-MX"/>
              </w:rPr>
            </w:pPr>
            <w:r>
              <w:rPr>
                <w:rFonts w:eastAsiaTheme="majorEastAsia"/>
              </w:rPr>
              <w:t>L</w:t>
            </w:r>
            <w:r w:rsidRPr="00611A33">
              <w:rPr>
                <w:rFonts w:eastAsiaTheme="majorEastAsia"/>
              </w:rPr>
              <w:t xml:space="preserve">os recursos del momento presupuestal </w:t>
            </w:r>
            <w:r w:rsidR="00344990" w:rsidRPr="00611A33">
              <w:rPr>
                <w:rFonts w:eastAsiaTheme="majorEastAsia"/>
              </w:rPr>
              <w:t>modificado</w:t>
            </w:r>
            <w:r w:rsidRPr="00611A33">
              <w:rPr>
                <w:rFonts w:eastAsiaTheme="majorEastAsia"/>
              </w:rPr>
              <w:t xml:space="preserve"> durante los ejercicios 2019 a 2021, presenta</w:t>
            </w:r>
            <w:r w:rsidR="00AA7285">
              <w:rPr>
                <w:rFonts w:eastAsiaTheme="majorEastAsia"/>
              </w:rPr>
              <w:t>n</w:t>
            </w:r>
            <w:r w:rsidRPr="00611A33">
              <w:rPr>
                <w:rFonts w:eastAsiaTheme="majorEastAsia"/>
              </w:rPr>
              <w:t xml:space="preserve"> una tasa media</w:t>
            </w:r>
            <w:r>
              <w:rPr>
                <w:rFonts w:eastAsiaTheme="majorEastAsia"/>
              </w:rPr>
              <w:t xml:space="preserve"> de decremento anual de</w:t>
            </w:r>
            <w:r w:rsidR="00344990">
              <w:rPr>
                <w:rFonts w:eastAsiaTheme="majorEastAsia"/>
              </w:rPr>
              <w:t>l</w:t>
            </w:r>
            <w:r>
              <w:rPr>
                <w:rFonts w:eastAsiaTheme="majorEastAsia"/>
              </w:rPr>
              <w:t xml:space="preserve"> 30.87% y </w:t>
            </w:r>
            <w:r w:rsidRPr="00611A33">
              <w:rPr>
                <w:rFonts w:eastAsiaTheme="majorEastAsia"/>
              </w:rPr>
              <w:t>se identifica que en el ejercicio 2020 se presentó una reducción del 91.18% con relación a 2019 siendo este el mayor registro de los 3 ejercicios considerados.</w:t>
            </w:r>
          </w:p>
        </w:tc>
      </w:tr>
    </w:tbl>
    <w:p w14:paraId="6AC0B094" w14:textId="27BB0568" w:rsidR="00141803" w:rsidRDefault="00141803" w:rsidP="00611A33">
      <w:pPr>
        <w:jc w:val="both"/>
      </w:pPr>
    </w:p>
    <w:tbl>
      <w:tblPr>
        <w:tblW w:w="9512" w:type="dxa"/>
        <w:jc w:val="center"/>
        <w:tblCellMar>
          <w:left w:w="70" w:type="dxa"/>
          <w:right w:w="70" w:type="dxa"/>
        </w:tblCellMar>
        <w:tblLook w:val="04A0" w:firstRow="1" w:lastRow="0" w:firstColumn="1" w:lastColumn="0" w:noHBand="0" w:noVBand="1"/>
      </w:tblPr>
      <w:tblGrid>
        <w:gridCol w:w="2085"/>
        <w:gridCol w:w="7427"/>
      </w:tblGrid>
      <w:tr w:rsidR="00611A33" w:rsidRPr="00141803" w14:paraId="6450B8FF" w14:textId="77777777" w:rsidTr="00D9427A">
        <w:trPr>
          <w:trHeight w:val="288"/>
          <w:tblHeader/>
          <w:jc w:val="center"/>
        </w:trPr>
        <w:tc>
          <w:tcPr>
            <w:tcW w:w="951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B6A9E89" w14:textId="77777777" w:rsidR="00611A33" w:rsidRPr="00141803" w:rsidRDefault="00611A33" w:rsidP="00FB18AA">
            <w:pPr>
              <w:spacing w:after="0" w:line="240" w:lineRule="auto"/>
              <w:jc w:val="center"/>
              <w:rPr>
                <w:rFonts w:eastAsia="Times New Roman" w:cs="Arial"/>
                <w:b/>
                <w:color w:val="000000"/>
                <w:lang w:eastAsia="es-MX"/>
              </w:rPr>
            </w:pPr>
            <w:r w:rsidRPr="00D51B0C">
              <w:rPr>
                <w:rFonts w:eastAsia="Times New Roman" w:cs="Arial"/>
                <w:b/>
                <w:color w:val="000000"/>
                <w:lang w:eastAsia="es-MX"/>
              </w:rPr>
              <w:t>Programa 111 “Desarrollo Acuícola y Pesquero”</w:t>
            </w:r>
          </w:p>
        </w:tc>
      </w:tr>
      <w:tr w:rsidR="00611A33" w:rsidRPr="00141803" w14:paraId="3A25EA1C" w14:textId="77777777" w:rsidTr="00D9427A">
        <w:trPr>
          <w:trHeight w:val="58"/>
          <w:tblHeader/>
          <w:jc w:val="center"/>
        </w:trPr>
        <w:tc>
          <w:tcPr>
            <w:tcW w:w="2085" w:type="dxa"/>
            <w:tcBorders>
              <w:top w:val="nil"/>
              <w:left w:val="nil"/>
              <w:bottom w:val="nil"/>
              <w:right w:val="nil"/>
            </w:tcBorders>
            <w:shd w:val="clear" w:color="auto" w:fill="auto"/>
            <w:noWrap/>
            <w:vAlign w:val="center"/>
            <w:hideMark/>
          </w:tcPr>
          <w:p w14:paraId="07D5F691" w14:textId="77777777" w:rsidR="00611A33" w:rsidRPr="00141803" w:rsidRDefault="00611A33" w:rsidP="00FB18AA">
            <w:pPr>
              <w:spacing w:after="0" w:line="240" w:lineRule="auto"/>
              <w:jc w:val="center"/>
              <w:rPr>
                <w:rFonts w:eastAsia="Times New Roman" w:cs="Arial"/>
                <w:color w:val="000000"/>
                <w:sz w:val="10"/>
                <w:szCs w:val="10"/>
                <w:lang w:eastAsia="es-MX"/>
              </w:rPr>
            </w:pPr>
          </w:p>
        </w:tc>
        <w:tc>
          <w:tcPr>
            <w:tcW w:w="7427" w:type="dxa"/>
            <w:tcBorders>
              <w:top w:val="nil"/>
              <w:left w:val="nil"/>
              <w:bottom w:val="nil"/>
              <w:right w:val="nil"/>
            </w:tcBorders>
            <w:shd w:val="clear" w:color="auto" w:fill="auto"/>
            <w:noWrap/>
            <w:vAlign w:val="center"/>
            <w:hideMark/>
          </w:tcPr>
          <w:p w14:paraId="3660C9AE" w14:textId="77777777" w:rsidR="00611A33" w:rsidRPr="00141803" w:rsidRDefault="00611A33" w:rsidP="00FB18AA">
            <w:pPr>
              <w:spacing w:after="0" w:line="240" w:lineRule="auto"/>
              <w:rPr>
                <w:rFonts w:eastAsia="Times New Roman" w:cs="Arial"/>
                <w:b/>
                <w:sz w:val="10"/>
                <w:szCs w:val="10"/>
                <w:lang w:eastAsia="es-MX"/>
              </w:rPr>
            </w:pPr>
          </w:p>
        </w:tc>
      </w:tr>
      <w:tr w:rsidR="00611A33" w:rsidRPr="00141803" w14:paraId="30DE59AC" w14:textId="77777777" w:rsidTr="00D9427A">
        <w:trPr>
          <w:trHeight w:val="288"/>
          <w:tblHeader/>
          <w:jc w:val="center"/>
        </w:trPr>
        <w:tc>
          <w:tcPr>
            <w:tcW w:w="951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B92FC1A" w14:textId="495FF9E1" w:rsidR="00611A33" w:rsidRPr="00141803" w:rsidRDefault="00611A33" w:rsidP="00611A33">
            <w:pPr>
              <w:spacing w:after="0" w:line="240" w:lineRule="auto"/>
              <w:jc w:val="center"/>
              <w:rPr>
                <w:rFonts w:eastAsia="Times New Roman" w:cs="Arial"/>
                <w:b/>
                <w:color w:val="000000"/>
                <w:lang w:eastAsia="es-MX"/>
              </w:rPr>
            </w:pPr>
            <w:r w:rsidRPr="00141803">
              <w:rPr>
                <w:rFonts w:eastAsia="Times New Roman" w:cs="Arial"/>
                <w:b/>
                <w:color w:val="000000"/>
                <w:lang w:eastAsia="es-MX"/>
              </w:rPr>
              <w:lastRenderedPageBreak/>
              <w:t> </w:t>
            </w:r>
            <w:r w:rsidRPr="00D51B0C">
              <w:rPr>
                <w:rFonts w:eastAsia="Times New Roman" w:cs="Arial"/>
                <w:b/>
                <w:color w:val="000000"/>
                <w:lang w:eastAsia="es-MX"/>
              </w:rPr>
              <w:t xml:space="preserve">Ficha de </w:t>
            </w:r>
            <w:r w:rsidR="00AF4976">
              <w:rPr>
                <w:rFonts w:eastAsia="Times New Roman" w:cs="Arial"/>
                <w:b/>
                <w:color w:val="000000"/>
                <w:lang w:eastAsia="es-MX"/>
              </w:rPr>
              <w:t>e</w:t>
            </w:r>
            <w:r>
              <w:rPr>
                <w:rFonts w:eastAsia="Times New Roman" w:cs="Arial"/>
                <w:b/>
                <w:color w:val="000000"/>
                <w:lang w:eastAsia="es-MX"/>
              </w:rPr>
              <w:t>valuación</w:t>
            </w:r>
          </w:p>
        </w:tc>
      </w:tr>
      <w:tr w:rsidR="00611A33" w:rsidRPr="00141803" w14:paraId="67BCE2F4" w14:textId="77777777" w:rsidTr="00D9427A">
        <w:trPr>
          <w:trHeight w:val="75"/>
          <w:jc w:val="center"/>
        </w:trPr>
        <w:tc>
          <w:tcPr>
            <w:tcW w:w="2085" w:type="dxa"/>
            <w:tcBorders>
              <w:top w:val="nil"/>
              <w:left w:val="nil"/>
              <w:bottom w:val="nil"/>
              <w:right w:val="nil"/>
            </w:tcBorders>
            <w:shd w:val="clear" w:color="auto" w:fill="auto"/>
            <w:noWrap/>
            <w:vAlign w:val="center"/>
            <w:hideMark/>
          </w:tcPr>
          <w:p w14:paraId="5D22E85C" w14:textId="77777777" w:rsidR="00611A33" w:rsidRPr="00141803" w:rsidRDefault="00611A33" w:rsidP="00FB18AA">
            <w:pPr>
              <w:spacing w:after="0" w:line="240" w:lineRule="auto"/>
              <w:jc w:val="center"/>
              <w:rPr>
                <w:rFonts w:eastAsia="Times New Roman" w:cs="Arial"/>
                <w:color w:val="000000"/>
                <w:sz w:val="10"/>
                <w:szCs w:val="10"/>
                <w:lang w:eastAsia="es-MX"/>
              </w:rPr>
            </w:pPr>
          </w:p>
        </w:tc>
        <w:tc>
          <w:tcPr>
            <w:tcW w:w="7427" w:type="dxa"/>
            <w:tcBorders>
              <w:top w:val="nil"/>
              <w:left w:val="nil"/>
              <w:bottom w:val="nil"/>
              <w:right w:val="nil"/>
            </w:tcBorders>
            <w:shd w:val="clear" w:color="auto" w:fill="auto"/>
            <w:noWrap/>
            <w:vAlign w:val="center"/>
            <w:hideMark/>
          </w:tcPr>
          <w:p w14:paraId="1F38F933" w14:textId="77777777" w:rsidR="00611A33" w:rsidRPr="00141803" w:rsidRDefault="00611A33" w:rsidP="00FB18AA">
            <w:pPr>
              <w:spacing w:after="0" w:line="240" w:lineRule="auto"/>
              <w:rPr>
                <w:rFonts w:eastAsia="Times New Roman" w:cs="Arial"/>
                <w:sz w:val="10"/>
                <w:szCs w:val="10"/>
                <w:lang w:eastAsia="es-MX"/>
              </w:rPr>
            </w:pPr>
          </w:p>
        </w:tc>
      </w:tr>
      <w:tr w:rsidR="00611A33" w:rsidRPr="00141803" w14:paraId="2730D008" w14:textId="77777777" w:rsidTr="00D9427A">
        <w:trPr>
          <w:trHeight w:val="1140"/>
          <w:jc w:val="center"/>
        </w:trPr>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5BAB24" w14:textId="02021125" w:rsidR="00611A33" w:rsidRPr="00141803" w:rsidRDefault="004138B1" w:rsidP="00FB18AA">
            <w:pPr>
              <w:spacing w:after="0" w:line="240" w:lineRule="auto"/>
              <w:jc w:val="center"/>
              <w:rPr>
                <w:rFonts w:eastAsia="Times New Roman" w:cs="Arial"/>
                <w:b/>
                <w:color w:val="000000"/>
                <w:lang w:eastAsia="es-MX"/>
              </w:rPr>
            </w:pPr>
            <w:r>
              <w:rPr>
                <w:rFonts w:eastAsia="Times New Roman" w:cs="Arial"/>
                <w:b/>
                <w:color w:val="000000"/>
                <w:lang w:eastAsia="es-MX"/>
              </w:rPr>
              <w:t xml:space="preserve">Fortalezas y/o </w:t>
            </w:r>
            <w:r w:rsidR="00864FAE">
              <w:rPr>
                <w:rFonts w:eastAsia="Times New Roman" w:cs="Arial"/>
                <w:b/>
                <w:color w:val="000000"/>
                <w:lang w:eastAsia="es-MX"/>
              </w:rPr>
              <w:t>o</w:t>
            </w:r>
            <w:r>
              <w:rPr>
                <w:rFonts w:eastAsia="Times New Roman" w:cs="Arial"/>
                <w:b/>
                <w:color w:val="000000"/>
                <w:lang w:eastAsia="es-MX"/>
              </w:rPr>
              <w:t>portunidades</w:t>
            </w:r>
          </w:p>
        </w:tc>
        <w:tc>
          <w:tcPr>
            <w:tcW w:w="7427" w:type="dxa"/>
            <w:tcBorders>
              <w:top w:val="single" w:sz="4" w:space="0" w:color="auto"/>
              <w:left w:val="nil"/>
              <w:bottom w:val="single" w:sz="4" w:space="0" w:color="auto"/>
              <w:right w:val="single" w:sz="4" w:space="0" w:color="auto"/>
            </w:tcBorders>
            <w:shd w:val="clear" w:color="auto" w:fill="auto"/>
            <w:noWrap/>
            <w:vAlign w:val="center"/>
          </w:tcPr>
          <w:p w14:paraId="5B75CA15" w14:textId="77777777" w:rsidR="002843FC" w:rsidRPr="00790E90" w:rsidRDefault="002843FC" w:rsidP="002843FC">
            <w:pPr>
              <w:pStyle w:val="Prrafodelista"/>
              <w:autoSpaceDE w:val="0"/>
              <w:autoSpaceDN w:val="0"/>
              <w:adjustRightInd w:val="0"/>
              <w:spacing w:after="0" w:line="240" w:lineRule="auto"/>
              <w:ind w:left="426"/>
              <w:jc w:val="both"/>
              <w:rPr>
                <w:rFonts w:cs="Arial"/>
                <w:color w:val="000000"/>
              </w:rPr>
            </w:pPr>
          </w:p>
          <w:p w14:paraId="07904A62" w14:textId="3B2A50DA" w:rsidR="00AE08BA" w:rsidRPr="00311651" w:rsidRDefault="00AE08BA" w:rsidP="00AE08BA">
            <w:pPr>
              <w:autoSpaceDE w:val="0"/>
              <w:autoSpaceDN w:val="0"/>
              <w:adjustRightInd w:val="0"/>
              <w:spacing w:after="0" w:line="240" w:lineRule="auto"/>
              <w:jc w:val="both"/>
              <w:rPr>
                <w:rFonts w:cs="Arial"/>
                <w:color w:val="000000"/>
              </w:rPr>
            </w:pPr>
            <w:r>
              <w:rPr>
                <w:rFonts w:cs="Arial"/>
                <w:color w:val="000000"/>
              </w:rPr>
              <w:t xml:space="preserve">El </w:t>
            </w:r>
            <w:r w:rsidR="00864FAE">
              <w:rPr>
                <w:rFonts w:cs="Arial"/>
                <w:color w:val="000000"/>
              </w:rPr>
              <w:t>P</w:t>
            </w:r>
            <w:r>
              <w:rPr>
                <w:rFonts w:cs="Arial"/>
                <w:color w:val="000000"/>
              </w:rPr>
              <w:t xml:space="preserve">rograma presupuestario </w:t>
            </w:r>
            <w:r>
              <w:rPr>
                <w:rFonts w:eastAsiaTheme="majorEastAsia" w:cs="Arial"/>
              </w:rPr>
              <w:t xml:space="preserve">111 Desarrollo </w:t>
            </w:r>
            <w:r w:rsidR="00864FAE">
              <w:rPr>
                <w:rFonts w:eastAsiaTheme="majorEastAsia" w:cs="Arial"/>
              </w:rPr>
              <w:t>A</w:t>
            </w:r>
            <w:r>
              <w:rPr>
                <w:rFonts w:eastAsiaTheme="majorEastAsia" w:cs="Arial"/>
              </w:rPr>
              <w:t xml:space="preserve">cuícola y </w:t>
            </w:r>
            <w:r w:rsidR="00864FAE">
              <w:rPr>
                <w:rFonts w:eastAsiaTheme="majorEastAsia" w:cs="Arial"/>
              </w:rPr>
              <w:t>P</w:t>
            </w:r>
            <w:r>
              <w:rPr>
                <w:rFonts w:eastAsiaTheme="majorEastAsia" w:cs="Arial"/>
              </w:rPr>
              <w:t xml:space="preserve">esquero </w:t>
            </w:r>
            <w:r>
              <w:rPr>
                <w:rFonts w:cs="Arial"/>
                <w:color w:val="000000"/>
              </w:rPr>
              <w:t xml:space="preserve">cuenta con el </w:t>
            </w:r>
            <w:r w:rsidR="004D479D">
              <w:rPr>
                <w:rFonts w:cs="Arial"/>
                <w:color w:val="000000"/>
              </w:rPr>
              <w:t>d</w:t>
            </w:r>
            <w:r w:rsidRPr="00311651">
              <w:rPr>
                <w:rFonts w:cs="Arial"/>
                <w:color w:val="000000"/>
              </w:rPr>
              <w:t>iagnóstico del Tema 4.2 Pesca y Acuacultura en el Eje 4 Oaxaca Productivo e Innovador presente en el Plan Estatal de Desarrollo (PED) 2016 – 2022</w:t>
            </w:r>
            <w:r>
              <w:rPr>
                <w:rFonts w:cs="Arial"/>
                <w:color w:val="000000"/>
              </w:rPr>
              <w:t xml:space="preserve">, así como el </w:t>
            </w:r>
            <w:r w:rsidRPr="00311651">
              <w:rPr>
                <w:rFonts w:cs="Arial"/>
                <w:color w:val="000000"/>
              </w:rPr>
              <w:t>Diagnóstico del Subsector Acuícola y Pesquero presente en el Plan Estratégico Sectorial (PES) de Desarrollo Rural 2016-2022.</w:t>
            </w:r>
          </w:p>
          <w:p w14:paraId="458248F9" w14:textId="77777777" w:rsidR="00AE08BA" w:rsidRPr="00790E90" w:rsidRDefault="00AE08BA" w:rsidP="00AE08BA">
            <w:pPr>
              <w:pStyle w:val="Prrafodelista"/>
              <w:autoSpaceDE w:val="0"/>
              <w:autoSpaceDN w:val="0"/>
              <w:adjustRightInd w:val="0"/>
              <w:spacing w:after="0" w:line="240" w:lineRule="auto"/>
              <w:ind w:left="0"/>
              <w:jc w:val="both"/>
              <w:rPr>
                <w:rFonts w:cs="Arial"/>
                <w:color w:val="000000"/>
              </w:rPr>
            </w:pPr>
          </w:p>
          <w:p w14:paraId="32365B37" w14:textId="3524AAD8" w:rsidR="00AE08BA" w:rsidRPr="00311651" w:rsidRDefault="00AE08BA" w:rsidP="00AE08BA">
            <w:pPr>
              <w:autoSpaceDE w:val="0"/>
              <w:autoSpaceDN w:val="0"/>
              <w:adjustRightInd w:val="0"/>
              <w:spacing w:after="0" w:line="240" w:lineRule="auto"/>
              <w:jc w:val="both"/>
              <w:rPr>
                <w:rFonts w:cs="Arial"/>
                <w:color w:val="000000"/>
              </w:rPr>
            </w:pPr>
            <w:r w:rsidRPr="00311651">
              <w:rPr>
                <w:rFonts w:cs="Arial"/>
                <w:color w:val="000000"/>
              </w:rPr>
              <w:t xml:space="preserve">El </w:t>
            </w:r>
            <w:r>
              <w:rPr>
                <w:rFonts w:cs="Arial"/>
                <w:color w:val="000000"/>
              </w:rPr>
              <w:t>p</w:t>
            </w:r>
            <w:r w:rsidRPr="00311651">
              <w:rPr>
                <w:rFonts w:cs="Arial"/>
                <w:color w:val="000000"/>
              </w:rPr>
              <w:t xml:space="preserve">rograma se encuentra alineado y vinculado </w:t>
            </w:r>
            <w:r w:rsidR="00056EDC">
              <w:rPr>
                <w:rFonts w:cs="Arial"/>
                <w:color w:val="000000"/>
              </w:rPr>
              <w:t>con</w:t>
            </w:r>
            <w:r w:rsidRPr="00311651">
              <w:rPr>
                <w:rFonts w:cs="Arial"/>
                <w:color w:val="000000"/>
              </w:rPr>
              <w:t xml:space="preserve"> los siguientes</w:t>
            </w:r>
            <w:r w:rsidR="006E6B66">
              <w:rPr>
                <w:rFonts w:cs="Arial"/>
                <w:color w:val="000000"/>
              </w:rPr>
              <w:t xml:space="preserve"> Planes</w:t>
            </w:r>
            <w:r w:rsidRPr="00311651">
              <w:rPr>
                <w:rFonts w:cs="Arial"/>
                <w:color w:val="000000"/>
              </w:rPr>
              <w:t>:</w:t>
            </w:r>
          </w:p>
          <w:p w14:paraId="6A560FE4" w14:textId="77777777" w:rsidR="00AE08BA" w:rsidRPr="00311651" w:rsidRDefault="00AE08BA" w:rsidP="00AE08BA">
            <w:pPr>
              <w:autoSpaceDE w:val="0"/>
              <w:autoSpaceDN w:val="0"/>
              <w:adjustRightInd w:val="0"/>
              <w:spacing w:after="0" w:line="240" w:lineRule="auto"/>
              <w:jc w:val="both"/>
              <w:rPr>
                <w:rFonts w:cs="Arial"/>
                <w:color w:val="000000"/>
              </w:rPr>
            </w:pPr>
            <w:r w:rsidRPr="00311651">
              <w:rPr>
                <w:bCs/>
              </w:rPr>
              <w:t xml:space="preserve">Agenda 2030 de Desarrollo Sostenible </w:t>
            </w:r>
          </w:p>
          <w:p w14:paraId="02AC7F8A" w14:textId="77777777" w:rsidR="00AE08BA" w:rsidRPr="00311651" w:rsidRDefault="00AE08BA" w:rsidP="00AE08BA">
            <w:pPr>
              <w:autoSpaceDE w:val="0"/>
              <w:autoSpaceDN w:val="0"/>
              <w:adjustRightInd w:val="0"/>
              <w:spacing w:after="0" w:line="240" w:lineRule="auto"/>
              <w:jc w:val="both"/>
              <w:rPr>
                <w:rFonts w:cs="Arial"/>
                <w:color w:val="000000"/>
              </w:rPr>
            </w:pPr>
            <w:r w:rsidRPr="00311651">
              <w:rPr>
                <w:rFonts w:eastAsiaTheme="majorEastAsia" w:cs="Arial"/>
              </w:rPr>
              <w:t>Plan Nacional de Desarrollo 2019 – 2024 (PND)</w:t>
            </w:r>
          </w:p>
          <w:p w14:paraId="2EA57F37" w14:textId="77777777" w:rsidR="00AE08BA" w:rsidRPr="00311651" w:rsidRDefault="00AE08BA" w:rsidP="00AE08BA">
            <w:pPr>
              <w:autoSpaceDE w:val="0"/>
              <w:autoSpaceDN w:val="0"/>
              <w:adjustRightInd w:val="0"/>
              <w:spacing w:after="0" w:line="240" w:lineRule="auto"/>
              <w:jc w:val="both"/>
              <w:rPr>
                <w:rFonts w:cs="Arial"/>
                <w:color w:val="000000"/>
              </w:rPr>
            </w:pPr>
            <w:r w:rsidRPr="00311651">
              <w:rPr>
                <w:rFonts w:cs="Arial"/>
                <w:color w:val="000000"/>
              </w:rPr>
              <w:t xml:space="preserve">Plan Estatal de Desarrollo 2016-2022, </w:t>
            </w:r>
            <w:r w:rsidRPr="00311651">
              <w:rPr>
                <w:rFonts w:cs="Arial"/>
                <w:i/>
              </w:rPr>
              <w:t>Eje IV Oaxaca Productivo e Innovador</w:t>
            </w:r>
            <w:r w:rsidRPr="00311651">
              <w:rPr>
                <w:rFonts w:cs="Arial"/>
                <w:color w:val="000000"/>
              </w:rPr>
              <w:t xml:space="preserve"> </w:t>
            </w:r>
          </w:p>
          <w:p w14:paraId="1E0E2FA9" w14:textId="77777777" w:rsidR="00AE08BA" w:rsidRPr="00311651" w:rsidRDefault="00AE08BA" w:rsidP="00AE08BA">
            <w:pPr>
              <w:autoSpaceDE w:val="0"/>
              <w:autoSpaceDN w:val="0"/>
              <w:adjustRightInd w:val="0"/>
              <w:spacing w:after="0" w:line="240" w:lineRule="auto"/>
              <w:jc w:val="both"/>
              <w:rPr>
                <w:rFonts w:cs="Arial"/>
                <w:color w:val="000000"/>
              </w:rPr>
            </w:pPr>
            <w:r w:rsidRPr="00311651">
              <w:rPr>
                <w:bCs/>
              </w:rPr>
              <w:t>Plan Estratégico Sectorial - Desarrollo Rural (PES)</w:t>
            </w:r>
            <w:r w:rsidRPr="00311651">
              <w:rPr>
                <w:rFonts w:cs="Arial"/>
                <w:color w:val="000000"/>
              </w:rPr>
              <w:t xml:space="preserve">. </w:t>
            </w:r>
          </w:p>
          <w:p w14:paraId="2147263C" w14:textId="77777777" w:rsidR="00AE08BA" w:rsidRPr="008D7D38" w:rsidRDefault="00AE08BA" w:rsidP="00AE08BA">
            <w:pPr>
              <w:pStyle w:val="Prrafodelista"/>
              <w:autoSpaceDE w:val="0"/>
              <w:autoSpaceDN w:val="0"/>
              <w:adjustRightInd w:val="0"/>
              <w:spacing w:after="0" w:line="240" w:lineRule="auto"/>
              <w:ind w:left="0"/>
              <w:jc w:val="both"/>
              <w:rPr>
                <w:rFonts w:cs="Arial"/>
                <w:color w:val="000000"/>
              </w:rPr>
            </w:pPr>
          </w:p>
          <w:p w14:paraId="41929C58" w14:textId="795E8030" w:rsidR="00AE08BA" w:rsidRPr="00311651" w:rsidRDefault="00AE08BA" w:rsidP="00AE08BA">
            <w:pPr>
              <w:autoSpaceDE w:val="0"/>
              <w:autoSpaceDN w:val="0"/>
              <w:adjustRightInd w:val="0"/>
              <w:spacing w:after="0" w:line="240" w:lineRule="auto"/>
              <w:jc w:val="both"/>
              <w:rPr>
                <w:rFonts w:cs="Arial"/>
                <w:color w:val="000000"/>
              </w:rPr>
            </w:pPr>
            <w:r>
              <w:rPr>
                <w:rFonts w:cs="Arial"/>
                <w:color w:val="000000"/>
              </w:rPr>
              <w:t>Con relación a lo</w:t>
            </w:r>
            <w:r w:rsidRPr="00311651">
              <w:rPr>
                <w:rFonts w:cs="Arial"/>
                <w:color w:val="000000"/>
              </w:rPr>
              <w:t xml:space="preserve">s indicadores de </w:t>
            </w:r>
            <w:r w:rsidR="00056EDC">
              <w:rPr>
                <w:rFonts w:cs="Arial"/>
                <w:color w:val="000000"/>
              </w:rPr>
              <w:t>f</w:t>
            </w:r>
            <w:r w:rsidRPr="00311651">
              <w:rPr>
                <w:rFonts w:cs="Arial"/>
                <w:color w:val="000000"/>
              </w:rPr>
              <w:t xml:space="preserve">in, </w:t>
            </w:r>
            <w:r w:rsidR="00056EDC">
              <w:rPr>
                <w:rFonts w:cs="Arial"/>
                <w:color w:val="000000"/>
              </w:rPr>
              <w:t>p</w:t>
            </w:r>
            <w:r w:rsidRPr="00311651">
              <w:rPr>
                <w:rFonts w:cs="Arial"/>
                <w:color w:val="000000"/>
              </w:rPr>
              <w:t xml:space="preserve">ropósito, </w:t>
            </w:r>
            <w:r w:rsidR="00056EDC">
              <w:rPr>
                <w:rFonts w:cs="Arial"/>
                <w:color w:val="000000"/>
              </w:rPr>
              <w:t>c</w:t>
            </w:r>
            <w:r w:rsidRPr="00311651">
              <w:rPr>
                <w:rFonts w:cs="Arial"/>
                <w:color w:val="000000"/>
              </w:rPr>
              <w:t xml:space="preserve">omponentes y </w:t>
            </w:r>
            <w:r w:rsidR="00056EDC">
              <w:rPr>
                <w:rFonts w:cs="Arial"/>
                <w:color w:val="000000"/>
              </w:rPr>
              <w:t>a</w:t>
            </w:r>
            <w:r w:rsidRPr="00311651">
              <w:rPr>
                <w:rFonts w:cs="Arial"/>
                <w:color w:val="000000"/>
              </w:rPr>
              <w:t>ctividades</w:t>
            </w:r>
            <w:r>
              <w:rPr>
                <w:rFonts w:cs="Arial"/>
                <w:color w:val="000000"/>
              </w:rPr>
              <w:t>, se identific</w:t>
            </w:r>
            <w:r w:rsidR="00056EDC">
              <w:rPr>
                <w:rFonts w:cs="Arial"/>
                <w:color w:val="000000"/>
              </w:rPr>
              <w:t>ó</w:t>
            </w:r>
            <w:r>
              <w:rPr>
                <w:rFonts w:cs="Arial"/>
                <w:color w:val="000000"/>
              </w:rPr>
              <w:t xml:space="preserve"> que</w:t>
            </w:r>
            <w:r w:rsidRPr="00311651">
              <w:rPr>
                <w:rFonts w:cs="Arial"/>
                <w:color w:val="000000"/>
              </w:rPr>
              <w:t xml:space="preserve"> cumplen con las características de definición, unidad de medida, frecuencia de medición, metas, comportamiento del indicador y tipo de indicador. </w:t>
            </w:r>
          </w:p>
          <w:p w14:paraId="3084BFED" w14:textId="77777777" w:rsidR="00AE08BA" w:rsidRDefault="00AE08BA" w:rsidP="00AE08BA">
            <w:pPr>
              <w:pStyle w:val="Prrafodelista"/>
              <w:autoSpaceDE w:val="0"/>
              <w:autoSpaceDN w:val="0"/>
              <w:adjustRightInd w:val="0"/>
              <w:spacing w:after="0" w:line="240" w:lineRule="auto"/>
              <w:ind w:left="0"/>
              <w:jc w:val="both"/>
              <w:rPr>
                <w:rFonts w:cs="Arial"/>
                <w:color w:val="000000"/>
              </w:rPr>
            </w:pPr>
          </w:p>
          <w:p w14:paraId="6FC3A669" w14:textId="01652777" w:rsidR="00AE08BA" w:rsidRDefault="00AE08BA" w:rsidP="00AE08BA">
            <w:pPr>
              <w:autoSpaceDE w:val="0"/>
              <w:autoSpaceDN w:val="0"/>
              <w:adjustRightInd w:val="0"/>
              <w:spacing w:after="0" w:line="240" w:lineRule="auto"/>
              <w:jc w:val="both"/>
            </w:pPr>
            <w:r>
              <w:t>La</w:t>
            </w:r>
            <w:r w:rsidRPr="0052413A">
              <w:t xml:space="preserve"> </w:t>
            </w:r>
            <w:r>
              <w:t>SEDAPA cuent</w:t>
            </w:r>
            <w:r w:rsidR="006E6B66">
              <w:t>a</w:t>
            </w:r>
            <w:r>
              <w:t xml:space="preserve"> con las Reglas de Operación 2020, las cuales están publicadas y pueden ser consultadas en la página oficial de la unidad responsable, así como en el Periódico Oficial del Estado de Oaxaca.</w:t>
            </w:r>
          </w:p>
          <w:p w14:paraId="3FD3F6A4" w14:textId="77777777" w:rsidR="00AE08BA" w:rsidRDefault="00AE08BA" w:rsidP="00AE08BA">
            <w:pPr>
              <w:autoSpaceDE w:val="0"/>
              <w:autoSpaceDN w:val="0"/>
              <w:adjustRightInd w:val="0"/>
              <w:spacing w:after="0" w:line="240" w:lineRule="auto"/>
              <w:jc w:val="both"/>
            </w:pPr>
          </w:p>
          <w:p w14:paraId="491E24FB" w14:textId="5D7D8EBA" w:rsidR="00AE08BA" w:rsidRDefault="00AE08BA" w:rsidP="00AE08BA">
            <w:pPr>
              <w:autoSpaceDE w:val="0"/>
              <w:autoSpaceDN w:val="0"/>
              <w:adjustRightInd w:val="0"/>
              <w:spacing w:after="0" w:line="240" w:lineRule="auto"/>
              <w:jc w:val="both"/>
              <w:rPr>
                <w:bCs/>
              </w:rPr>
            </w:pPr>
            <w:r>
              <w:t xml:space="preserve">La SEDAPA </w:t>
            </w:r>
            <w:r w:rsidRPr="00311651">
              <w:rPr>
                <w:rFonts w:cs="Arial"/>
                <w:color w:val="000000"/>
              </w:rPr>
              <w:t>report</w:t>
            </w:r>
            <w:r w:rsidR="006E6B66">
              <w:rPr>
                <w:rFonts w:cs="Arial"/>
                <w:color w:val="000000"/>
              </w:rPr>
              <w:t>a</w:t>
            </w:r>
            <w:r w:rsidRPr="00311651">
              <w:rPr>
                <w:rFonts w:cs="Arial"/>
                <w:color w:val="000000"/>
              </w:rPr>
              <w:t xml:space="preserve"> el avance de los indicadores </w:t>
            </w:r>
            <w:r>
              <w:rPr>
                <w:rFonts w:cs="Arial"/>
                <w:color w:val="000000"/>
              </w:rPr>
              <w:t>del P</w:t>
            </w:r>
            <w:r w:rsidRPr="00311651">
              <w:rPr>
                <w:rFonts w:cs="Arial"/>
                <w:color w:val="000000"/>
              </w:rPr>
              <w:t>rograma lo</w:t>
            </w:r>
            <w:r>
              <w:rPr>
                <w:rFonts w:cs="Arial"/>
                <w:color w:val="000000"/>
              </w:rPr>
              <w:t>s</w:t>
            </w:r>
            <w:r w:rsidRPr="00311651">
              <w:rPr>
                <w:rFonts w:cs="Arial"/>
                <w:color w:val="000000"/>
              </w:rPr>
              <w:t xml:space="preserve"> cuales se pueden consultar de manera actualizada en el </w:t>
            </w:r>
            <w:r w:rsidRPr="00311651">
              <w:rPr>
                <w:bCs/>
              </w:rPr>
              <w:t>Portal de Transparencia Presupuestaria del Estado de Oaxaca de acuerdo a la frecuencia de cada Indicador.</w:t>
            </w:r>
          </w:p>
          <w:p w14:paraId="2D8D5BE0" w14:textId="77777777" w:rsidR="00AE08BA" w:rsidRDefault="00AE08BA" w:rsidP="00AE08BA">
            <w:pPr>
              <w:autoSpaceDE w:val="0"/>
              <w:autoSpaceDN w:val="0"/>
              <w:adjustRightInd w:val="0"/>
              <w:spacing w:after="0" w:line="240" w:lineRule="auto"/>
              <w:jc w:val="both"/>
              <w:rPr>
                <w:bCs/>
              </w:rPr>
            </w:pPr>
          </w:p>
          <w:p w14:paraId="560FCDEF" w14:textId="1C14A7BE" w:rsidR="002843FC" w:rsidRDefault="002843FC" w:rsidP="00AE08BA">
            <w:pPr>
              <w:autoSpaceDE w:val="0"/>
              <w:autoSpaceDN w:val="0"/>
              <w:adjustRightInd w:val="0"/>
              <w:spacing w:after="0" w:line="240" w:lineRule="auto"/>
              <w:jc w:val="both"/>
            </w:pPr>
            <w:r w:rsidRPr="00AE08BA">
              <w:rPr>
                <w:rFonts w:cs="Arial"/>
                <w:color w:val="000000"/>
              </w:rPr>
              <w:t>Colaboración con las entidades federales relativas al tema (CONAPESCA, SENESICA, etc</w:t>
            </w:r>
            <w:r w:rsidR="00056EDC">
              <w:rPr>
                <w:rFonts w:cs="Arial"/>
                <w:color w:val="000000"/>
              </w:rPr>
              <w:t>.</w:t>
            </w:r>
            <w:r w:rsidRPr="00AE08BA">
              <w:rPr>
                <w:rFonts w:cs="Arial"/>
                <w:color w:val="000000"/>
              </w:rPr>
              <w:t>)</w:t>
            </w:r>
            <w:r w:rsidR="00056EDC">
              <w:rPr>
                <w:rFonts w:cs="Arial"/>
                <w:color w:val="000000"/>
              </w:rPr>
              <w:t>,</w:t>
            </w:r>
            <w:r w:rsidRPr="00AE08BA">
              <w:rPr>
                <w:rFonts w:cs="Arial"/>
                <w:color w:val="000000"/>
              </w:rPr>
              <w:t xml:space="preserve"> para fortalecer la identificación de las poblaciones potencial, objetivo y atendida</w:t>
            </w:r>
            <w:r w:rsidRPr="007F5522">
              <w:t>.</w:t>
            </w:r>
          </w:p>
          <w:p w14:paraId="5BC1719F" w14:textId="658231D9" w:rsidR="00611A33" w:rsidRPr="00141803" w:rsidRDefault="00611A33" w:rsidP="00FB18AA">
            <w:pPr>
              <w:spacing w:after="0" w:line="240" w:lineRule="auto"/>
              <w:jc w:val="both"/>
              <w:rPr>
                <w:rFonts w:eastAsia="Times New Roman" w:cs="Arial"/>
                <w:color w:val="000000"/>
                <w:lang w:eastAsia="es-MX"/>
              </w:rPr>
            </w:pPr>
          </w:p>
        </w:tc>
      </w:tr>
      <w:tr w:rsidR="004138B1" w:rsidRPr="00141803" w14:paraId="0DEB463C" w14:textId="77777777" w:rsidTr="00D9427A">
        <w:trPr>
          <w:trHeight w:val="124"/>
          <w:jc w:val="center"/>
        </w:trPr>
        <w:tc>
          <w:tcPr>
            <w:tcW w:w="2085" w:type="dxa"/>
            <w:tcBorders>
              <w:top w:val="single" w:sz="4" w:space="0" w:color="auto"/>
              <w:bottom w:val="single" w:sz="4" w:space="0" w:color="auto"/>
            </w:tcBorders>
            <w:shd w:val="clear" w:color="auto" w:fill="auto"/>
            <w:noWrap/>
            <w:vAlign w:val="center"/>
          </w:tcPr>
          <w:p w14:paraId="51AFD395" w14:textId="77777777" w:rsidR="004138B1" w:rsidRPr="004138B1" w:rsidRDefault="004138B1" w:rsidP="00FB18AA">
            <w:pPr>
              <w:spacing w:after="0" w:line="240" w:lineRule="auto"/>
              <w:jc w:val="center"/>
              <w:rPr>
                <w:rFonts w:eastAsia="Times New Roman" w:cs="Arial"/>
                <w:b/>
                <w:color w:val="000000"/>
                <w:sz w:val="10"/>
                <w:szCs w:val="10"/>
                <w:lang w:eastAsia="es-MX"/>
              </w:rPr>
            </w:pPr>
          </w:p>
        </w:tc>
        <w:tc>
          <w:tcPr>
            <w:tcW w:w="7427" w:type="dxa"/>
            <w:tcBorders>
              <w:top w:val="single" w:sz="4" w:space="0" w:color="auto"/>
              <w:bottom w:val="single" w:sz="4" w:space="0" w:color="auto"/>
            </w:tcBorders>
            <w:shd w:val="clear" w:color="auto" w:fill="auto"/>
            <w:noWrap/>
            <w:vAlign w:val="center"/>
          </w:tcPr>
          <w:p w14:paraId="6154D138" w14:textId="77777777" w:rsidR="004138B1" w:rsidRPr="004138B1" w:rsidRDefault="004138B1" w:rsidP="00FB18AA">
            <w:pPr>
              <w:spacing w:after="0" w:line="240" w:lineRule="auto"/>
              <w:jc w:val="both"/>
              <w:rPr>
                <w:rFonts w:eastAsia="Times New Roman" w:cs="Arial"/>
                <w:b/>
                <w:color w:val="000000"/>
                <w:sz w:val="10"/>
                <w:szCs w:val="10"/>
                <w:lang w:eastAsia="es-MX"/>
              </w:rPr>
            </w:pPr>
          </w:p>
        </w:tc>
      </w:tr>
      <w:tr w:rsidR="004138B1" w:rsidRPr="00141803" w14:paraId="1FD13886" w14:textId="77777777" w:rsidTr="00D9427A">
        <w:trPr>
          <w:trHeight w:val="1140"/>
          <w:jc w:val="center"/>
        </w:trPr>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A06826C" w14:textId="34D9584A" w:rsidR="004138B1" w:rsidRPr="00141803" w:rsidRDefault="002843FC" w:rsidP="00FB18AA">
            <w:pPr>
              <w:spacing w:after="0" w:line="240" w:lineRule="auto"/>
              <w:jc w:val="center"/>
              <w:rPr>
                <w:rFonts w:eastAsia="Times New Roman" w:cs="Arial"/>
                <w:b/>
                <w:color w:val="000000"/>
                <w:lang w:eastAsia="es-MX"/>
              </w:rPr>
            </w:pPr>
            <w:r>
              <w:rPr>
                <w:rFonts w:eastAsia="Times New Roman" w:cs="Arial"/>
                <w:b/>
                <w:color w:val="000000"/>
                <w:lang w:eastAsia="es-MX"/>
              </w:rPr>
              <w:t>Debilidades</w:t>
            </w:r>
            <w:r w:rsidR="004138B1">
              <w:rPr>
                <w:rFonts w:eastAsia="Times New Roman" w:cs="Arial"/>
                <w:b/>
                <w:color w:val="000000"/>
                <w:lang w:eastAsia="es-MX"/>
              </w:rPr>
              <w:t xml:space="preserve"> y/o </w:t>
            </w:r>
            <w:r w:rsidR="00056EDC">
              <w:rPr>
                <w:rFonts w:eastAsia="Times New Roman" w:cs="Arial"/>
                <w:b/>
                <w:color w:val="000000"/>
                <w:lang w:eastAsia="es-MX"/>
              </w:rPr>
              <w:t>a</w:t>
            </w:r>
            <w:r w:rsidR="004138B1">
              <w:rPr>
                <w:rFonts w:eastAsia="Times New Roman" w:cs="Arial"/>
                <w:b/>
                <w:color w:val="000000"/>
                <w:lang w:eastAsia="es-MX"/>
              </w:rPr>
              <w:t>menazas</w:t>
            </w:r>
          </w:p>
        </w:tc>
        <w:tc>
          <w:tcPr>
            <w:tcW w:w="7427" w:type="dxa"/>
            <w:tcBorders>
              <w:top w:val="single" w:sz="4" w:space="0" w:color="auto"/>
              <w:left w:val="nil"/>
              <w:bottom w:val="single" w:sz="4" w:space="0" w:color="auto"/>
              <w:right w:val="single" w:sz="4" w:space="0" w:color="auto"/>
            </w:tcBorders>
            <w:shd w:val="clear" w:color="auto" w:fill="auto"/>
            <w:noWrap/>
            <w:vAlign w:val="center"/>
          </w:tcPr>
          <w:p w14:paraId="2F718531" w14:textId="7E1EEB8B" w:rsidR="00884F68" w:rsidRDefault="00884F68" w:rsidP="00884F68">
            <w:pPr>
              <w:autoSpaceDE w:val="0"/>
              <w:autoSpaceDN w:val="0"/>
              <w:adjustRightInd w:val="0"/>
              <w:spacing w:after="0" w:line="240" w:lineRule="auto"/>
              <w:jc w:val="both"/>
            </w:pPr>
            <w:r>
              <w:t xml:space="preserve">No existe una metodología establecida para identificar, cuantificar y cualificar a la </w:t>
            </w:r>
            <w:r w:rsidR="0054630D">
              <w:t>p</w:t>
            </w:r>
            <w:r>
              <w:t xml:space="preserve">oblación </w:t>
            </w:r>
            <w:r w:rsidR="0054630D">
              <w:t>p</w:t>
            </w:r>
            <w:r>
              <w:t xml:space="preserve">otencial, </w:t>
            </w:r>
            <w:r w:rsidR="0054630D">
              <w:t>o</w:t>
            </w:r>
            <w:r>
              <w:t xml:space="preserve">bjetivo y </w:t>
            </w:r>
            <w:r w:rsidR="0054630D">
              <w:t>a</w:t>
            </w:r>
            <w:r>
              <w:t>tendida.</w:t>
            </w:r>
          </w:p>
          <w:p w14:paraId="04EA5B6A" w14:textId="77777777" w:rsidR="002843FC" w:rsidRPr="002843FC" w:rsidRDefault="002843FC" w:rsidP="002843FC">
            <w:pPr>
              <w:pStyle w:val="Prrafodelista"/>
              <w:autoSpaceDE w:val="0"/>
              <w:autoSpaceDN w:val="0"/>
              <w:adjustRightInd w:val="0"/>
              <w:spacing w:after="0" w:line="240" w:lineRule="auto"/>
              <w:ind w:left="426"/>
              <w:jc w:val="both"/>
              <w:rPr>
                <w:rFonts w:cs="Arial"/>
                <w:color w:val="000000"/>
              </w:rPr>
            </w:pPr>
          </w:p>
          <w:p w14:paraId="2DC197CC" w14:textId="033F21F2" w:rsidR="002843FC" w:rsidRPr="00884F68" w:rsidRDefault="002843FC" w:rsidP="00884F68">
            <w:pPr>
              <w:autoSpaceDE w:val="0"/>
              <w:autoSpaceDN w:val="0"/>
              <w:adjustRightInd w:val="0"/>
              <w:spacing w:after="0" w:line="240" w:lineRule="auto"/>
              <w:jc w:val="both"/>
              <w:rPr>
                <w:rFonts w:cs="Arial"/>
                <w:color w:val="000000"/>
              </w:rPr>
            </w:pPr>
            <w:r w:rsidRPr="00884F68">
              <w:rPr>
                <w:rFonts w:cs="Arial"/>
                <w:color w:val="000000"/>
              </w:rPr>
              <w:t xml:space="preserve">El indicador de la MIR a nivel </w:t>
            </w:r>
            <w:r w:rsidR="004C5FD2">
              <w:rPr>
                <w:rFonts w:cs="Arial"/>
                <w:color w:val="000000"/>
              </w:rPr>
              <w:t>f</w:t>
            </w:r>
            <w:r w:rsidRPr="00884F68">
              <w:rPr>
                <w:rFonts w:cs="Arial"/>
                <w:color w:val="000000"/>
              </w:rPr>
              <w:t>in no cuenta con la información del avance de manera actualizada.</w:t>
            </w:r>
          </w:p>
          <w:p w14:paraId="76E93FFA" w14:textId="77777777" w:rsidR="002843FC" w:rsidRPr="002843FC" w:rsidRDefault="002843FC" w:rsidP="002843FC">
            <w:pPr>
              <w:pStyle w:val="Prrafodelista"/>
              <w:autoSpaceDE w:val="0"/>
              <w:autoSpaceDN w:val="0"/>
              <w:adjustRightInd w:val="0"/>
              <w:spacing w:after="0" w:line="240" w:lineRule="auto"/>
              <w:ind w:left="426"/>
              <w:jc w:val="both"/>
              <w:rPr>
                <w:rFonts w:cs="Arial"/>
                <w:color w:val="000000"/>
              </w:rPr>
            </w:pPr>
          </w:p>
          <w:p w14:paraId="6D4855F9" w14:textId="2805EA80" w:rsidR="002843FC" w:rsidRPr="00884F68" w:rsidRDefault="002843FC" w:rsidP="00884F68">
            <w:pPr>
              <w:autoSpaceDE w:val="0"/>
              <w:autoSpaceDN w:val="0"/>
              <w:adjustRightInd w:val="0"/>
              <w:spacing w:after="0" w:line="240" w:lineRule="auto"/>
              <w:jc w:val="both"/>
              <w:rPr>
                <w:rFonts w:cs="Arial"/>
                <w:color w:val="000000"/>
              </w:rPr>
            </w:pPr>
            <w:r w:rsidRPr="00884F68">
              <w:rPr>
                <w:rFonts w:cs="Arial"/>
                <w:color w:val="000000"/>
              </w:rPr>
              <w:t xml:space="preserve">No es posible verificar la información </w:t>
            </w:r>
            <w:r w:rsidR="006E6B66">
              <w:rPr>
                <w:rFonts w:cs="Arial"/>
                <w:color w:val="000000"/>
              </w:rPr>
              <w:t xml:space="preserve">en los medios de verificación </w:t>
            </w:r>
            <w:r w:rsidRPr="00884F68">
              <w:rPr>
                <w:rFonts w:cs="Arial"/>
                <w:color w:val="000000"/>
              </w:rPr>
              <w:t>de los indicadores presentes en la MIR 2020.</w:t>
            </w:r>
          </w:p>
          <w:p w14:paraId="0B1730EA" w14:textId="77777777" w:rsidR="002843FC" w:rsidRPr="002843FC" w:rsidRDefault="002843FC" w:rsidP="002843FC">
            <w:pPr>
              <w:pStyle w:val="Prrafodelista"/>
              <w:autoSpaceDE w:val="0"/>
              <w:autoSpaceDN w:val="0"/>
              <w:adjustRightInd w:val="0"/>
              <w:spacing w:after="0" w:line="240" w:lineRule="auto"/>
              <w:ind w:left="426"/>
              <w:jc w:val="both"/>
              <w:rPr>
                <w:rFonts w:cs="Arial"/>
                <w:color w:val="000000"/>
              </w:rPr>
            </w:pPr>
          </w:p>
          <w:p w14:paraId="13BC3370" w14:textId="77777777" w:rsidR="002843FC" w:rsidRPr="00884F68" w:rsidRDefault="002843FC" w:rsidP="00884F68">
            <w:pPr>
              <w:autoSpaceDE w:val="0"/>
              <w:autoSpaceDN w:val="0"/>
              <w:adjustRightInd w:val="0"/>
              <w:spacing w:after="0" w:line="240" w:lineRule="auto"/>
              <w:jc w:val="both"/>
              <w:rPr>
                <w:rFonts w:cs="Arial"/>
                <w:color w:val="000000"/>
              </w:rPr>
            </w:pPr>
            <w:r w:rsidRPr="00884F68">
              <w:rPr>
                <w:rFonts w:cs="Arial"/>
                <w:color w:val="000000"/>
              </w:rPr>
              <w:t>No se cuentan con criterios específicos para la integración de los Padrones de Beneficiarios.</w:t>
            </w:r>
          </w:p>
          <w:p w14:paraId="540383C3" w14:textId="77777777" w:rsidR="002843FC" w:rsidRPr="002843FC" w:rsidRDefault="002843FC" w:rsidP="002843FC">
            <w:pPr>
              <w:pStyle w:val="Prrafodelista"/>
              <w:autoSpaceDE w:val="0"/>
              <w:autoSpaceDN w:val="0"/>
              <w:adjustRightInd w:val="0"/>
              <w:spacing w:after="0" w:line="240" w:lineRule="auto"/>
              <w:ind w:left="426"/>
              <w:jc w:val="both"/>
              <w:rPr>
                <w:rFonts w:cs="Arial"/>
                <w:color w:val="000000"/>
              </w:rPr>
            </w:pPr>
          </w:p>
          <w:p w14:paraId="25E2BF2F" w14:textId="06020314" w:rsidR="002843FC" w:rsidRPr="00884F68" w:rsidRDefault="002843FC" w:rsidP="00884F68">
            <w:pPr>
              <w:autoSpaceDE w:val="0"/>
              <w:autoSpaceDN w:val="0"/>
              <w:adjustRightInd w:val="0"/>
              <w:spacing w:after="0" w:line="240" w:lineRule="auto"/>
              <w:jc w:val="both"/>
              <w:rPr>
                <w:rFonts w:cs="Arial"/>
                <w:color w:val="000000"/>
              </w:rPr>
            </w:pPr>
            <w:r w:rsidRPr="00884F68">
              <w:rPr>
                <w:rFonts w:cs="Arial"/>
                <w:color w:val="000000"/>
              </w:rPr>
              <w:t xml:space="preserve">El </w:t>
            </w:r>
            <w:r w:rsidR="00AC5172">
              <w:rPr>
                <w:rFonts w:cs="Arial"/>
                <w:color w:val="000000"/>
              </w:rPr>
              <w:t>p</w:t>
            </w:r>
            <w:r w:rsidRPr="00884F68">
              <w:rPr>
                <w:rFonts w:cs="Arial"/>
                <w:color w:val="000000"/>
              </w:rPr>
              <w:t>resupuesto asignado al Programa ha presentado un decremento de manera constante en los ejercicios fiscales anteriores.</w:t>
            </w:r>
          </w:p>
          <w:p w14:paraId="06CD44C5" w14:textId="77777777" w:rsidR="002843FC" w:rsidRPr="002843FC" w:rsidRDefault="002843FC" w:rsidP="002843FC">
            <w:pPr>
              <w:pStyle w:val="Prrafodelista"/>
              <w:autoSpaceDE w:val="0"/>
              <w:autoSpaceDN w:val="0"/>
              <w:adjustRightInd w:val="0"/>
              <w:spacing w:after="0" w:line="240" w:lineRule="auto"/>
              <w:ind w:left="426"/>
              <w:jc w:val="both"/>
              <w:rPr>
                <w:rFonts w:cs="Arial"/>
                <w:color w:val="000000"/>
              </w:rPr>
            </w:pPr>
          </w:p>
          <w:p w14:paraId="26C64852" w14:textId="46A431A4" w:rsidR="004138B1" w:rsidRPr="00884F68" w:rsidRDefault="002843FC" w:rsidP="00884F68">
            <w:pPr>
              <w:autoSpaceDE w:val="0"/>
              <w:autoSpaceDN w:val="0"/>
              <w:adjustRightInd w:val="0"/>
              <w:spacing w:after="0" w:line="240" w:lineRule="auto"/>
              <w:jc w:val="both"/>
              <w:rPr>
                <w:rFonts w:cs="Arial"/>
                <w:color w:val="000000"/>
              </w:rPr>
            </w:pPr>
            <w:r w:rsidRPr="00884F68">
              <w:rPr>
                <w:rFonts w:cs="Arial"/>
                <w:color w:val="000000"/>
              </w:rPr>
              <w:t>Afectaciones derivadas de la pandemia del COVID-19 en el corto y mediano plazo.</w:t>
            </w:r>
          </w:p>
        </w:tc>
      </w:tr>
      <w:tr w:rsidR="00611A33" w:rsidRPr="00141803" w14:paraId="6018CA99" w14:textId="77777777" w:rsidTr="00D9427A">
        <w:trPr>
          <w:trHeight w:val="78"/>
          <w:jc w:val="center"/>
        </w:trPr>
        <w:tc>
          <w:tcPr>
            <w:tcW w:w="2085" w:type="dxa"/>
            <w:tcBorders>
              <w:top w:val="nil"/>
              <w:left w:val="nil"/>
              <w:bottom w:val="nil"/>
              <w:right w:val="nil"/>
            </w:tcBorders>
            <w:shd w:val="clear" w:color="auto" w:fill="auto"/>
            <w:noWrap/>
            <w:vAlign w:val="center"/>
          </w:tcPr>
          <w:p w14:paraId="16A992A2" w14:textId="77777777" w:rsidR="00611A33" w:rsidRPr="00141803" w:rsidRDefault="00611A33" w:rsidP="00FB18AA">
            <w:pPr>
              <w:spacing w:after="0" w:line="240" w:lineRule="auto"/>
              <w:jc w:val="center"/>
              <w:rPr>
                <w:rFonts w:eastAsia="Times New Roman" w:cs="Arial"/>
                <w:b/>
                <w:color w:val="000000"/>
                <w:sz w:val="10"/>
                <w:szCs w:val="10"/>
                <w:lang w:eastAsia="es-MX"/>
              </w:rPr>
            </w:pPr>
          </w:p>
        </w:tc>
        <w:tc>
          <w:tcPr>
            <w:tcW w:w="7427" w:type="dxa"/>
            <w:tcBorders>
              <w:top w:val="nil"/>
              <w:left w:val="nil"/>
              <w:bottom w:val="nil"/>
              <w:right w:val="nil"/>
            </w:tcBorders>
            <w:shd w:val="clear" w:color="auto" w:fill="auto"/>
            <w:noWrap/>
            <w:vAlign w:val="center"/>
          </w:tcPr>
          <w:p w14:paraId="026B0E86" w14:textId="77777777" w:rsidR="00611A33" w:rsidRPr="00141803" w:rsidRDefault="00611A33" w:rsidP="00FB18AA">
            <w:pPr>
              <w:spacing w:after="0" w:line="240" w:lineRule="auto"/>
              <w:rPr>
                <w:rFonts w:eastAsia="Times New Roman" w:cs="Arial"/>
                <w:sz w:val="10"/>
                <w:szCs w:val="10"/>
                <w:lang w:eastAsia="es-MX"/>
              </w:rPr>
            </w:pPr>
          </w:p>
        </w:tc>
      </w:tr>
      <w:tr w:rsidR="00611A33" w:rsidRPr="00141803" w14:paraId="302FAE09" w14:textId="77777777" w:rsidTr="00D9427A">
        <w:trPr>
          <w:trHeight w:val="1140"/>
          <w:jc w:val="center"/>
        </w:trPr>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2137F6" w14:textId="33E777E4" w:rsidR="00611A33" w:rsidRPr="00141803" w:rsidRDefault="004138B1" w:rsidP="00FB18AA">
            <w:pPr>
              <w:spacing w:after="0" w:line="240" w:lineRule="auto"/>
              <w:jc w:val="center"/>
              <w:rPr>
                <w:rFonts w:eastAsia="Times New Roman" w:cs="Arial"/>
                <w:b/>
                <w:color w:val="000000"/>
                <w:lang w:eastAsia="es-MX"/>
              </w:rPr>
            </w:pPr>
            <w:r>
              <w:rPr>
                <w:rFonts w:eastAsia="Times New Roman" w:cs="Arial"/>
                <w:b/>
                <w:color w:val="000000"/>
                <w:lang w:eastAsia="es-MX"/>
              </w:rPr>
              <w:t>Recomendaciones</w:t>
            </w:r>
          </w:p>
        </w:tc>
        <w:tc>
          <w:tcPr>
            <w:tcW w:w="7427" w:type="dxa"/>
            <w:tcBorders>
              <w:top w:val="single" w:sz="4" w:space="0" w:color="auto"/>
              <w:left w:val="nil"/>
              <w:bottom w:val="single" w:sz="4" w:space="0" w:color="auto"/>
              <w:right w:val="single" w:sz="4" w:space="0" w:color="auto"/>
            </w:tcBorders>
            <w:shd w:val="clear" w:color="auto" w:fill="auto"/>
            <w:noWrap/>
            <w:vAlign w:val="center"/>
          </w:tcPr>
          <w:p w14:paraId="0E7DF3B1" w14:textId="24870011" w:rsidR="00AE08BA" w:rsidRPr="00851E11" w:rsidRDefault="00AE08BA" w:rsidP="00851E11">
            <w:pPr>
              <w:autoSpaceDE w:val="0"/>
              <w:autoSpaceDN w:val="0"/>
              <w:adjustRightInd w:val="0"/>
              <w:spacing w:after="0" w:line="240" w:lineRule="auto"/>
              <w:jc w:val="both"/>
              <w:rPr>
                <w:rFonts w:cs="Arial"/>
                <w:color w:val="000000"/>
              </w:rPr>
            </w:pPr>
            <w:r w:rsidRPr="00851E11">
              <w:rPr>
                <w:rFonts w:cs="Arial"/>
                <w:color w:val="000000"/>
              </w:rPr>
              <w:t xml:space="preserve">Identificar con mayor detalle el número total de productores pesqueros y acuícolas que conforman la </w:t>
            </w:r>
            <w:r w:rsidR="004C5FD2">
              <w:rPr>
                <w:rFonts w:cs="Arial"/>
                <w:color w:val="000000"/>
              </w:rPr>
              <w:t>p</w:t>
            </w:r>
            <w:r w:rsidRPr="00851E11">
              <w:rPr>
                <w:rFonts w:cs="Arial"/>
                <w:color w:val="000000"/>
              </w:rPr>
              <w:t xml:space="preserve">oblación </w:t>
            </w:r>
            <w:r w:rsidR="004C5FD2">
              <w:rPr>
                <w:rFonts w:cs="Arial"/>
                <w:color w:val="000000"/>
              </w:rPr>
              <w:t>p</w:t>
            </w:r>
            <w:r w:rsidRPr="00851E11">
              <w:rPr>
                <w:rFonts w:cs="Arial"/>
                <w:color w:val="000000"/>
              </w:rPr>
              <w:t xml:space="preserve">otencial y </w:t>
            </w:r>
            <w:r w:rsidR="004C5FD2">
              <w:rPr>
                <w:rFonts w:cs="Arial"/>
                <w:color w:val="000000"/>
              </w:rPr>
              <w:t>o</w:t>
            </w:r>
            <w:r w:rsidRPr="00851E11">
              <w:rPr>
                <w:rFonts w:cs="Arial"/>
                <w:color w:val="000000"/>
              </w:rPr>
              <w:t>bjetivo del Programa, con la finalidad de asegurar que todos aquellos que presentan el problema identificado sean reconocidos como beneficiarios potenciales.</w:t>
            </w:r>
          </w:p>
          <w:p w14:paraId="10FA8427" w14:textId="77777777" w:rsidR="00AE08BA" w:rsidRDefault="00AE08BA" w:rsidP="00851E11">
            <w:pPr>
              <w:pStyle w:val="Prrafodelista"/>
              <w:autoSpaceDE w:val="0"/>
              <w:autoSpaceDN w:val="0"/>
              <w:adjustRightInd w:val="0"/>
              <w:spacing w:after="0" w:line="240" w:lineRule="auto"/>
              <w:ind w:left="0"/>
              <w:jc w:val="both"/>
              <w:rPr>
                <w:rFonts w:cs="Arial"/>
                <w:color w:val="000000"/>
              </w:rPr>
            </w:pPr>
          </w:p>
          <w:p w14:paraId="75AC7E24" w14:textId="0F1C57E8" w:rsidR="00AE08BA" w:rsidRPr="00851E11" w:rsidRDefault="00AE08BA" w:rsidP="00851E11">
            <w:pPr>
              <w:autoSpaceDE w:val="0"/>
              <w:autoSpaceDN w:val="0"/>
              <w:adjustRightInd w:val="0"/>
              <w:spacing w:after="0" w:line="240" w:lineRule="auto"/>
              <w:jc w:val="both"/>
              <w:rPr>
                <w:rFonts w:cs="Arial"/>
                <w:color w:val="000000"/>
              </w:rPr>
            </w:pPr>
            <w:r w:rsidRPr="00851E11">
              <w:rPr>
                <w:rFonts w:cs="Arial"/>
                <w:color w:val="000000"/>
              </w:rPr>
              <w:t xml:space="preserve">Fortalecer el </w:t>
            </w:r>
            <w:r w:rsidR="004D479D">
              <w:rPr>
                <w:rFonts w:cs="Arial"/>
                <w:color w:val="000000"/>
              </w:rPr>
              <w:t>d</w:t>
            </w:r>
            <w:r w:rsidRPr="00851E11">
              <w:rPr>
                <w:rFonts w:cs="Arial"/>
                <w:color w:val="000000"/>
              </w:rPr>
              <w:t xml:space="preserve">iagnóstico del </w:t>
            </w:r>
            <w:r w:rsidR="004D479D">
              <w:rPr>
                <w:rFonts w:cs="Arial"/>
                <w:color w:val="000000"/>
              </w:rPr>
              <w:t>P</w:t>
            </w:r>
            <w:r w:rsidRPr="00851E11">
              <w:rPr>
                <w:rFonts w:cs="Arial"/>
                <w:color w:val="000000"/>
              </w:rPr>
              <w:t xml:space="preserve">rograma donde se defina, cuantifique y cualifique a la población potencial, objetivo y atendida, para referencia normativa revisar el documento emitido por la Secretaría de Hacienda y Crédito Público (SHCP) y el </w:t>
            </w:r>
            <w:r w:rsidRPr="00851E11">
              <w:rPr>
                <w:rFonts w:cs="Arial"/>
              </w:rPr>
              <w:t>Consejo Nacional de Evaluación de la Política de Desarrollo Social</w:t>
            </w:r>
            <w:r w:rsidRPr="00851E11">
              <w:rPr>
                <w:rFonts w:cs="Arial"/>
                <w:color w:val="000000"/>
              </w:rPr>
              <w:t xml:space="preserve"> (CONEVAL): “Aspectos a considerar para la elaboración del diagnóstico de los programas presupuestarios de nueva creación o con cambios sustanciales que se propongan incluir en la Estructura Programática del PEF”.</w:t>
            </w:r>
          </w:p>
          <w:p w14:paraId="75703132" w14:textId="77777777" w:rsidR="00AE08BA" w:rsidRDefault="00AE08BA" w:rsidP="00851E11">
            <w:pPr>
              <w:pStyle w:val="Prrafodelista"/>
              <w:autoSpaceDE w:val="0"/>
              <w:autoSpaceDN w:val="0"/>
              <w:adjustRightInd w:val="0"/>
              <w:spacing w:after="0" w:line="240" w:lineRule="auto"/>
              <w:ind w:left="0"/>
              <w:jc w:val="both"/>
              <w:rPr>
                <w:rFonts w:cs="Arial"/>
                <w:color w:val="000000"/>
              </w:rPr>
            </w:pPr>
            <w:r>
              <w:rPr>
                <w:rFonts w:cs="Arial"/>
                <w:color w:val="000000"/>
              </w:rPr>
              <w:t xml:space="preserve"> </w:t>
            </w:r>
          </w:p>
          <w:p w14:paraId="6C1C50C2" w14:textId="4D652809" w:rsidR="00AE08BA" w:rsidRPr="00851E11" w:rsidRDefault="00AE08BA" w:rsidP="00851E11">
            <w:pPr>
              <w:autoSpaceDE w:val="0"/>
              <w:autoSpaceDN w:val="0"/>
              <w:adjustRightInd w:val="0"/>
              <w:spacing w:after="0" w:line="240" w:lineRule="auto"/>
              <w:jc w:val="both"/>
              <w:rPr>
                <w:rFonts w:cs="Arial"/>
                <w:color w:val="000000"/>
              </w:rPr>
            </w:pPr>
            <w:r w:rsidRPr="00851E11">
              <w:rPr>
                <w:rFonts w:cs="Arial"/>
                <w:color w:val="000000"/>
              </w:rPr>
              <w:t xml:space="preserve">Definir de manera congruente el objetivo general del </w:t>
            </w:r>
            <w:r w:rsidR="00AC5172">
              <w:rPr>
                <w:rFonts w:cs="Arial"/>
                <w:color w:val="000000"/>
              </w:rPr>
              <w:t>P</w:t>
            </w:r>
            <w:r w:rsidRPr="00851E11">
              <w:rPr>
                <w:rFonts w:cs="Arial"/>
                <w:color w:val="000000"/>
              </w:rPr>
              <w:t>rograma en los instrumentos de planeación estratégica</w:t>
            </w:r>
            <w:r w:rsidR="00AC5172">
              <w:rPr>
                <w:rFonts w:cs="Arial"/>
                <w:color w:val="000000"/>
              </w:rPr>
              <w:t>,</w:t>
            </w:r>
            <w:r w:rsidRPr="00851E11">
              <w:rPr>
                <w:rFonts w:cs="Arial"/>
                <w:color w:val="000000"/>
              </w:rPr>
              <w:t xml:space="preserve"> tales como</w:t>
            </w:r>
            <w:r w:rsidR="00AC5172">
              <w:rPr>
                <w:rFonts w:cs="Arial"/>
                <w:color w:val="000000"/>
              </w:rPr>
              <w:t>:</w:t>
            </w:r>
            <w:r w:rsidRPr="00851E11">
              <w:rPr>
                <w:rFonts w:cs="Arial"/>
                <w:color w:val="000000"/>
              </w:rPr>
              <w:t xml:space="preserve"> diagnóstico, árbol de objetivos y la MIR tomando como referencia la MML.</w:t>
            </w:r>
          </w:p>
          <w:p w14:paraId="15531D96" w14:textId="77777777" w:rsidR="00AE08BA" w:rsidRPr="00DF51E6" w:rsidRDefault="00AE08BA" w:rsidP="00851E11">
            <w:pPr>
              <w:pStyle w:val="Prrafodelista"/>
              <w:ind w:left="0"/>
              <w:rPr>
                <w:rFonts w:cs="Arial"/>
                <w:color w:val="000000"/>
              </w:rPr>
            </w:pPr>
          </w:p>
          <w:p w14:paraId="30A2C7C1" w14:textId="77777777" w:rsidR="00AE08BA" w:rsidRPr="00851E11" w:rsidRDefault="00AE08BA" w:rsidP="00851E11">
            <w:pPr>
              <w:autoSpaceDE w:val="0"/>
              <w:autoSpaceDN w:val="0"/>
              <w:adjustRightInd w:val="0"/>
              <w:spacing w:after="0" w:line="240" w:lineRule="auto"/>
              <w:jc w:val="both"/>
              <w:rPr>
                <w:rFonts w:cs="Arial"/>
                <w:color w:val="000000"/>
              </w:rPr>
            </w:pPr>
            <w:r w:rsidRPr="00851E11">
              <w:rPr>
                <w:rFonts w:cs="Arial"/>
                <w:color w:val="000000"/>
              </w:rPr>
              <w:t>Derivado de las Reglas de Operación publicadas para el Programa, establecer el contenido y criterios que deberá contener el Padrón de Beneficiarios de los proyectos.</w:t>
            </w:r>
          </w:p>
          <w:p w14:paraId="6FD5FCCB" w14:textId="77777777" w:rsidR="00AE08BA" w:rsidRPr="00740B60" w:rsidRDefault="00AE08BA" w:rsidP="00851E11">
            <w:pPr>
              <w:autoSpaceDE w:val="0"/>
              <w:autoSpaceDN w:val="0"/>
              <w:adjustRightInd w:val="0"/>
              <w:spacing w:after="0" w:line="240" w:lineRule="auto"/>
              <w:jc w:val="both"/>
              <w:rPr>
                <w:rFonts w:cs="Arial"/>
                <w:color w:val="000000"/>
              </w:rPr>
            </w:pPr>
          </w:p>
          <w:p w14:paraId="7F4FF519" w14:textId="3CBDC96C" w:rsidR="00AE08BA" w:rsidRPr="00851E11" w:rsidRDefault="00AE08BA" w:rsidP="00851E11">
            <w:pPr>
              <w:autoSpaceDE w:val="0"/>
              <w:autoSpaceDN w:val="0"/>
              <w:adjustRightInd w:val="0"/>
              <w:spacing w:after="0" w:line="240" w:lineRule="auto"/>
              <w:jc w:val="both"/>
              <w:rPr>
                <w:rFonts w:cs="Arial"/>
                <w:color w:val="000000"/>
              </w:rPr>
            </w:pPr>
            <w:r w:rsidRPr="00851E11">
              <w:rPr>
                <w:rFonts w:cs="Arial"/>
                <w:color w:val="000000"/>
              </w:rPr>
              <w:t xml:space="preserve">Publicar el Padrón de Beneficiarios del </w:t>
            </w:r>
            <w:r w:rsidR="00E718F5">
              <w:rPr>
                <w:rFonts w:cs="Arial"/>
                <w:color w:val="000000"/>
              </w:rPr>
              <w:t>P</w:t>
            </w:r>
            <w:r w:rsidRPr="00851E11">
              <w:rPr>
                <w:rFonts w:cs="Arial"/>
                <w:color w:val="000000"/>
              </w:rPr>
              <w:t>rograma en la página oficial de la dependencia y vincular con el Padrón Único de Beneficiarios administrado por la COPEVAL.</w:t>
            </w:r>
          </w:p>
          <w:p w14:paraId="397ABBF0" w14:textId="77777777" w:rsidR="00AE08BA" w:rsidRPr="00740B60" w:rsidRDefault="00AE08BA" w:rsidP="00851E11">
            <w:pPr>
              <w:autoSpaceDE w:val="0"/>
              <w:autoSpaceDN w:val="0"/>
              <w:adjustRightInd w:val="0"/>
              <w:spacing w:after="0" w:line="240" w:lineRule="auto"/>
              <w:jc w:val="both"/>
              <w:rPr>
                <w:rFonts w:cs="Arial"/>
                <w:color w:val="000000"/>
              </w:rPr>
            </w:pPr>
          </w:p>
          <w:p w14:paraId="3488C9C5" w14:textId="7003455E" w:rsidR="00AE08BA" w:rsidRPr="00851E11" w:rsidRDefault="00AE08BA" w:rsidP="00851E11">
            <w:pPr>
              <w:autoSpaceDE w:val="0"/>
              <w:autoSpaceDN w:val="0"/>
              <w:adjustRightInd w:val="0"/>
              <w:spacing w:after="0" w:line="240" w:lineRule="auto"/>
              <w:jc w:val="both"/>
              <w:rPr>
                <w:rFonts w:cs="Arial"/>
                <w:color w:val="000000"/>
              </w:rPr>
            </w:pPr>
            <w:r w:rsidRPr="00851E11">
              <w:rPr>
                <w:rFonts w:cs="Arial"/>
                <w:color w:val="000000"/>
              </w:rPr>
              <w:t>Verificar la congruencia en la información plasmada en la MIR oficial publicada en el Portal de Transparencia Presupuestaria con las Fichas Técnicas de Indicadores</w:t>
            </w:r>
            <w:r w:rsidR="00E718F5">
              <w:rPr>
                <w:rFonts w:cs="Arial"/>
                <w:color w:val="000000"/>
              </w:rPr>
              <w:t>,</w:t>
            </w:r>
            <w:r w:rsidRPr="00851E11">
              <w:rPr>
                <w:rFonts w:cs="Arial"/>
                <w:color w:val="000000"/>
              </w:rPr>
              <w:t xml:space="preserve"> proporcionadas por la unidad responsable</w:t>
            </w:r>
            <w:r w:rsidR="00E718F5">
              <w:rPr>
                <w:rFonts w:cs="Arial"/>
                <w:color w:val="000000"/>
              </w:rPr>
              <w:t>,</w:t>
            </w:r>
            <w:r w:rsidRPr="00851E11">
              <w:rPr>
                <w:rFonts w:cs="Arial"/>
                <w:color w:val="000000"/>
              </w:rPr>
              <w:t xml:space="preserve"> para efectos de la presente evaluación.</w:t>
            </w:r>
          </w:p>
          <w:p w14:paraId="7EB14D66" w14:textId="77777777" w:rsidR="00AE08BA" w:rsidRPr="00740B60" w:rsidRDefault="00AE08BA" w:rsidP="00851E11">
            <w:pPr>
              <w:autoSpaceDE w:val="0"/>
              <w:autoSpaceDN w:val="0"/>
              <w:adjustRightInd w:val="0"/>
              <w:spacing w:after="0" w:line="240" w:lineRule="auto"/>
              <w:jc w:val="both"/>
              <w:rPr>
                <w:rFonts w:cs="Arial"/>
                <w:color w:val="000000"/>
              </w:rPr>
            </w:pPr>
          </w:p>
          <w:p w14:paraId="72F34327" w14:textId="065D22FB" w:rsidR="00AE08BA" w:rsidRPr="00851E11" w:rsidRDefault="00AE08BA" w:rsidP="00851E11">
            <w:pPr>
              <w:autoSpaceDE w:val="0"/>
              <w:autoSpaceDN w:val="0"/>
              <w:adjustRightInd w:val="0"/>
              <w:spacing w:after="0" w:line="240" w:lineRule="auto"/>
              <w:jc w:val="both"/>
              <w:rPr>
                <w:rFonts w:cs="Arial"/>
                <w:color w:val="000000"/>
              </w:rPr>
            </w:pPr>
            <w:r w:rsidRPr="00851E11">
              <w:rPr>
                <w:rFonts w:cs="Arial"/>
                <w:color w:val="000000"/>
              </w:rPr>
              <w:t xml:space="preserve">Verificar la fórmula de cálculo del indicador a nivel </w:t>
            </w:r>
            <w:r w:rsidR="00E718F5">
              <w:rPr>
                <w:rFonts w:cs="Arial"/>
                <w:color w:val="000000"/>
              </w:rPr>
              <w:t>f</w:t>
            </w:r>
            <w:r w:rsidRPr="00851E11">
              <w:rPr>
                <w:rFonts w:cs="Arial"/>
                <w:color w:val="000000"/>
              </w:rPr>
              <w:t>in, de</w:t>
            </w:r>
            <w:r w:rsidR="00E718F5">
              <w:rPr>
                <w:rFonts w:cs="Arial"/>
                <w:color w:val="000000"/>
              </w:rPr>
              <w:t>bido</w:t>
            </w:r>
            <w:r w:rsidRPr="00851E11">
              <w:rPr>
                <w:rFonts w:cs="Arial"/>
                <w:color w:val="000000"/>
              </w:rPr>
              <w:t xml:space="preserve"> a que</w:t>
            </w:r>
            <w:r w:rsidR="00E718F5">
              <w:rPr>
                <w:rFonts w:cs="Arial"/>
                <w:color w:val="000000"/>
              </w:rPr>
              <w:t>,</w:t>
            </w:r>
            <w:r w:rsidRPr="00851E11">
              <w:rPr>
                <w:rFonts w:cs="Arial"/>
                <w:color w:val="000000"/>
              </w:rPr>
              <w:t xml:space="preserve"> el método de cálculo presente en la MIR no es claro. </w:t>
            </w:r>
          </w:p>
          <w:p w14:paraId="79642E2B" w14:textId="77777777" w:rsidR="00AE08BA" w:rsidRPr="00520BF1" w:rsidRDefault="00AE08BA" w:rsidP="00851E11">
            <w:pPr>
              <w:spacing w:after="0"/>
              <w:rPr>
                <w:rFonts w:cs="Arial"/>
                <w:color w:val="000000"/>
              </w:rPr>
            </w:pPr>
          </w:p>
          <w:p w14:paraId="134C2355" w14:textId="3E1399E0" w:rsidR="00AE08BA" w:rsidRPr="00851E11" w:rsidRDefault="00AE08BA" w:rsidP="00851E11">
            <w:pPr>
              <w:autoSpaceDE w:val="0"/>
              <w:autoSpaceDN w:val="0"/>
              <w:adjustRightInd w:val="0"/>
              <w:spacing w:after="0" w:line="240" w:lineRule="auto"/>
              <w:jc w:val="both"/>
              <w:rPr>
                <w:rFonts w:cs="Arial"/>
                <w:color w:val="000000"/>
              </w:rPr>
            </w:pPr>
            <w:r w:rsidRPr="00851E11">
              <w:rPr>
                <w:rFonts w:cs="Arial"/>
                <w:color w:val="000000"/>
              </w:rPr>
              <w:t xml:space="preserve">Publicar la información del avance de las metas a nivel de </w:t>
            </w:r>
            <w:r w:rsidR="00E718F5">
              <w:rPr>
                <w:rFonts w:cs="Arial"/>
                <w:color w:val="000000"/>
              </w:rPr>
              <w:t>f</w:t>
            </w:r>
            <w:r w:rsidRPr="00851E11">
              <w:rPr>
                <w:rFonts w:cs="Arial"/>
                <w:color w:val="000000"/>
              </w:rPr>
              <w:t xml:space="preserve">in para el ejercicio 2020 en el Portal de Transparencia Presupuestaria del Estado de Oaxaca. </w:t>
            </w:r>
          </w:p>
          <w:p w14:paraId="6AF42328" w14:textId="77777777" w:rsidR="00AE08BA" w:rsidRPr="00AD59B8" w:rsidRDefault="00AE08BA" w:rsidP="00AE08BA">
            <w:pPr>
              <w:pStyle w:val="Prrafodelista"/>
              <w:rPr>
                <w:rFonts w:cs="Arial"/>
                <w:color w:val="000000"/>
              </w:rPr>
            </w:pPr>
          </w:p>
          <w:p w14:paraId="32F5A6F9" w14:textId="1103040A" w:rsidR="00AE08BA" w:rsidRPr="00851E11" w:rsidRDefault="00AE08BA" w:rsidP="00851E11">
            <w:pPr>
              <w:autoSpaceDE w:val="0"/>
              <w:autoSpaceDN w:val="0"/>
              <w:adjustRightInd w:val="0"/>
              <w:spacing w:after="0" w:line="240" w:lineRule="auto"/>
              <w:ind w:left="-42"/>
              <w:jc w:val="both"/>
              <w:rPr>
                <w:rFonts w:cs="Arial"/>
                <w:color w:val="000000"/>
              </w:rPr>
            </w:pPr>
            <w:r w:rsidRPr="00851E11">
              <w:rPr>
                <w:rFonts w:cs="Arial"/>
                <w:color w:val="000000"/>
              </w:rPr>
              <w:t xml:space="preserve">Revisar la meta del </w:t>
            </w:r>
            <w:r w:rsidR="00E718F5">
              <w:rPr>
                <w:rFonts w:cs="Arial"/>
                <w:color w:val="000000"/>
              </w:rPr>
              <w:t>i</w:t>
            </w:r>
            <w:r w:rsidRPr="00851E11">
              <w:rPr>
                <w:rFonts w:cs="Arial"/>
                <w:color w:val="000000"/>
              </w:rPr>
              <w:t>ndicador “</w:t>
            </w:r>
            <w:r w:rsidRPr="00851E11">
              <w:rPr>
                <w:rFonts w:cs="Arial"/>
                <w:i/>
                <w:color w:val="000000"/>
              </w:rPr>
              <w:t>Tasa de variación del valor de la producción pesquera</w:t>
            </w:r>
            <w:r w:rsidRPr="00851E11">
              <w:rPr>
                <w:rFonts w:cs="Arial"/>
                <w:color w:val="000000"/>
              </w:rPr>
              <w:t>”</w:t>
            </w:r>
            <w:r w:rsidR="00616E86">
              <w:rPr>
                <w:rFonts w:cs="Arial"/>
                <w:color w:val="000000"/>
              </w:rPr>
              <w:t>,</w:t>
            </w:r>
            <w:r w:rsidRPr="00851E11">
              <w:rPr>
                <w:rFonts w:cs="Arial"/>
                <w:color w:val="000000"/>
              </w:rPr>
              <w:t xml:space="preserve"> de tal manera que, en la MIR, en el MIDO y en el PES sean </w:t>
            </w:r>
            <w:r w:rsidRPr="00851E11">
              <w:rPr>
                <w:rFonts w:cs="Arial"/>
                <w:color w:val="000000"/>
              </w:rPr>
              <w:lastRenderedPageBreak/>
              <w:t>coincidentes.</w:t>
            </w:r>
          </w:p>
          <w:p w14:paraId="15137899" w14:textId="77777777" w:rsidR="00AE08BA" w:rsidRPr="00F941A1" w:rsidRDefault="00AE08BA" w:rsidP="00374422">
            <w:pPr>
              <w:pStyle w:val="Prrafodelista"/>
              <w:spacing w:after="0"/>
              <w:ind w:left="-42"/>
              <w:rPr>
                <w:rFonts w:cs="Arial"/>
                <w:color w:val="000000"/>
              </w:rPr>
            </w:pPr>
          </w:p>
          <w:p w14:paraId="27064CC4" w14:textId="3BBEA90F" w:rsidR="00AE08BA" w:rsidRPr="00851E11" w:rsidRDefault="00AE08BA" w:rsidP="00374422">
            <w:pPr>
              <w:autoSpaceDE w:val="0"/>
              <w:autoSpaceDN w:val="0"/>
              <w:adjustRightInd w:val="0"/>
              <w:spacing w:after="0" w:line="240" w:lineRule="auto"/>
              <w:ind w:left="-42"/>
              <w:jc w:val="both"/>
              <w:rPr>
                <w:rFonts w:cs="Arial"/>
                <w:color w:val="000000"/>
              </w:rPr>
            </w:pPr>
            <w:r w:rsidRPr="00851E11">
              <w:rPr>
                <w:rFonts w:cs="Arial"/>
                <w:color w:val="000000"/>
              </w:rPr>
              <w:t xml:space="preserve">Homologar la unidad de medida del resumen narrativo con el indicador a nivel </w:t>
            </w:r>
            <w:r w:rsidR="00616E86">
              <w:rPr>
                <w:rFonts w:cs="Arial"/>
                <w:color w:val="000000"/>
              </w:rPr>
              <w:t>p</w:t>
            </w:r>
            <w:r w:rsidRPr="00851E11">
              <w:rPr>
                <w:rFonts w:cs="Arial"/>
                <w:color w:val="000000"/>
              </w:rPr>
              <w:t>ropósito.</w:t>
            </w:r>
          </w:p>
          <w:p w14:paraId="37BBC41C" w14:textId="77777777" w:rsidR="00AE08BA" w:rsidRPr="00807622" w:rsidRDefault="00AE08BA" w:rsidP="00374422">
            <w:pPr>
              <w:pStyle w:val="Prrafodelista"/>
              <w:spacing w:after="0"/>
              <w:ind w:left="-42"/>
              <w:rPr>
                <w:rFonts w:cs="Arial"/>
                <w:color w:val="000000"/>
              </w:rPr>
            </w:pPr>
          </w:p>
          <w:p w14:paraId="395F35E5" w14:textId="1C686B7C" w:rsidR="00AE08BA" w:rsidRPr="00851E11" w:rsidRDefault="00AE08BA" w:rsidP="00851E11">
            <w:pPr>
              <w:autoSpaceDE w:val="0"/>
              <w:autoSpaceDN w:val="0"/>
              <w:adjustRightInd w:val="0"/>
              <w:spacing w:after="0" w:line="240" w:lineRule="auto"/>
              <w:ind w:left="-42"/>
              <w:jc w:val="both"/>
              <w:rPr>
                <w:rFonts w:cs="Arial"/>
                <w:color w:val="000000"/>
              </w:rPr>
            </w:pPr>
            <w:r w:rsidRPr="00851E11">
              <w:rPr>
                <w:rFonts w:cs="Arial"/>
                <w:color w:val="000000"/>
              </w:rPr>
              <w:t xml:space="preserve">Revisar el resumen narrativo del componente: “Zonas productivas acuícolas y pesqueras con manejo sustentable atendidas”, lo anterior </w:t>
            </w:r>
            <w:r w:rsidR="00616E86">
              <w:rPr>
                <w:rFonts w:cs="Arial"/>
                <w:color w:val="000000"/>
              </w:rPr>
              <w:t>por</w:t>
            </w:r>
            <w:r w:rsidRPr="00851E11">
              <w:rPr>
                <w:rFonts w:cs="Arial"/>
                <w:color w:val="000000"/>
              </w:rPr>
              <w:t xml:space="preserve"> que no se describe como un bien o servicio entregado.</w:t>
            </w:r>
          </w:p>
          <w:p w14:paraId="14A37639" w14:textId="77777777" w:rsidR="00AE08BA" w:rsidRPr="00BA46E6" w:rsidRDefault="00AE08BA" w:rsidP="00851E11">
            <w:pPr>
              <w:autoSpaceDE w:val="0"/>
              <w:autoSpaceDN w:val="0"/>
              <w:adjustRightInd w:val="0"/>
              <w:spacing w:after="0" w:line="240" w:lineRule="auto"/>
              <w:ind w:left="-42"/>
              <w:jc w:val="both"/>
              <w:rPr>
                <w:rFonts w:cs="Arial"/>
                <w:color w:val="000000"/>
              </w:rPr>
            </w:pPr>
          </w:p>
          <w:p w14:paraId="5DFB2EFD" w14:textId="1B9F4616" w:rsidR="00AE08BA" w:rsidRPr="00851E11" w:rsidRDefault="00AE08BA" w:rsidP="00851E11">
            <w:pPr>
              <w:autoSpaceDE w:val="0"/>
              <w:autoSpaceDN w:val="0"/>
              <w:adjustRightInd w:val="0"/>
              <w:spacing w:after="0" w:line="240" w:lineRule="auto"/>
              <w:ind w:left="-42"/>
              <w:jc w:val="both"/>
              <w:rPr>
                <w:rFonts w:cs="Arial"/>
                <w:color w:val="000000"/>
              </w:rPr>
            </w:pPr>
            <w:r w:rsidRPr="00851E11">
              <w:rPr>
                <w:rFonts w:cs="Arial"/>
                <w:color w:val="000000"/>
              </w:rPr>
              <w:t>Revisar los medios de verificación</w:t>
            </w:r>
            <w:r w:rsidR="002A4810">
              <w:rPr>
                <w:rFonts w:cs="Arial"/>
                <w:color w:val="000000"/>
              </w:rPr>
              <w:t>,</w:t>
            </w:r>
            <w:r w:rsidRPr="00851E11">
              <w:rPr>
                <w:rFonts w:cs="Arial"/>
                <w:color w:val="000000"/>
              </w:rPr>
              <w:t xml:space="preserve"> ya que ninguno de ellos permite replicar el cálculo de</w:t>
            </w:r>
            <w:r w:rsidR="00616E86">
              <w:rPr>
                <w:rFonts w:cs="Arial"/>
                <w:color w:val="000000"/>
              </w:rPr>
              <w:t>l</w:t>
            </w:r>
            <w:r w:rsidRPr="00851E11">
              <w:rPr>
                <w:rFonts w:cs="Arial"/>
                <w:color w:val="000000"/>
              </w:rPr>
              <w:t xml:space="preserve"> indicador al no ser públicos sus fuentes de información.</w:t>
            </w:r>
          </w:p>
          <w:p w14:paraId="0846884A" w14:textId="77777777" w:rsidR="00AE08BA" w:rsidRPr="00BA46E6" w:rsidRDefault="00AE08BA" w:rsidP="00851E11">
            <w:pPr>
              <w:autoSpaceDE w:val="0"/>
              <w:autoSpaceDN w:val="0"/>
              <w:adjustRightInd w:val="0"/>
              <w:spacing w:after="0" w:line="240" w:lineRule="auto"/>
              <w:ind w:left="-42"/>
              <w:jc w:val="both"/>
              <w:rPr>
                <w:rFonts w:cs="Arial"/>
                <w:color w:val="000000"/>
              </w:rPr>
            </w:pPr>
          </w:p>
          <w:p w14:paraId="14E73356" w14:textId="5A0CE04D" w:rsidR="00AE08BA" w:rsidRPr="00851E11" w:rsidRDefault="00AE08BA" w:rsidP="00851E11">
            <w:pPr>
              <w:autoSpaceDE w:val="0"/>
              <w:autoSpaceDN w:val="0"/>
              <w:adjustRightInd w:val="0"/>
              <w:spacing w:after="0" w:line="240" w:lineRule="auto"/>
              <w:ind w:left="-42"/>
              <w:jc w:val="both"/>
              <w:rPr>
                <w:rFonts w:cs="Arial"/>
                <w:color w:val="000000"/>
              </w:rPr>
            </w:pPr>
            <w:r w:rsidRPr="00851E11">
              <w:rPr>
                <w:rFonts w:cs="Arial"/>
                <w:color w:val="000000"/>
              </w:rPr>
              <w:t xml:space="preserve">Corregir las fórmulas de cálculo de los siguientes </w:t>
            </w:r>
            <w:r w:rsidR="002A4810">
              <w:rPr>
                <w:rFonts w:cs="Arial"/>
                <w:color w:val="000000"/>
              </w:rPr>
              <w:t>i</w:t>
            </w:r>
            <w:r w:rsidRPr="00851E11">
              <w:rPr>
                <w:rFonts w:cs="Arial"/>
                <w:color w:val="000000"/>
              </w:rPr>
              <w:t xml:space="preserve">ndicadores: Porcentaje de zonas productivas pesqueras y acuícolas atendidas; </w:t>
            </w:r>
            <w:r w:rsidR="002A4810">
              <w:rPr>
                <w:rFonts w:cs="Arial"/>
                <w:color w:val="000000"/>
              </w:rPr>
              <w:t>p</w:t>
            </w:r>
            <w:r w:rsidRPr="00851E11">
              <w:rPr>
                <w:rFonts w:cs="Arial"/>
                <w:color w:val="000000"/>
              </w:rPr>
              <w:t xml:space="preserve">orcentaje de servicios proporcionados y </w:t>
            </w:r>
            <w:r w:rsidR="002A4810">
              <w:rPr>
                <w:rFonts w:cs="Arial"/>
                <w:color w:val="000000"/>
              </w:rPr>
              <w:t>p</w:t>
            </w:r>
            <w:r w:rsidRPr="00851E11">
              <w:rPr>
                <w:rFonts w:cs="Arial"/>
                <w:color w:val="000000"/>
              </w:rPr>
              <w:t>orcentaje de acciones realizadas, en donde la unidad de medida del numerador y el denominador de la fórmula de cálculo no es congruente (el numerador se encuentra descrito como porcentaje).</w:t>
            </w:r>
          </w:p>
          <w:p w14:paraId="04439820" w14:textId="4EBF344A" w:rsidR="00611A33" w:rsidRPr="00141803" w:rsidRDefault="00611A33" w:rsidP="00AE08BA">
            <w:pPr>
              <w:pStyle w:val="Prrafodelista"/>
              <w:autoSpaceDE w:val="0"/>
              <w:autoSpaceDN w:val="0"/>
              <w:adjustRightInd w:val="0"/>
              <w:spacing w:after="0" w:line="240" w:lineRule="auto"/>
              <w:ind w:left="426"/>
              <w:jc w:val="both"/>
              <w:rPr>
                <w:rFonts w:eastAsia="Times New Roman" w:cs="Arial"/>
                <w:color w:val="000000"/>
                <w:lang w:eastAsia="es-MX"/>
              </w:rPr>
            </w:pPr>
          </w:p>
        </w:tc>
      </w:tr>
      <w:tr w:rsidR="00611A33" w:rsidRPr="00141803" w14:paraId="21843693" w14:textId="77777777" w:rsidTr="00D9427A">
        <w:trPr>
          <w:trHeight w:val="67"/>
          <w:jc w:val="center"/>
        </w:trPr>
        <w:tc>
          <w:tcPr>
            <w:tcW w:w="2085" w:type="dxa"/>
            <w:tcBorders>
              <w:top w:val="nil"/>
              <w:left w:val="nil"/>
              <w:bottom w:val="nil"/>
              <w:right w:val="nil"/>
            </w:tcBorders>
            <w:shd w:val="clear" w:color="auto" w:fill="auto"/>
            <w:noWrap/>
            <w:vAlign w:val="center"/>
          </w:tcPr>
          <w:p w14:paraId="303461C4" w14:textId="77777777" w:rsidR="00611A33" w:rsidRPr="00141803" w:rsidRDefault="00611A33" w:rsidP="00FB18AA">
            <w:pPr>
              <w:spacing w:after="0" w:line="240" w:lineRule="auto"/>
              <w:jc w:val="center"/>
              <w:rPr>
                <w:rFonts w:eastAsia="Times New Roman" w:cs="Arial"/>
                <w:b/>
                <w:color w:val="000000"/>
                <w:sz w:val="10"/>
                <w:szCs w:val="10"/>
                <w:lang w:eastAsia="es-MX"/>
              </w:rPr>
            </w:pPr>
          </w:p>
        </w:tc>
        <w:tc>
          <w:tcPr>
            <w:tcW w:w="7427" w:type="dxa"/>
            <w:tcBorders>
              <w:top w:val="nil"/>
              <w:left w:val="nil"/>
              <w:bottom w:val="nil"/>
              <w:right w:val="nil"/>
            </w:tcBorders>
            <w:shd w:val="clear" w:color="auto" w:fill="auto"/>
            <w:noWrap/>
            <w:vAlign w:val="center"/>
          </w:tcPr>
          <w:p w14:paraId="64977584" w14:textId="77777777" w:rsidR="00611A33" w:rsidRPr="00141803" w:rsidRDefault="00611A33" w:rsidP="00FB18AA">
            <w:pPr>
              <w:spacing w:after="0" w:line="240" w:lineRule="auto"/>
              <w:rPr>
                <w:rFonts w:eastAsia="Times New Roman" w:cs="Arial"/>
                <w:sz w:val="10"/>
                <w:szCs w:val="10"/>
                <w:lang w:eastAsia="es-MX"/>
              </w:rPr>
            </w:pPr>
          </w:p>
        </w:tc>
      </w:tr>
      <w:tr w:rsidR="00611A33" w:rsidRPr="00141803" w14:paraId="5336DBBF" w14:textId="77777777" w:rsidTr="00D9427A">
        <w:trPr>
          <w:trHeight w:val="1140"/>
          <w:jc w:val="center"/>
        </w:trPr>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2E7546" w14:textId="18B99209" w:rsidR="00611A33" w:rsidRPr="004138B1" w:rsidRDefault="004138B1" w:rsidP="00FB18AA">
            <w:pPr>
              <w:spacing w:after="0" w:line="240" w:lineRule="auto"/>
              <w:jc w:val="center"/>
              <w:rPr>
                <w:rFonts w:eastAsia="Times New Roman" w:cs="Arial"/>
                <w:b/>
                <w:color w:val="000000"/>
                <w:lang w:eastAsia="es-MX"/>
              </w:rPr>
            </w:pPr>
            <w:r w:rsidRPr="004138B1">
              <w:rPr>
                <w:b/>
              </w:rPr>
              <w:t>Cambios a la normatividad en el ejercicio fiscal actual</w:t>
            </w:r>
          </w:p>
        </w:tc>
        <w:tc>
          <w:tcPr>
            <w:tcW w:w="7427" w:type="dxa"/>
            <w:tcBorders>
              <w:top w:val="single" w:sz="4" w:space="0" w:color="auto"/>
              <w:left w:val="nil"/>
              <w:bottom w:val="single" w:sz="4" w:space="0" w:color="auto"/>
              <w:right w:val="single" w:sz="4" w:space="0" w:color="auto"/>
            </w:tcBorders>
            <w:shd w:val="clear" w:color="auto" w:fill="auto"/>
            <w:noWrap/>
            <w:vAlign w:val="center"/>
          </w:tcPr>
          <w:p w14:paraId="7F55E9D2" w14:textId="77777777" w:rsidR="00374422" w:rsidRDefault="00374422" w:rsidP="00374422">
            <w:pPr>
              <w:spacing w:after="0"/>
              <w:jc w:val="both"/>
            </w:pPr>
            <w:r>
              <w:t>El 18 de septiembre de 2021 fue publicado en el Periódico Oficial del Estado de Oaxaca las Reglas de Operación (ROP) de los programas que ejecuta la Secretaría de Desarrollo Agropecuario, Pesca y Acuacultura (SEDAPA) con recursos estatales para el ejercicio en curso. En las ROP se identificaron disposiciones aplicables para los siguientes programas públicos:</w:t>
            </w:r>
          </w:p>
          <w:p w14:paraId="1DF8225D" w14:textId="77777777" w:rsidR="00374422" w:rsidRDefault="00374422" w:rsidP="00374422">
            <w:pPr>
              <w:spacing w:after="0"/>
              <w:jc w:val="both"/>
            </w:pPr>
          </w:p>
          <w:p w14:paraId="534B140A" w14:textId="77777777" w:rsidR="00374422" w:rsidRDefault="00374422" w:rsidP="00374422">
            <w:pPr>
              <w:pStyle w:val="Prrafodelista"/>
              <w:numPr>
                <w:ilvl w:val="0"/>
                <w:numId w:val="12"/>
              </w:numPr>
              <w:spacing w:after="0"/>
              <w:ind w:left="426"/>
            </w:pPr>
            <w:r>
              <w:t>Programa de Apoyos Específicos</w:t>
            </w:r>
          </w:p>
          <w:p w14:paraId="024C9DB3" w14:textId="77777777" w:rsidR="00374422" w:rsidRDefault="00374422" w:rsidP="00374422">
            <w:pPr>
              <w:pStyle w:val="Prrafodelista"/>
              <w:numPr>
                <w:ilvl w:val="0"/>
                <w:numId w:val="12"/>
              </w:numPr>
              <w:spacing w:after="0"/>
              <w:ind w:left="426"/>
            </w:pPr>
            <w:r>
              <w:t>Programa de Incentivos Complementarios al Financiamiento</w:t>
            </w:r>
          </w:p>
          <w:p w14:paraId="504A9C3D" w14:textId="77777777" w:rsidR="00374422" w:rsidRDefault="00374422" w:rsidP="00374422">
            <w:pPr>
              <w:spacing w:after="0"/>
            </w:pPr>
          </w:p>
          <w:p w14:paraId="5958C38D" w14:textId="77777777" w:rsidR="00374422" w:rsidRDefault="00374422" w:rsidP="001C3AC3">
            <w:pPr>
              <w:spacing w:after="0"/>
              <w:jc w:val="both"/>
            </w:pPr>
            <w:r w:rsidRPr="00CB51B1">
              <w:t>Dichos programas públicos consideran como población objetivo a los productores que se dedican a las actividades agrícola, pecuaria, pesca y acuacultura.</w:t>
            </w:r>
          </w:p>
          <w:p w14:paraId="6863AED4" w14:textId="33B69A9B" w:rsidR="00611A33" w:rsidRPr="009A1501" w:rsidRDefault="00611A33" w:rsidP="00374422">
            <w:pPr>
              <w:spacing w:after="0"/>
            </w:pPr>
          </w:p>
        </w:tc>
      </w:tr>
      <w:tr w:rsidR="00611A33" w:rsidRPr="00141803" w14:paraId="30784E9C" w14:textId="77777777" w:rsidTr="00D9427A">
        <w:trPr>
          <w:trHeight w:val="72"/>
          <w:jc w:val="center"/>
        </w:trPr>
        <w:tc>
          <w:tcPr>
            <w:tcW w:w="2085" w:type="dxa"/>
            <w:tcBorders>
              <w:top w:val="nil"/>
              <w:left w:val="nil"/>
              <w:bottom w:val="nil"/>
              <w:right w:val="nil"/>
            </w:tcBorders>
            <w:shd w:val="clear" w:color="auto" w:fill="auto"/>
            <w:noWrap/>
            <w:vAlign w:val="center"/>
          </w:tcPr>
          <w:p w14:paraId="7A991B54" w14:textId="77777777" w:rsidR="00611A33" w:rsidRPr="004138B1" w:rsidRDefault="00611A33" w:rsidP="00FB18AA">
            <w:pPr>
              <w:spacing w:after="0" w:line="240" w:lineRule="auto"/>
              <w:jc w:val="center"/>
              <w:rPr>
                <w:rFonts w:eastAsia="Times New Roman" w:cs="Arial"/>
                <w:b/>
                <w:color w:val="000000"/>
                <w:sz w:val="10"/>
                <w:szCs w:val="10"/>
                <w:lang w:eastAsia="es-MX"/>
              </w:rPr>
            </w:pPr>
          </w:p>
        </w:tc>
        <w:tc>
          <w:tcPr>
            <w:tcW w:w="7427" w:type="dxa"/>
            <w:tcBorders>
              <w:top w:val="nil"/>
              <w:left w:val="nil"/>
              <w:bottom w:val="nil"/>
              <w:right w:val="nil"/>
            </w:tcBorders>
            <w:shd w:val="clear" w:color="auto" w:fill="auto"/>
            <w:noWrap/>
            <w:vAlign w:val="center"/>
          </w:tcPr>
          <w:p w14:paraId="5EBA69C3" w14:textId="77777777" w:rsidR="00611A33" w:rsidRPr="00141803" w:rsidRDefault="00611A33" w:rsidP="00FB18AA">
            <w:pPr>
              <w:spacing w:after="0" w:line="240" w:lineRule="auto"/>
              <w:rPr>
                <w:rFonts w:eastAsia="Times New Roman" w:cs="Arial"/>
                <w:sz w:val="10"/>
                <w:szCs w:val="10"/>
                <w:lang w:eastAsia="es-MX"/>
              </w:rPr>
            </w:pPr>
          </w:p>
        </w:tc>
      </w:tr>
      <w:tr w:rsidR="00611A33" w:rsidRPr="00141803" w14:paraId="31A8200C" w14:textId="77777777" w:rsidTr="00374422">
        <w:trPr>
          <w:trHeight w:val="1696"/>
          <w:jc w:val="center"/>
        </w:trPr>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26C7850" w14:textId="0A3FEF5B" w:rsidR="00611A33" w:rsidRPr="004138B1" w:rsidRDefault="004138B1" w:rsidP="00FB18AA">
            <w:pPr>
              <w:spacing w:after="0" w:line="240" w:lineRule="auto"/>
              <w:jc w:val="center"/>
              <w:rPr>
                <w:rFonts w:eastAsia="Times New Roman" w:cs="Arial"/>
                <w:b/>
                <w:color w:val="000000"/>
                <w:lang w:eastAsia="es-MX"/>
              </w:rPr>
            </w:pPr>
            <w:r w:rsidRPr="004138B1">
              <w:rPr>
                <w:b/>
              </w:rPr>
              <w:t>Avances del programa en el ejercicio fiscal actual</w:t>
            </w:r>
          </w:p>
        </w:tc>
        <w:tc>
          <w:tcPr>
            <w:tcW w:w="7427" w:type="dxa"/>
            <w:tcBorders>
              <w:top w:val="single" w:sz="4" w:space="0" w:color="auto"/>
              <w:left w:val="nil"/>
              <w:bottom w:val="single" w:sz="4" w:space="0" w:color="auto"/>
              <w:right w:val="single" w:sz="4" w:space="0" w:color="auto"/>
            </w:tcBorders>
            <w:shd w:val="clear" w:color="auto" w:fill="auto"/>
            <w:noWrap/>
            <w:vAlign w:val="center"/>
          </w:tcPr>
          <w:p w14:paraId="1FE17041" w14:textId="14DDA367" w:rsidR="00374422" w:rsidRDefault="00374422" w:rsidP="00374422">
            <w:pPr>
              <w:spacing w:after="0"/>
              <w:jc w:val="both"/>
            </w:pPr>
            <w:r>
              <w:t xml:space="preserve">Con base en la información de la MIR 2021 del Programa </w:t>
            </w:r>
            <w:r>
              <w:rPr>
                <w:rFonts w:eastAsiaTheme="majorEastAsia" w:cs="Arial"/>
              </w:rPr>
              <w:t xml:space="preserve">111 Desarrollo Acuícola y Pesquero, </w:t>
            </w:r>
            <w:r>
              <w:t xml:space="preserve">se identificó que las fórmulas de cálculo de los indicadores: </w:t>
            </w:r>
            <w:r>
              <w:rPr>
                <w:rFonts w:cs="Arial"/>
                <w:color w:val="000000"/>
              </w:rPr>
              <w:t>Porcentaje de zonas productivas pesqueras y acuícolas atendidas, porcentaje de servicios proporcionados y porcentaje de acciones realizadas</w:t>
            </w:r>
            <w:r>
              <w:t xml:space="preserve"> han sido corregidas de acuerdo a lo referido en el apartado Retos y Recomendaciones.</w:t>
            </w:r>
          </w:p>
          <w:p w14:paraId="66504D08" w14:textId="59FED294" w:rsidR="00611A33" w:rsidRPr="00374422" w:rsidRDefault="00611A33" w:rsidP="00884F68">
            <w:pPr>
              <w:spacing w:after="0"/>
              <w:jc w:val="both"/>
              <w:rPr>
                <w:sz w:val="18"/>
              </w:rPr>
            </w:pPr>
          </w:p>
        </w:tc>
      </w:tr>
    </w:tbl>
    <w:p w14:paraId="12E5F813" w14:textId="77777777" w:rsidR="00611A33" w:rsidRPr="00141803" w:rsidRDefault="00611A33" w:rsidP="00611A33">
      <w:pPr>
        <w:jc w:val="both"/>
      </w:pPr>
    </w:p>
    <w:p w14:paraId="44AE3E0D" w14:textId="77777777" w:rsidR="00624608" w:rsidRPr="00600907" w:rsidRDefault="00624608">
      <w:pPr>
        <w:rPr>
          <w:rFonts w:eastAsiaTheme="majorEastAsia" w:cs="Arial"/>
          <w:color w:val="2F5496" w:themeColor="accent1" w:themeShade="BF"/>
          <w:sz w:val="26"/>
          <w:szCs w:val="26"/>
        </w:rPr>
      </w:pPr>
      <w:r w:rsidRPr="00600907">
        <w:rPr>
          <w:rFonts w:cs="Arial"/>
        </w:rPr>
        <w:br w:type="page"/>
      </w:r>
    </w:p>
    <w:p w14:paraId="3590ECF9" w14:textId="252F3AA6" w:rsidR="009B0F75" w:rsidRDefault="009B0F75" w:rsidP="00ED68F2">
      <w:pPr>
        <w:pStyle w:val="Ttulo2"/>
        <w:rPr>
          <w:rFonts w:cs="Arial"/>
        </w:rPr>
      </w:pPr>
      <w:bookmarkStart w:id="166" w:name="_Toc92398928"/>
      <w:bookmarkStart w:id="167" w:name="_Toc92962262"/>
      <w:r w:rsidRPr="00600907">
        <w:rPr>
          <w:rFonts w:cs="Arial"/>
        </w:rPr>
        <w:lastRenderedPageBreak/>
        <w:t>Anexo 6</w:t>
      </w:r>
      <w:r w:rsidR="007D28D8" w:rsidRPr="00600907">
        <w:rPr>
          <w:rFonts w:cs="Arial"/>
        </w:rPr>
        <w:t>.</w:t>
      </w:r>
      <w:r w:rsidRPr="00600907">
        <w:rPr>
          <w:rFonts w:cs="Arial"/>
        </w:rPr>
        <w:t xml:space="preserve"> </w:t>
      </w:r>
      <w:r w:rsidR="008952DC" w:rsidRPr="00600907">
        <w:rPr>
          <w:rFonts w:cs="Arial"/>
        </w:rPr>
        <w:t>Formato para la difusión de los resultados de las Evaluaciones del Consejo Nacional de Armonización Contable</w:t>
      </w:r>
      <w:bookmarkEnd w:id="166"/>
      <w:bookmarkEnd w:id="167"/>
    </w:p>
    <w:p w14:paraId="1FE9A94E" w14:textId="77777777" w:rsidR="008952DC" w:rsidRPr="008952DC" w:rsidRDefault="008952DC" w:rsidP="008952DC"/>
    <w:tbl>
      <w:tblPr>
        <w:tblW w:w="9209" w:type="dxa"/>
        <w:jc w:val="center"/>
        <w:tblCellMar>
          <w:left w:w="70" w:type="dxa"/>
          <w:right w:w="70" w:type="dxa"/>
        </w:tblCellMar>
        <w:tblLook w:val="04A0" w:firstRow="1" w:lastRow="0" w:firstColumn="1" w:lastColumn="0" w:noHBand="0" w:noVBand="1"/>
      </w:tblPr>
      <w:tblGrid>
        <w:gridCol w:w="4390"/>
        <w:gridCol w:w="4819"/>
      </w:tblGrid>
      <w:tr w:rsidR="008952DC" w:rsidRPr="008952DC" w14:paraId="787E9867" w14:textId="77777777" w:rsidTr="00D016FC">
        <w:trPr>
          <w:trHeight w:val="300"/>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68AB41" w14:textId="372272FB" w:rsidR="008952DC" w:rsidRPr="008952DC" w:rsidRDefault="00624608" w:rsidP="008952DC">
            <w:pPr>
              <w:spacing w:after="0" w:line="240" w:lineRule="auto"/>
              <w:jc w:val="center"/>
              <w:rPr>
                <w:rFonts w:eastAsia="Times New Roman" w:cs="Arial"/>
                <w:b/>
                <w:bCs/>
                <w:color w:val="FFFFFF"/>
                <w:lang w:eastAsia="es-MX"/>
              </w:rPr>
            </w:pPr>
            <w:r w:rsidRPr="00600907">
              <w:rPr>
                <w:rFonts w:cs="Arial"/>
              </w:rPr>
              <w:br w:type="page"/>
            </w:r>
            <w:r w:rsidR="008952DC" w:rsidRPr="008952DC">
              <w:rPr>
                <w:rFonts w:eastAsia="Times New Roman" w:cs="Arial"/>
                <w:b/>
                <w:bCs/>
                <w:lang w:eastAsia="es-MX"/>
              </w:rPr>
              <w:t xml:space="preserve">1. </w:t>
            </w:r>
            <w:r w:rsidR="002E4F88" w:rsidRPr="008952DC">
              <w:rPr>
                <w:rFonts w:eastAsia="Times New Roman" w:cs="Arial"/>
                <w:b/>
                <w:bCs/>
                <w:lang w:eastAsia="es-MX"/>
              </w:rPr>
              <w:t xml:space="preserve">DESCRIPCIÓN DE LA EVALUACIÓN    </w:t>
            </w:r>
          </w:p>
        </w:tc>
      </w:tr>
      <w:tr w:rsidR="008952DC" w:rsidRPr="008952DC" w14:paraId="264593DF"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1A951E" w14:textId="77777777" w:rsidR="00C25D49" w:rsidRPr="00C25D49" w:rsidRDefault="008952DC" w:rsidP="008952DC">
            <w:pPr>
              <w:spacing w:after="0" w:line="240" w:lineRule="auto"/>
              <w:ind w:left="3039" w:hanging="3039"/>
              <w:rPr>
                <w:rFonts w:eastAsia="Times New Roman" w:cs="Arial"/>
                <w:b/>
                <w:color w:val="000000"/>
                <w:lang w:eastAsia="es-MX"/>
              </w:rPr>
            </w:pPr>
            <w:r w:rsidRPr="00C25D49">
              <w:rPr>
                <w:rFonts w:eastAsia="Times New Roman" w:cs="Arial"/>
                <w:b/>
                <w:color w:val="000000"/>
                <w:lang w:eastAsia="es-MX"/>
              </w:rPr>
              <w:t xml:space="preserve">1.1 Nombre de la evaluación:  </w:t>
            </w:r>
          </w:p>
          <w:p w14:paraId="2BA9A5AC" w14:textId="0201572F" w:rsidR="008952DC" w:rsidRPr="008952DC" w:rsidRDefault="008952DC" w:rsidP="008952DC">
            <w:pPr>
              <w:spacing w:after="0" w:line="240" w:lineRule="auto"/>
              <w:ind w:left="3039" w:hanging="3039"/>
              <w:rPr>
                <w:rFonts w:eastAsia="Times New Roman" w:cs="Arial"/>
                <w:color w:val="000000"/>
                <w:lang w:eastAsia="es-MX"/>
              </w:rPr>
            </w:pPr>
            <w:r>
              <w:rPr>
                <w:rFonts w:eastAsia="Times New Roman" w:cs="Arial"/>
                <w:color w:val="000000"/>
                <w:lang w:eastAsia="es-MX"/>
              </w:rPr>
              <w:t>Evaluación Específica de Desempeño al Programa Desarrollo Acuícola y Pesquero</w:t>
            </w:r>
            <w:r w:rsidR="00345E0C">
              <w:rPr>
                <w:rFonts w:eastAsia="Times New Roman" w:cs="Arial"/>
                <w:color w:val="000000"/>
                <w:lang w:eastAsia="es-MX"/>
              </w:rPr>
              <w:t>.</w:t>
            </w:r>
          </w:p>
        </w:tc>
      </w:tr>
      <w:tr w:rsidR="008952DC" w:rsidRPr="008952DC" w14:paraId="7004FE52" w14:textId="77777777" w:rsidTr="007367FF">
        <w:trPr>
          <w:trHeight w:val="349"/>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46AA6D" w14:textId="60C1AAFE" w:rsidR="008952DC" w:rsidRPr="008952DC" w:rsidRDefault="008952DC" w:rsidP="002E1B3C">
            <w:pPr>
              <w:spacing w:after="0" w:line="240" w:lineRule="auto"/>
              <w:rPr>
                <w:rFonts w:eastAsia="Times New Roman" w:cs="Arial"/>
                <w:color w:val="000000"/>
                <w:lang w:eastAsia="es-MX"/>
              </w:rPr>
            </w:pPr>
            <w:r w:rsidRPr="00C25D49">
              <w:rPr>
                <w:rFonts w:eastAsia="Times New Roman" w:cs="Arial"/>
                <w:b/>
                <w:color w:val="000000"/>
                <w:lang w:eastAsia="es-MX"/>
              </w:rPr>
              <w:t>1.2 Fecha de inicio de la evaluación (dd/mm/aaaa):</w:t>
            </w:r>
            <w:r w:rsidR="00605946">
              <w:rPr>
                <w:rFonts w:eastAsia="Times New Roman" w:cs="Arial"/>
                <w:color w:val="000000"/>
                <w:lang w:eastAsia="es-MX"/>
              </w:rPr>
              <w:t xml:space="preserve"> </w:t>
            </w:r>
            <w:r w:rsidR="002E1B3C">
              <w:rPr>
                <w:rFonts w:eastAsia="Times New Roman" w:cs="Arial"/>
                <w:color w:val="000000"/>
                <w:lang w:eastAsia="es-MX"/>
              </w:rPr>
              <w:t>27</w:t>
            </w:r>
            <w:r w:rsidR="00605946">
              <w:rPr>
                <w:rFonts w:eastAsia="Times New Roman" w:cs="Arial"/>
                <w:color w:val="000000"/>
                <w:lang w:eastAsia="es-MX"/>
              </w:rPr>
              <w:t>/1</w:t>
            </w:r>
            <w:r w:rsidR="002E1B3C">
              <w:rPr>
                <w:rFonts w:eastAsia="Times New Roman" w:cs="Arial"/>
                <w:color w:val="000000"/>
                <w:lang w:eastAsia="es-MX"/>
              </w:rPr>
              <w:t>0</w:t>
            </w:r>
            <w:r w:rsidR="00605946">
              <w:rPr>
                <w:rFonts w:eastAsia="Times New Roman" w:cs="Arial"/>
                <w:color w:val="000000"/>
                <w:lang w:eastAsia="es-MX"/>
              </w:rPr>
              <w:t>/2021</w:t>
            </w:r>
            <w:r w:rsidR="00345E0C">
              <w:rPr>
                <w:rFonts w:eastAsia="Times New Roman" w:cs="Arial"/>
                <w:color w:val="000000"/>
                <w:lang w:eastAsia="es-MX"/>
              </w:rPr>
              <w:t>.</w:t>
            </w:r>
          </w:p>
        </w:tc>
      </w:tr>
      <w:tr w:rsidR="008952DC" w:rsidRPr="008952DC" w14:paraId="59D4F327" w14:textId="77777777" w:rsidTr="007367FF">
        <w:trPr>
          <w:trHeight w:val="42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D911E" w14:textId="3406EBBC" w:rsidR="008952DC" w:rsidRPr="008952DC" w:rsidRDefault="008952DC" w:rsidP="002E1B3C">
            <w:pPr>
              <w:spacing w:after="0" w:line="240" w:lineRule="auto"/>
              <w:rPr>
                <w:rFonts w:eastAsia="Times New Roman" w:cs="Arial"/>
                <w:color w:val="000000"/>
                <w:lang w:eastAsia="es-MX"/>
              </w:rPr>
            </w:pPr>
            <w:r w:rsidRPr="00C25D49">
              <w:rPr>
                <w:rFonts w:eastAsia="Times New Roman" w:cs="Arial"/>
                <w:b/>
                <w:color w:val="000000"/>
                <w:lang w:eastAsia="es-MX"/>
              </w:rPr>
              <w:t>1.3 Fecha de término de la evaluación (dd/mm/aaaa):</w:t>
            </w:r>
            <w:r w:rsidR="006A2D3E">
              <w:rPr>
                <w:rFonts w:eastAsia="Times New Roman" w:cs="Arial"/>
                <w:color w:val="000000"/>
                <w:lang w:eastAsia="es-MX"/>
              </w:rPr>
              <w:t xml:space="preserve"> </w:t>
            </w:r>
            <w:r w:rsidR="002E1B3C">
              <w:rPr>
                <w:rFonts w:eastAsia="Times New Roman" w:cs="Arial"/>
                <w:color w:val="000000"/>
                <w:lang w:eastAsia="es-MX"/>
              </w:rPr>
              <w:t>17</w:t>
            </w:r>
            <w:r w:rsidR="006A2D3E">
              <w:rPr>
                <w:rFonts w:eastAsia="Times New Roman" w:cs="Arial"/>
                <w:color w:val="000000"/>
                <w:lang w:eastAsia="es-MX"/>
              </w:rPr>
              <w:t>/12</w:t>
            </w:r>
            <w:r w:rsidR="00605946">
              <w:rPr>
                <w:rFonts w:eastAsia="Times New Roman" w:cs="Arial"/>
                <w:color w:val="000000"/>
                <w:lang w:eastAsia="es-MX"/>
              </w:rPr>
              <w:t>/2021</w:t>
            </w:r>
            <w:r w:rsidR="00345E0C">
              <w:rPr>
                <w:rFonts w:eastAsia="Times New Roman" w:cs="Arial"/>
                <w:color w:val="000000"/>
                <w:lang w:eastAsia="es-MX"/>
              </w:rPr>
              <w:t>.</w:t>
            </w:r>
          </w:p>
        </w:tc>
      </w:tr>
      <w:tr w:rsidR="008952DC" w:rsidRPr="008952DC" w14:paraId="481F0262" w14:textId="77777777" w:rsidTr="00D016FC">
        <w:trPr>
          <w:trHeight w:val="570"/>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811567" w14:textId="77777777" w:rsidR="008952DC" w:rsidRPr="00C25D49" w:rsidRDefault="008952DC" w:rsidP="008952DC">
            <w:pPr>
              <w:spacing w:after="0" w:line="240" w:lineRule="auto"/>
              <w:rPr>
                <w:rFonts w:eastAsia="Times New Roman" w:cs="Arial"/>
                <w:b/>
                <w:color w:val="000000"/>
                <w:lang w:eastAsia="es-MX"/>
              </w:rPr>
            </w:pPr>
            <w:r w:rsidRPr="00C25D49">
              <w:rPr>
                <w:rFonts w:eastAsia="Times New Roman" w:cs="Arial"/>
                <w:b/>
                <w:color w:val="000000"/>
                <w:lang w:eastAsia="es-MX"/>
              </w:rPr>
              <w:t xml:space="preserve">1.4 Nombre de la persona responsable de darle seguimiento a la evaluación y nombre de la unidad administrativa a la que pertenece: </w:t>
            </w:r>
          </w:p>
        </w:tc>
      </w:tr>
      <w:tr w:rsidR="008952DC" w:rsidRPr="008952DC" w14:paraId="382E402E" w14:textId="77777777" w:rsidTr="00D016FC">
        <w:trPr>
          <w:trHeight w:val="285"/>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8233582" w14:textId="77777777" w:rsidR="007367FF" w:rsidRPr="007367FF" w:rsidRDefault="008952DC" w:rsidP="008952DC">
            <w:pPr>
              <w:spacing w:after="0" w:line="240" w:lineRule="auto"/>
              <w:rPr>
                <w:rFonts w:eastAsia="Times New Roman" w:cs="Arial"/>
                <w:b/>
                <w:color w:val="000000"/>
                <w:lang w:eastAsia="es-MX"/>
              </w:rPr>
            </w:pPr>
            <w:r w:rsidRPr="007367FF">
              <w:rPr>
                <w:rFonts w:eastAsia="Times New Roman" w:cs="Arial"/>
                <w:b/>
                <w:color w:val="000000"/>
                <w:lang w:eastAsia="es-MX"/>
              </w:rPr>
              <w:t>Nombre:</w:t>
            </w:r>
            <w:r w:rsidR="00605946" w:rsidRPr="007367FF">
              <w:rPr>
                <w:rFonts w:eastAsia="Times New Roman" w:cs="Arial"/>
                <w:b/>
                <w:color w:val="000000"/>
                <w:lang w:eastAsia="es-MX"/>
              </w:rPr>
              <w:t xml:space="preserve"> </w:t>
            </w:r>
          </w:p>
          <w:p w14:paraId="68AB4E01" w14:textId="3721A9B5" w:rsidR="008952DC" w:rsidRPr="008952DC" w:rsidRDefault="00605946" w:rsidP="008952DC">
            <w:pPr>
              <w:spacing w:after="0" w:line="240" w:lineRule="auto"/>
              <w:rPr>
                <w:rFonts w:eastAsia="Times New Roman" w:cs="Arial"/>
                <w:color w:val="000000"/>
                <w:lang w:eastAsia="es-MX"/>
              </w:rPr>
            </w:pPr>
            <w:r>
              <w:rPr>
                <w:rFonts w:eastAsia="Times New Roman" w:cs="Arial"/>
                <w:color w:val="000000"/>
                <w:lang w:eastAsia="es-MX"/>
              </w:rPr>
              <w:t>Mtro. Gonzalo Lapuente Sastre</w:t>
            </w:r>
            <w:r w:rsidR="00345E0C">
              <w:rPr>
                <w:rFonts w:eastAsia="Times New Roman" w:cs="Arial"/>
                <w:color w:val="000000"/>
                <w:lang w:eastAsia="es-MX"/>
              </w:rPr>
              <w:t>.</w:t>
            </w:r>
          </w:p>
        </w:tc>
        <w:tc>
          <w:tcPr>
            <w:tcW w:w="4819" w:type="dxa"/>
            <w:tcBorders>
              <w:top w:val="nil"/>
              <w:left w:val="nil"/>
              <w:bottom w:val="single" w:sz="4" w:space="0" w:color="auto"/>
              <w:right w:val="single" w:sz="4" w:space="0" w:color="auto"/>
            </w:tcBorders>
            <w:shd w:val="clear" w:color="auto" w:fill="auto"/>
            <w:vAlign w:val="center"/>
            <w:hideMark/>
          </w:tcPr>
          <w:p w14:paraId="064777BF" w14:textId="1F17E783" w:rsidR="008952DC" w:rsidRPr="007367FF" w:rsidRDefault="008952DC" w:rsidP="008952DC">
            <w:pPr>
              <w:spacing w:after="0" w:line="240" w:lineRule="auto"/>
              <w:rPr>
                <w:rFonts w:eastAsia="Times New Roman" w:cs="Arial"/>
                <w:b/>
                <w:color w:val="000000"/>
                <w:lang w:eastAsia="es-MX"/>
              </w:rPr>
            </w:pPr>
            <w:r w:rsidRPr="007367FF">
              <w:rPr>
                <w:rFonts w:eastAsia="Times New Roman" w:cs="Arial"/>
                <w:b/>
                <w:color w:val="000000"/>
                <w:lang w:eastAsia="es-MX"/>
              </w:rPr>
              <w:t>Unidad administrativa:</w:t>
            </w:r>
          </w:p>
          <w:p w14:paraId="0EDC657E" w14:textId="167D9DAE" w:rsidR="00605946" w:rsidRPr="008952DC" w:rsidRDefault="00605946" w:rsidP="008952DC">
            <w:pPr>
              <w:spacing w:after="0" w:line="240" w:lineRule="auto"/>
              <w:rPr>
                <w:rFonts w:eastAsia="Times New Roman" w:cs="Arial"/>
                <w:color w:val="000000"/>
                <w:lang w:eastAsia="es-MX"/>
              </w:rPr>
            </w:pPr>
            <w:r>
              <w:rPr>
                <w:rFonts w:eastAsia="Times New Roman" w:cs="Arial"/>
                <w:color w:val="000000"/>
                <w:lang w:eastAsia="es-MX"/>
              </w:rPr>
              <w:t>Dirección General de la Instancia Técnica de Evaluación</w:t>
            </w:r>
            <w:r w:rsidR="00345E0C">
              <w:rPr>
                <w:rFonts w:eastAsia="Times New Roman" w:cs="Arial"/>
                <w:color w:val="000000"/>
                <w:lang w:eastAsia="es-MX"/>
              </w:rPr>
              <w:t>.</w:t>
            </w:r>
          </w:p>
        </w:tc>
      </w:tr>
      <w:tr w:rsidR="008952DC" w:rsidRPr="008952DC" w14:paraId="617F73FA"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F9A637" w14:textId="29C8BDEE" w:rsidR="008952DC" w:rsidRPr="00374422" w:rsidRDefault="008952DC" w:rsidP="008952DC">
            <w:pPr>
              <w:spacing w:after="0" w:line="240" w:lineRule="auto"/>
              <w:rPr>
                <w:rFonts w:eastAsia="Times New Roman" w:cs="Arial"/>
                <w:b/>
                <w:color w:val="000000"/>
                <w:lang w:eastAsia="es-MX"/>
              </w:rPr>
            </w:pPr>
            <w:r w:rsidRPr="00374422">
              <w:rPr>
                <w:rFonts w:eastAsia="Times New Roman" w:cs="Arial"/>
                <w:b/>
                <w:color w:val="000000"/>
                <w:lang w:eastAsia="es-MX"/>
              </w:rPr>
              <w:t>1.5 Objetivo general de la evaluación:</w:t>
            </w:r>
          </w:p>
          <w:p w14:paraId="152B170D" w14:textId="77777777" w:rsidR="007367FF" w:rsidRPr="00374422" w:rsidRDefault="007367FF" w:rsidP="008952DC">
            <w:pPr>
              <w:spacing w:after="0" w:line="240" w:lineRule="auto"/>
              <w:rPr>
                <w:rFonts w:eastAsia="Times New Roman" w:cs="Arial"/>
                <w:b/>
                <w:color w:val="000000"/>
                <w:lang w:eastAsia="es-MX"/>
              </w:rPr>
            </w:pPr>
          </w:p>
          <w:p w14:paraId="61610165" w14:textId="1F0EFCB3" w:rsidR="00CC1365" w:rsidRPr="00374422" w:rsidRDefault="00374422" w:rsidP="00CC1365">
            <w:pPr>
              <w:jc w:val="both"/>
              <w:rPr>
                <w:rFonts w:eastAsia="Times New Roman" w:cs="Arial"/>
                <w:color w:val="000000"/>
                <w:lang w:eastAsia="es-MX"/>
              </w:rPr>
            </w:pPr>
            <w:r w:rsidRPr="00374422">
              <w:rPr>
                <w:rFonts w:cs="Arial"/>
              </w:rPr>
              <w:t>Evaluar de forma concreta el desempeño del programa Desarrollo Acuícola y Pesquero en el ejercicio fiscal 2020, mostrando el avance en el cumplimiento de los objetivos y metas y permita mejorar la gestión, resultados, rendición de cuentas y contribuir a la toma de decisiones enfocadas en su mejora continua.</w:t>
            </w:r>
          </w:p>
        </w:tc>
      </w:tr>
      <w:tr w:rsidR="008952DC" w:rsidRPr="008952DC" w14:paraId="6B7B440F"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A82D6F" w14:textId="33AE04EA" w:rsidR="008952DC" w:rsidRPr="00374422" w:rsidRDefault="008952DC" w:rsidP="008952DC">
            <w:pPr>
              <w:spacing w:after="0" w:line="240" w:lineRule="auto"/>
              <w:rPr>
                <w:rFonts w:eastAsia="Times New Roman" w:cs="Arial"/>
                <w:b/>
                <w:color w:val="000000"/>
                <w:lang w:eastAsia="es-MX"/>
              </w:rPr>
            </w:pPr>
            <w:r w:rsidRPr="00374422">
              <w:rPr>
                <w:rFonts w:eastAsia="Times New Roman" w:cs="Arial"/>
                <w:b/>
                <w:color w:val="000000"/>
                <w:lang w:eastAsia="es-MX"/>
              </w:rPr>
              <w:t>1.6 Objetivos específicos de la evaluación:</w:t>
            </w:r>
          </w:p>
          <w:p w14:paraId="35FF5243" w14:textId="77777777" w:rsidR="00681E75" w:rsidRPr="00374422" w:rsidRDefault="00681E75" w:rsidP="008952DC">
            <w:pPr>
              <w:spacing w:after="0" w:line="240" w:lineRule="auto"/>
              <w:rPr>
                <w:rFonts w:eastAsia="Times New Roman" w:cs="Arial"/>
                <w:b/>
                <w:color w:val="000000"/>
                <w:lang w:eastAsia="es-MX"/>
              </w:rPr>
            </w:pPr>
          </w:p>
          <w:p w14:paraId="244D68FF" w14:textId="77777777" w:rsidR="00374422" w:rsidRPr="00374422" w:rsidRDefault="00374422" w:rsidP="00374422">
            <w:pPr>
              <w:pStyle w:val="Default"/>
              <w:numPr>
                <w:ilvl w:val="0"/>
                <w:numId w:val="6"/>
              </w:numPr>
              <w:ind w:left="492"/>
              <w:jc w:val="both"/>
              <w:rPr>
                <w:sz w:val="22"/>
                <w:szCs w:val="22"/>
              </w:rPr>
            </w:pPr>
            <w:r w:rsidRPr="00374422">
              <w:rPr>
                <w:sz w:val="22"/>
                <w:szCs w:val="22"/>
              </w:rPr>
              <w:t>Reportar los resultados y productos del programa evaluar, mediante el análisis de los indicadores de resultados, de los indicadores de servicios y gestión, así como de los hallazgos relevantes derivados de las evaluaciones externas y otros documentos del programa.</w:t>
            </w:r>
          </w:p>
          <w:p w14:paraId="48C1D122" w14:textId="77777777" w:rsidR="00374422" w:rsidRPr="00374422" w:rsidRDefault="00374422" w:rsidP="00374422">
            <w:pPr>
              <w:pStyle w:val="Default"/>
              <w:ind w:left="492"/>
              <w:jc w:val="both"/>
              <w:rPr>
                <w:sz w:val="22"/>
                <w:szCs w:val="22"/>
              </w:rPr>
            </w:pPr>
          </w:p>
          <w:p w14:paraId="4E80DEAA" w14:textId="77777777" w:rsidR="00374422" w:rsidRPr="00374422" w:rsidRDefault="00374422" w:rsidP="00374422">
            <w:pPr>
              <w:pStyle w:val="Default"/>
              <w:numPr>
                <w:ilvl w:val="0"/>
                <w:numId w:val="6"/>
              </w:numPr>
              <w:ind w:left="492"/>
              <w:jc w:val="both"/>
              <w:rPr>
                <w:sz w:val="22"/>
                <w:szCs w:val="22"/>
              </w:rPr>
            </w:pPr>
            <w:r w:rsidRPr="00374422">
              <w:rPr>
                <w:sz w:val="22"/>
                <w:szCs w:val="22"/>
              </w:rPr>
              <w:t>Analizar el avance de las metas de los indicadores de la Matriz de Indicadores para Resultados (MIR), respecto de años anteriores y el avance en relación con las metas establecidas.</w:t>
            </w:r>
          </w:p>
          <w:p w14:paraId="40EB0D61" w14:textId="77777777" w:rsidR="00374422" w:rsidRPr="00374422" w:rsidRDefault="00374422" w:rsidP="00374422">
            <w:pPr>
              <w:pStyle w:val="Default"/>
              <w:ind w:left="492"/>
              <w:jc w:val="both"/>
              <w:rPr>
                <w:sz w:val="22"/>
                <w:szCs w:val="22"/>
              </w:rPr>
            </w:pPr>
          </w:p>
          <w:p w14:paraId="146D121D" w14:textId="77777777" w:rsidR="00374422" w:rsidRPr="00374422" w:rsidRDefault="00374422" w:rsidP="00374422">
            <w:pPr>
              <w:pStyle w:val="Default"/>
              <w:numPr>
                <w:ilvl w:val="0"/>
                <w:numId w:val="6"/>
              </w:numPr>
              <w:ind w:left="492"/>
              <w:jc w:val="both"/>
              <w:rPr>
                <w:sz w:val="22"/>
                <w:szCs w:val="22"/>
              </w:rPr>
            </w:pPr>
            <w:r w:rsidRPr="00374422">
              <w:rPr>
                <w:sz w:val="22"/>
                <w:szCs w:val="22"/>
              </w:rPr>
              <w:t>Identificar los principales aspectos susceptibles de mejora del programa derivado de las evaluaciones externas.</w:t>
            </w:r>
          </w:p>
          <w:p w14:paraId="375CAE23" w14:textId="77777777" w:rsidR="00374422" w:rsidRPr="00374422" w:rsidRDefault="00374422" w:rsidP="00374422">
            <w:pPr>
              <w:pStyle w:val="Default"/>
              <w:ind w:left="492"/>
              <w:jc w:val="both"/>
              <w:rPr>
                <w:sz w:val="22"/>
                <w:szCs w:val="22"/>
              </w:rPr>
            </w:pPr>
          </w:p>
          <w:p w14:paraId="7991591E" w14:textId="77777777" w:rsidR="00374422" w:rsidRPr="00374422" w:rsidRDefault="00374422" w:rsidP="00374422">
            <w:pPr>
              <w:pStyle w:val="Default"/>
              <w:numPr>
                <w:ilvl w:val="0"/>
                <w:numId w:val="6"/>
              </w:numPr>
              <w:ind w:left="492"/>
              <w:jc w:val="both"/>
              <w:rPr>
                <w:sz w:val="22"/>
                <w:szCs w:val="22"/>
              </w:rPr>
            </w:pPr>
            <w:r w:rsidRPr="00374422">
              <w:rPr>
                <w:sz w:val="22"/>
                <w:szCs w:val="22"/>
              </w:rPr>
              <w:t>Analizar la evolución de la cobertura y el presupuesto.</w:t>
            </w:r>
          </w:p>
          <w:p w14:paraId="5814BD06" w14:textId="77777777" w:rsidR="00374422" w:rsidRPr="00374422" w:rsidRDefault="00374422" w:rsidP="00374422">
            <w:pPr>
              <w:pStyle w:val="Default"/>
              <w:ind w:left="492"/>
              <w:jc w:val="both"/>
              <w:rPr>
                <w:sz w:val="22"/>
                <w:szCs w:val="22"/>
              </w:rPr>
            </w:pPr>
          </w:p>
          <w:p w14:paraId="2EA46307" w14:textId="77777777" w:rsidR="00374422" w:rsidRPr="00374422" w:rsidRDefault="00374422" w:rsidP="00374422">
            <w:pPr>
              <w:pStyle w:val="Default"/>
              <w:numPr>
                <w:ilvl w:val="0"/>
                <w:numId w:val="6"/>
              </w:numPr>
              <w:ind w:left="492"/>
              <w:jc w:val="both"/>
              <w:rPr>
                <w:sz w:val="22"/>
                <w:szCs w:val="22"/>
              </w:rPr>
            </w:pPr>
            <w:r w:rsidRPr="00374422">
              <w:rPr>
                <w:sz w:val="22"/>
                <w:szCs w:val="22"/>
              </w:rPr>
              <w:t>Identificar las fortalezas, los retos y las recomendaciones del programa a evaluar.</w:t>
            </w:r>
          </w:p>
          <w:p w14:paraId="7377C0D5" w14:textId="77777777" w:rsidR="00374422" w:rsidRPr="00374422" w:rsidRDefault="00374422" w:rsidP="00374422">
            <w:pPr>
              <w:pStyle w:val="Default"/>
              <w:ind w:left="492"/>
              <w:jc w:val="both"/>
              <w:rPr>
                <w:sz w:val="22"/>
                <w:szCs w:val="22"/>
              </w:rPr>
            </w:pPr>
          </w:p>
          <w:p w14:paraId="542D9B8C" w14:textId="77777777" w:rsidR="00374422" w:rsidRPr="00374422" w:rsidRDefault="00374422" w:rsidP="00374422">
            <w:pPr>
              <w:pStyle w:val="Default"/>
              <w:numPr>
                <w:ilvl w:val="0"/>
                <w:numId w:val="6"/>
              </w:numPr>
              <w:ind w:left="492"/>
              <w:jc w:val="both"/>
              <w:rPr>
                <w:sz w:val="22"/>
                <w:szCs w:val="22"/>
              </w:rPr>
            </w:pPr>
            <w:r w:rsidRPr="00374422">
              <w:rPr>
                <w:sz w:val="22"/>
                <w:szCs w:val="22"/>
              </w:rPr>
              <w:t xml:space="preserve">Contar con un análisis integral del desempeño del programa evaluado, así como con una Ficha de Monitoreo y Evaluación que muestre de manera breve su desempeño en distintas áreas. </w:t>
            </w:r>
          </w:p>
          <w:p w14:paraId="71913A6C" w14:textId="39E6F740" w:rsidR="00CC1365" w:rsidRPr="00374422" w:rsidRDefault="00CC1365" w:rsidP="008952DC">
            <w:pPr>
              <w:spacing w:after="0" w:line="240" w:lineRule="auto"/>
              <w:rPr>
                <w:rFonts w:eastAsia="Times New Roman" w:cs="Arial"/>
                <w:color w:val="000000"/>
                <w:lang w:eastAsia="es-MX"/>
              </w:rPr>
            </w:pPr>
          </w:p>
        </w:tc>
      </w:tr>
      <w:tr w:rsidR="008952DC" w:rsidRPr="008952DC" w14:paraId="4F20D7CD"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EED2FB" w14:textId="1FE70EF0" w:rsidR="00CC1365" w:rsidRPr="00C25D49" w:rsidRDefault="008952DC" w:rsidP="008952DC">
            <w:pPr>
              <w:spacing w:after="0" w:line="240" w:lineRule="auto"/>
              <w:rPr>
                <w:rFonts w:eastAsia="Times New Roman" w:cs="Arial"/>
                <w:b/>
                <w:color w:val="000000"/>
                <w:lang w:eastAsia="es-MX"/>
              </w:rPr>
            </w:pPr>
            <w:r w:rsidRPr="00C25D49">
              <w:rPr>
                <w:rFonts w:eastAsia="Times New Roman" w:cs="Arial"/>
                <w:b/>
                <w:color w:val="000000"/>
                <w:lang w:eastAsia="es-MX"/>
              </w:rPr>
              <w:t xml:space="preserve">1.7 Metodología utilizada en la evaluación: </w:t>
            </w:r>
          </w:p>
        </w:tc>
      </w:tr>
      <w:tr w:rsidR="008952DC" w:rsidRPr="008952DC" w14:paraId="3A282738"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03AD9D" w14:textId="77777777" w:rsidR="008952DC" w:rsidRPr="007367FF" w:rsidRDefault="008952DC" w:rsidP="008952DC">
            <w:pPr>
              <w:spacing w:after="0" w:line="240" w:lineRule="auto"/>
              <w:rPr>
                <w:rFonts w:eastAsia="Times New Roman" w:cs="Arial"/>
                <w:b/>
                <w:color w:val="000000"/>
                <w:lang w:eastAsia="es-MX"/>
              </w:rPr>
            </w:pPr>
            <w:r w:rsidRPr="007367FF">
              <w:rPr>
                <w:rFonts w:eastAsia="Times New Roman" w:cs="Arial"/>
                <w:b/>
                <w:color w:val="000000"/>
                <w:lang w:eastAsia="es-MX"/>
              </w:rPr>
              <w:t xml:space="preserve">Instrumentos de recolección de información:  </w:t>
            </w:r>
          </w:p>
        </w:tc>
      </w:tr>
      <w:tr w:rsidR="008952DC" w:rsidRPr="008952DC" w14:paraId="7DC75EF8"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D53D32" w14:textId="70B22E78" w:rsidR="008952DC" w:rsidRPr="007367FF" w:rsidRDefault="008952DC" w:rsidP="008952DC">
            <w:pPr>
              <w:spacing w:after="0" w:line="240" w:lineRule="auto"/>
              <w:rPr>
                <w:rFonts w:eastAsia="Times New Roman" w:cs="Arial"/>
                <w:b/>
                <w:color w:val="000000"/>
                <w:lang w:eastAsia="es-MX"/>
              </w:rPr>
            </w:pPr>
            <w:r w:rsidRPr="007367FF">
              <w:rPr>
                <w:rFonts w:eastAsia="Times New Roman" w:cs="Arial"/>
                <w:b/>
                <w:color w:val="000000"/>
                <w:lang w:eastAsia="es-MX"/>
              </w:rPr>
              <w:t>Cuestionarios__ Entrevistas__ Formatos__ Otros_</w:t>
            </w:r>
            <w:r w:rsidR="00C25D49" w:rsidRPr="007367FF">
              <w:rPr>
                <w:rFonts w:eastAsia="Times New Roman" w:cs="Arial"/>
                <w:b/>
                <w:color w:val="000000"/>
                <w:u w:val="single"/>
                <w:lang w:eastAsia="es-MX"/>
              </w:rPr>
              <w:t>X</w:t>
            </w:r>
            <w:r w:rsidRPr="007367FF">
              <w:rPr>
                <w:rFonts w:eastAsia="Times New Roman" w:cs="Arial"/>
                <w:b/>
                <w:color w:val="000000"/>
                <w:lang w:eastAsia="es-MX"/>
              </w:rPr>
              <w:t xml:space="preserve">_ Especifique: </w:t>
            </w:r>
          </w:p>
          <w:p w14:paraId="39AC9AEE" w14:textId="77777777" w:rsidR="00C25D49" w:rsidRDefault="00C25D49" w:rsidP="008952DC">
            <w:pPr>
              <w:spacing w:after="0" w:line="240" w:lineRule="auto"/>
              <w:rPr>
                <w:rFonts w:eastAsia="Times New Roman" w:cs="Arial"/>
                <w:color w:val="000000"/>
                <w:lang w:eastAsia="es-MX"/>
              </w:rPr>
            </w:pPr>
          </w:p>
          <w:p w14:paraId="69456824" w14:textId="336AC17F" w:rsidR="007367FF" w:rsidRDefault="00C25D49" w:rsidP="00C25D49">
            <w:pPr>
              <w:spacing w:after="0" w:line="240" w:lineRule="auto"/>
              <w:jc w:val="both"/>
              <w:rPr>
                <w:rFonts w:cs="Arial"/>
              </w:rPr>
            </w:pPr>
            <w:r w:rsidRPr="00C25D49">
              <w:rPr>
                <w:rFonts w:cs="Arial"/>
              </w:rPr>
              <w:lastRenderedPageBreak/>
              <w:t xml:space="preserve">Bitácora de recopilación de </w:t>
            </w:r>
            <w:r w:rsidR="00681E75">
              <w:rPr>
                <w:rFonts w:cs="Arial"/>
              </w:rPr>
              <w:t>i</w:t>
            </w:r>
            <w:r w:rsidRPr="00C25D49">
              <w:rPr>
                <w:rFonts w:cs="Arial"/>
              </w:rPr>
              <w:t xml:space="preserve">nformación </w:t>
            </w:r>
            <w:r w:rsidR="00681E75">
              <w:rPr>
                <w:rFonts w:cs="Arial"/>
              </w:rPr>
              <w:t>de acuerdo</w:t>
            </w:r>
            <w:r w:rsidRPr="00C25D49">
              <w:rPr>
                <w:rFonts w:cs="Arial"/>
              </w:rPr>
              <w:t xml:space="preserve"> </w:t>
            </w:r>
            <w:r w:rsidR="00681E75">
              <w:rPr>
                <w:rFonts w:cs="Arial"/>
              </w:rPr>
              <w:t>a</w:t>
            </w:r>
            <w:r w:rsidRPr="00C25D49">
              <w:rPr>
                <w:rFonts w:cs="Arial"/>
              </w:rPr>
              <w:t xml:space="preserve"> una matriz integrada por los siguientes campos</w:t>
            </w:r>
            <w:r w:rsidR="007367FF">
              <w:rPr>
                <w:rFonts w:cs="Arial"/>
              </w:rPr>
              <w:t>:</w:t>
            </w:r>
          </w:p>
          <w:p w14:paraId="7B699FF7" w14:textId="77777777" w:rsidR="007367FF" w:rsidRDefault="007367FF" w:rsidP="00C25D49">
            <w:pPr>
              <w:spacing w:after="0" w:line="240" w:lineRule="auto"/>
              <w:jc w:val="both"/>
              <w:rPr>
                <w:rFonts w:cs="Arial"/>
              </w:rPr>
            </w:pPr>
          </w:p>
          <w:p w14:paraId="30D53B12" w14:textId="2E5B24C3" w:rsidR="007367FF" w:rsidRDefault="007367FF" w:rsidP="00C25D49">
            <w:pPr>
              <w:spacing w:after="0" w:line="240" w:lineRule="auto"/>
              <w:jc w:val="both"/>
              <w:rPr>
                <w:rFonts w:cs="Arial"/>
              </w:rPr>
            </w:pPr>
            <w:r>
              <w:rPr>
                <w:rFonts w:cs="Arial"/>
              </w:rPr>
              <w:t>Documento solicitado</w:t>
            </w:r>
            <w:r w:rsidR="002E4F88">
              <w:rPr>
                <w:rFonts w:cs="Arial"/>
              </w:rPr>
              <w:t>.</w:t>
            </w:r>
          </w:p>
          <w:p w14:paraId="37928EEB" w14:textId="1BF4315D" w:rsidR="007367FF" w:rsidRDefault="007367FF" w:rsidP="00C25D49">
            <w:pPr>
              <w:spacing w:after="0" w:line="240" w:lineRule="auto"/>
              <w:jc w:val="both"/>
              <w:rPr>
                <w:rFonts w:cs="Arial"/>
              </w:rPr>
            </w:pPr>
            <w:r>
              <w:rPr>
                <w:rFonts w:cs="Arial"/>
              </w:rPr>
              <w:t>Definición del documento</w:t>
            </w:r>
            <w:r w:rsidR="002E4F88">
              <w:rPr>
                <w:rFonts w:cs="Arial"/>
              </w:rPr>
              <w:t>.</w:t>
            </w:r>
          </w:p>
          <w:p w14:paraId="4FCDD0AC" w14:textId="363C7344" w:rsidR="007367FF" w:rsidRDefault="007367FF" w:rsidP="007367FF">
            <w:pPr>
              <w:spacing w:after="0" w:line="240" w:lineRule="auto"/>
              <w:jc w:val="both"/>
              <w:rPr>
                <w:rFonts w:cs="Arial"/>
              </w:rPr>
            </w:pPr>
            <w:r>
              <w:rPr>
                <w:rFonts w:cs="Arial"/>
              </w:rPr>
              <w:t>D</w:t>
            </w:r>
            <w:r w:rsidR="00C25D49" w:rsidRPr="00C25D49">
              <w:rPr>
                <w:rFonts w:cs="Arial"/>
              </w:rPr>
              <w:t>ocumento entre</w:t>
            </w:r>
            <w:r>
              <w:rPr>
                <w:rFonts w:cs="Arial"/>
              </w:rPr>
              <w:t>gado por la unidad responsable</w:t>
            </w:r>
            <w:r w:rsidR="002E4F88">
              <w:rPr>
                <w:rFonts w:cs="Arial"/>
              </w:rPr>
              <w:t>.</w:t>
            </w:r>
          </w:p>
          <w:p w14:paraId="6BC51DA2" w14:textId="6DE1050A" w:rsidR="007367FF" w:rsidRDefault="007367FF" w:rsidP="007367FF">
            <w:pPr>
              <w:spacing w:after="0" w:line="240" w:lineRule="auto"/>
              <w:jc w:val="both"/>
              <w:rPr>
                <w:rFonts w:cs="Arial"/>
              </w:rPr>
            </w:pPr>
            <w:r>
              <w:rPr>
                <w:rFonts w:cs="Arial"/>
              </w:rPr>
              <w:t>Comentarios</w:t>
            </w:r>
            <w:r w:rsidR="002E4F88">
              <w:rPr>
                <w:rFonts w:cs="Arial"/>
              </w:rPr>
              <w:t>.</w:t>
            </w:r>
          </w:p>
          <w:p w14:paraId="44C9B802" w14:textId="17069209" w:rsidR="007367FF" w:rsidRDefault="007367FF" w:rsidP="007367FF">
            <w:pPr>
              <w:spacing w:after="0" w:line="240" w:lineRule="auto"/>
              <w:jc w:val="both"/>
              <w:rPr>
                <w:rFonts w:cs="Arial"/>
              </w:rPr>
            </w:pPr>
          </w:p>
          <w:p w14:paraId="721D2282" w14:textId="74A92601" w:rsidR="007367FF" w:rsidRDefault="007367FF" w:rsidP="007367FF">
            <w:pPr>
              <w:spacing w:after="0" w:line="240" w:lineRule="auto"/>
              <w:jc w:val="both"/>
              <w:rPr>
                <w:rFonts w:cs="Arial"/>
              </w:rPr>
            </w:pPr>
            <w:r>
              <w:rPr>
                <w:rFonts w:cs="Arial"/>
              </w:rPr>
              <w:t>Por medio de este instrumente se realizó la recepción de la información solicitada a la unidad responsable, así como las observaciones pertinentes a lo proporcionado para la evaluación del Programa.</w:t>
            </w:r>
          </w:p>
          <w:p w14:paraId="31755840" w14:textId="0BB2A8FA" w:rsidR="00C25D49" w:rsidRPr="00C25D49" w:rsidRDefault="00C25D49" w:rsidP="007367FF">
            <w:pPr>
              <w:spacing w:after="0" w:line="240" w:lineRule="auto"/>
              <w:jc w:val="both"/>
              <w:rPr>
                <w:rFonts w:eastAsia="Times New Roman" w:cs="Arial"/>
                <w:color w:val="000000"/>
                <w:lang w:eastAsia="es-MX"/>
              </w:rPr>
            </w:pPr>
          </w:p>
        </w:tc>
      </w:tr>
      <w:tr w:rsidR="008952DC" w:rsidRPr="008952DC" w14:paraId="040333C6"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D39EDB" w14:textId="2EFCC84A" w:rsidR="008952DC" w:rsidRPr="007367FF" w:rsidRDefault="008952DC" w:rsidP="008952DC">
            <w:pPr>
              <w:spacing w:after="0" w:line="240" w:lineRule="auto"/>
              <w:rPr>
                <w:rFonts w:eastAsia="Times New Roman" w:cs="Arial"/>
                <w:b/>
                <w:color w:val="000000"/>
                <w:lang w:eastAsia="es-MX"/>
              </w:rPr>
            </w:pPr>
            <w:r w:rsidRPr="007367FF">
              <w:rPr>
                <w:rFonts w:eastAsia="Times New Roman" w:cs="Arial"/>
                <w:b/>
                <w:color w:val="000000"/>
                <w:lang w:eastAsia="es-MX"/>
              </w:rPr>
              <w:lastRenderedPageBreak/>
              <w:t xml:space="preserve">Descripción de las técnicas y modelos utilizados:  </w:t>
            </w:r>
          </w:p>
          <w:p w14:paraId="329C78E1" w14:textId="77777777" w:rsidR="00C25D49" w:rsidRDefault="00C25D49" w:rsidP="008952DC">
            <w:pPr>
              <w:spacing w:after="0" w:line="240" w:lineRule="auto"/>
              <w:rPr>
                <w:rFonts w:eastAsia="Times New Roman" w:cs="Arial"/>
                <w:color w:val="000000"/>
                <w:lang w:eastAsia="es-MX"/>
              </w:rPr>
            </w:pPr>
          </w:p>
          <w:p w14:paraId="4F29BAB4" w14:textId="739794CC" w:rsidR="00C25D49" w:rsidRDefault="00C25D49" w:rsidP="00C25D49">
            <w:pPr>
              <w:spacing w:after="0"/>
              <w:jc w:val="both"/>
              <w:rPr>
                <w:rFonts w:cs="Arial"/>
                <w:szCs w:val="20"/>
              </w:rPr>
            </w:pPr>
            <w:r w:rsidRPr="00C25D49">
              <w:rPr>
                <w:rFonts w:cs="Arial"/>
                <w:szCs w:val="20"/>
              </w:rPr>
              <w:t>La Metodología está basada en el modelo de los términos de referencia proporcionados por la Dirección General de la Instancia Técnica de Evaluación en el marco del Programa Anual de Evaluación 2021.</w:t>
            </w:r>
          </w:p>
          <w:p w14:paraId="19345378" w14:textId="77777777" w:rsidR="00C25D49" w:rsidRPr="00C25D49" w:rsidRDefault="00C25D49" w:rsidP="00C25D49">
            <w:pPr>
              <w:spacing w:after="0"/>
              <w:jc w:val="both"/>
              <w:rPr>
                <w:rFonts w:cs="Arial"/>
                <w:szCs w:val="20"/>
              </w:rPr>
            </w:pPr>
          </w:p>
          <w:p w14:paraId="7E3A5791" w14:textId="66CA7267" w:rsidR="00C25D49" w:rsidRDefault="00C25D49" w:rsidP="00C25D49">
            <w:pPr>
              <w:spacing w:after="0"/>
              <w:jc w:val="both"/>
              <w:rPr>
                <w:rFonts w:cs="Arial"/>
                <w:szCs w:val="20"/>
              </w:rPr>
            </w:pPr>
            <w:r w:rsidRPr="00C25D49">
              <w:rPr>
                <w:rFonts w:cs="Arial"/>
                <w:szCs w:val="20"/>
              </w:rPr>
              <w:t>La presente evaluación toma en consideración los siguientes apartados:</w:t>
            </w:r>
          </w:p>
          <w:p w14:paraId="36BEDB7C" w14:textId="0772D1BA" w:rsidR="00C25D49" w:rsidRDefault="00C25D49" w:rsidP="00C25D49">
            <w:pPr>
              <w:spacing w:after="0"/>
              <w:jc w:val="both"/>
              <w:rPr>
                <w:rFonts w:cs="Arial"/>
                <w:szCs w:val="20"/>
              </w:rPr>
            </w:pPr>
          </w:p>
          <w:p w14:paraId="5AE489B6" w14:textId="7A52C76F" w:rsidR="00C25D49" w:rsidRDefault="00C25D49" w:rsidP="00C25D49">
            <w:pPr>
              <w:spacing w:after="0"/>
              <w:jc w:val="both"/>
              <w:rPr>
                <w:rFonts w:cs="Arial"/>
                <w:szCs w:val="20"/>
              </w:rPr>
            </w:pPr>
            <w:r>
              <w:rPr>
                <w:rFonts w:cs="Arial"/>
                <w:szCs w:val="20"/>
              </w:rPr>
              <w:t>Datos generales del Programa</w:t>
            </w:r>
            <w:r w:rsidR="00735500">
              <w:rPr>
                <w:rFonts w:cs="Arial"/>
                <w:szCs w:val="20"/>
              </w:rPr>
              <w:t>.</w:t>
            </w:r>
          </w:p>
          <w:p w14:paraId="60B02C81" w14:textId="136C4AD8" w:rsidR="00C25D49" w:rsidRDefault="00C25D49" w:rsidP="00C25D49">
            <w:pPr>
              <w:spacing w:after="0"/>
              <w:jc w:val="both"/>
              <w:rPr>
                <w:rFonts w:cs="Arial"/>
                <w:szCs w:val="20"/>
              </w:rPr>
            </w:pPr>
            <w:r>
              <w:rPr>
                <w:rFonts w:cs="Arial"/>
                <w:szCs w:val="20"/>
              </w:rPr>
              <w:t>Resultados/Productos</w:t>
            </w:r>
            <w:r w:rsidR="00735500">
              <w:rPr>
                <w:rFonts w:cs="Arial"/>
                <w:szCs w:val="20"/>
              </w:rPr>
              <w:t>.</w:t>
            </w:r>
          </w:p>
          <w:p w14:paraId="356C6C46" w14:textId="146B6A38" w:rsidR="00C25D49" w:rsidRDefault="00C25D49" w:rsidP="00C25D49">
            <w:pPr>
              <w:spacing w:after="0"/>
              <w:jc w:val="both"/>
              <w:rPr>
                <w:rFonts w:cs="Arial"/>
                <w:szCs w:val="20"/>
              </w:rPr>
            </w:pPr>
            <w:r>
              <w:rPr>
                <w:rFonts w:cs="Arial"/>
                <w:szCs w:val="20"/>
              </w:rPr>
              <w:t>Cobertura</w:t>
            </w:r>
            <w:r w:rsidR="00735500">
              <w:rPr>
                <w:rFonts w:cs="Arial"/>
                <w:szCs w:val="20"/>
              </w:rPr>
              <w:t>.</w:t>
            </w:r>
          </w:p>
          <w:p w14:paraId="411AA019" w14:textId="7846D438" w:rsidR="00C25D49" w:rsidRDefault="00C25D49" w:rsidP="00C25D49">
            <w:pPr>
              <w:spacing w:after="0"/>
              <w:jc w:val="both"/>
              <w:rPr>
                <w:rFonts w:cs="Arial"/>
                <w:szCs w:val="20"/>
              </w:rPr>
            </w:pPr>
            <w:r>
              <w:rPr>
                <w:rFonts w:cs="Arial"/>
                <w:szCs w:val="20"/>
              </w:rPr>
              <w:t>Seguimiento a Aspectos Susceptibles de Mejora</w:t>
            </w:r>
            <w:r w:rsidR="00735500">
              <w:rPr>
                <w:rFonts w:cs="Arial"/>
                <w:szCs w:val="20"/>
              </w:rPr>
              <w:t>.</w:t>
            </w:r>
          </w:p>
          <w:p w14:paraId="128647CC" w14:textId="0598DC51" w:rsidR="00C25D49" w:rsidRPr="00C25D49" w:rsidRDefault="00C25D49" w:rsidP="00C25D49">
            <w:pPr>
              <w:spacing w:after="0"/>
              <w:jc w:val="both"/>
              <w:rPr>
                <w:rFonts w:cs="Arial"/>
                <w:szCs w:val="20"/>
              </w:rPr>
            </w:pPr>
            <w:r>
              <w:rPr>
                <w:rFonts w:cs="Arial"/>
                <w:szCs w:val="20"/>
              </w:rPr>
              <w:t>Conclusiones</w:t>
            </w:r>
            <w:r w:rsidR="00735500">
              <w:rPr>
                <w:rFonts w:cs="Arial"/>
                <w:szCs w:val="20"/>
              </w:rPr>
              <w:t>.</w:t>
            </w:r>
          </w:p>
          <w:p w14:paraId="5BFB1155" w14:textId="77777777" w:rsidR="00C25D49" w:rsidRPr="00C25D49" w:rsidRDefault="00C25D49" w:rsidP="00C25D49">
            <w:pPr>
              <w:spacing w:after="0"/>
              <w:jc w:val="both"/>
              <w:rPr>
                <w:rFonts w:cs="Arial"/>
                <w:szCs w:val="20"/>
              </w:rPr>
            </w:pPr>
          </w:p>
          <w:p w14:paraId="6A1A82A4" w14:textId="173B1BB1" w:rsidR="00CC1365" w:rsidRDefault="00C25D49" w:rsidP="00C25D49">
            <w:pPr>
              <w:spacing w:after="0" w:line="240" w:lineRule="auto"/>
              <w:jc w:val="both"/>
              <w:rPr>
                <w:rFonts w:cs="Arial"/>
              </w:rPr>
            </w:pPr>
            <w:r w:rsidRPr="00C25D49">
              <w:rPr>
                <w:rFonts w:cs="Arial"/>
              </w:rPr>
              <w:t xml:space="preserve">La evaluación se </w:t>
            </w:r>
            <w:r>
              <w:rPr>
                <w:rFonts w:cs="Arial"/>
              </w:rPr>
              <w:t>desarrolló</w:t>
            </w:r>
            <w:r w:rsidRPr="00C25D49">
              <w:rPr>
                <w:rFonts w:cs="Arial"/>
              </w:rPr>
              <w:t xml:space="preserve"> a través de un a</w:t>
            </w:r>
            <w:r w:rsidR="00CC1365" w:rsidRPr="00C25D49">
              <w:rPr>
                <w:rFonts w:cs="Arial"/>
              </w:rPr>
              <w:t xml:space="preserve">nálisis de gabinete de la información proporcionada por </w:t>
            </w:r>
            <w:r w:rsidR="002E4F88">
              <w:rPr>
                <w:rFonts w:cs="Arial"/>
              </w:rPr>
              <w:t xml:space="preserve">la </w:t>
            </w:r>
            <w:r w:rsidR="00CC1365" w:rsidRPr="00C25D49">
              <w:rPr>
                <w:rFonts w:cs="Arial"/>
              </w:rPr>
              <w:t>unidad responsable del Programa evaluado</w:t>
            </w:r>
            <w:r>
              <w:rPr>
                <w:rFonts w:cs="Arial"/>
              </w:rPr>
              <w:t>, así como i</w:t>
            </w:r>
            <w:r w:rsidR="00CC1365" w:rsidRPr="00C25D49">
              <w:rPr>
                <w:rFonts w:cs="Arial"/>
              </w:rPr>
              <w:t xml:space="preserve">nformación pública presente en las páginas oficiales </w:t>
            </w:r>
            <w:r>
              <w:rPr>
                <w:rFonts w:cs="Arial"/>
              </w:rPr>
              <w:t>para</w:t>
            </w:r>
            <w:r w:rsidR="00CC1365" w:rsidRPr="00C25D49">
              <w:rPr>
                <w:rFonts w:cs="Arial"/>
              </w:rPr>
              <w:t xml:space="preserve"> consulta. </w:t>
            </w:r>
          </w:p>
          <w:p w14:paraId="64935A7C" w14:textId="30A2A180" w:rsidR="00C25D49" w:rsidRPr="00C25D49" w:rsidRDefault="00C25D49" w:rsidP="00C25D49">
            <w:pPr>
              <w:spacing w:after="0" w:line="240" w:lineRule="auto"/>
              <w:jc w:val="both"/>
              <w:rPr>
                <w:rFonts w:eastAsia="Times New Roman" w:cs="Arial"/>
                <w:color w:val="000000"/>
                <w:lang w:eastAsia="es-MX"/>
              </w:rPr>
            </w:pPr>
          </w:p>
        </w:tc>
      </w:tr>
      <w:tr w:rsidR="008952DC" w:rsidRPr="008952DC" w14:paraId="5A262B21" w14:textId="77777777" w:rsidTr="00D016FC">
        <w:trPr>
          <w:trHeight w:val="285"/>
          <w:jc w:val="center"/>
        </w:trPr>
        <w:tc>
          <w:tcPr>
            <w:tcW w:w="4390" w:type="dxa"/>
            <w:tcBorders>
              <w:top w:val="nil"/>
              <w:left w:val="nil"/>
              <w:bottom w:val="nil"/>
              <w:right w:val="nil"/>
            </w:tcBorders>
            <w:shd w:val="clear" w:color="auto" w:fill="auto"/>
            <w:vAlign w:val="center"/>
            <w:hideMark/>
          </w:tcPr>
          <w:p w14:paraId="09E5D58D" w14:textId="77777777" w:rsidR="008952DC" w:rsidRPr="008952DC" w:rsidRDefault="008952DC" w:rsidP="008952DC">
            <w:pPr>
              <w:spacing w:after="0" w:line="240" w:lineRule="auto"/>
              <w:rPr>
                <w:rFonts w:eastAsia="Times New Roman" w:cs="Arial"/>
                <w:color w:val="000000"/>
                <w:lang w:eastAsia="es-MX"/>
              </w:rPr>
            </w:pPr>
          </w:p>
        </w:tc>
        <w:tc>
          <w:tcPr>
            <w:tcW w:w="4819" w:type="dxa"/>
            <w:tcBorders>
              <w:top w:val="nil"/>
              <w:left w:val="nil"/>
              <w:bottom w:val="nil"/>
              <w:right w:val="nil"/>
            </w:tcBorders>
            <w:shd w:val="clear" w:color="auto" w:fill="auto"/>
            <w:vAlign w:val="center"/>
            <w:hideMark/>
          </w:tcPr>
          <w:p w14:paraId="513E328D" w14:textId="77777777" w:rsidR="008952DC" w:rsidRPr="008952DC" w:rsidRDefault="008952DC" w:rsidP="008952DC">
            <w:pPr>
              <w:spacing w:after="0" w:line="240" w:lineRule="auto"/>
              <w:rPr>
                <w:rFonts w:ascii="Times New Roman" w:eastAsia="Times New Roman" w:hAnsi="Times New Roman" w:cs="Times New Roman"/>
                <w:sz w:val="20"/>
                <w:szCs w:val="20"/>
                <w:lang w:eastAsia="es-MX"/>
              </w:rPr>
            </w:pPr>
          </w:p>
        </w:tc>
      </w:tr>
      <w:tr w:rsidR="008952DC" w:rsidRPr="008952DC" w14:paraId="225BF795" w14:textId="77777777" w:rsidTr="00D016FC">
        <w:trPr>
          <w:trHeight w:val="300"/>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5517E03" w14:textId="77777777" w:rsidR="008952DC" w:rsidRPr="008952DC" w:rsidRDefault="008952DC" w:rsidP="008952DC">
            <w:pPr>
              <w:spacing w:after="0" w:line="240" w:lineRule="auto"/>
              <w:jc w:val="center"/>
              <w:rPr>
                <w:rFonts w:eastAsia="Times New Roman" w:cs="Arial"/>
                <w:b/>
                <w:bCs/>
                <w:color w:val="FFFFFF"/>
                <w:lang w:eastAsia="es-MX"/>
              </w:rPr>
            </w:pPr>
            <w:r w:rsidRPr="008952DC">
              <w:rPr>
                <w:rFonts w:eastAsia="Times New Roman" w:cs="Arial"/>
                <w:b/>
                <w:bCs/>
                <w:lang w:eastAsia="es-MX"/>
              </w:rPr>
              <w:t>2. PRINCIPALES HALLAZGOS DE LA EVALUACIÓN</w:t>
            </w:r>
          </w:p>
        </w:tc>
      </w:tr>
      <w:tr w:rsidR="008952DC" w:rsidRPr="008952DC" w14:paraId="554625A6"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19294C" w14:textId="56894473" w:rsidR="008952DC" w:rsidRPr="00ED3FA0" w:rsidRDefault="008952DC" w:rsidP="00ED3FA0">
            <w:pPr>
              <w:pStyle w:val="Default"/>
              <w:ind w:left="67"/>
              <w:jc w:val="both"/>
              <w:rPr>
                <w:sz w:val="22"/>
                <w:szCs w:val="22"/>
              </w:rPr>
            </w:pPr>
            <w:r w:rsidRPr="00ED3FA0">
              <w:rPr>
                <w:sz w:val="22"/>
                <w:szCs w:val="22"/>
              </w:rPr>
              <w:t>2.1 Describir los hallazgos más relevantes de la</w:t>
            </w:r>
            <w:r w:rsidR="00196775" w:rsidRPr="00ED3FA0">
              <w:rPr>
                <w:sz w:val="22"/>
                <w:szCs w:val="22"/>
              </w:rPr>
              <w:t xml:space="preserve"> evaluación:</w:t>
            </w:r>
          </w:p>
          <w:p w14:paraId="56F1207D" w14:textId="77777777" w:rsidR="000D69C3" w:rsidRPr="00ED3FA0" w:rsidRDefault="000D69C3" w:rsidP="00ED3FA0">
            <w:pPr>
              <w:pStyle w:val="Default"/>
              <w:ind w:left="67"/>
              <w:jc w:val="both"/>
              <w:rPr>
                <w:sz w:val="22"/>
                <w:szCs w:val="22"/>
              </w:rPr>
            </w:pPr>
          </w:p>
          <w:p w14:paraId="2FC024E8" w14:textId="1823F278" w:rsidR="00196775" w:rsidRDefault="00196775" w:rsidP="00ED3FA0">
            <w:pPr>
              <w:pStyle w:val="Default"/>
              <w:ind w:left="67"/>
              <w:jc w:val="both"/>
              <w:rPr>
                <w:sz w:val="22"/>
                <w:szCs w:val="22"/>
              </w:rPr>
            </w:pPr>
            <w:r>
              <w:rPr>
                <w:sz w:val="22"/>
                <w:szCs w:val="22"/>
              </w:rPr>
              <w:t xml:space="preserve">De los cinco componentes que conforman la </w:t>
            </w:r>
            <w:r w:rsidRPr="002B60FE">
              <w:rPr>
                <w:sz w:val="22"/>
                <w:szCs w:val="22"/>
              </w:rPr>
              <w:t>Matriz de</w:t>
            </w:r>
            <w:r>
              <w:rPr>
                <w:sz w:val="22"/>
                <w:szCs w:val="22"/>
              </w:rPr>
              <w:t xml:space="preserve"> Indicadores de Resultados (MIR), solamente el componente “</w:t>
            </w:r>
            <w:r w:rsidR="007A64FC">
              <w:rPr>
                <w:sz w:val="22"/>
                <w:szCs w:val="22"/>
              </w:rPr>
              <w:t>Z</w:t>
            </w:r>
            <w:r w:rsidR="007A64FC" w:rsidRPr="002B60FE">
              <w:rPr>
                <w:sz w:val="22"/>
                <w:szCs w:val="22"/>
              </w:rPr>
              <w:t>onas productivas acuícolas y pesqueras con manejo sustentable atendidas</w:t>
            </w:r>
            <w:r>
              <w:rPr>
                <w:sz w:val="22"/>
                <w:szCs w:val="22"/>
              </w:rPr>
              <w:t>”</w:t>
            </w:r>
            <w:r w:rsidR="007A64FC">
              <w:rPr>
                <w:sz w:val="22"/>
                <w:szCs w:val="22"/>
              </w:rPr>
              <w:t>,</w:t>
            </w:r>
            <w:r>
              <w:rPr>
                <w:sz w:val="22"/>
                <w:szCs w:val="22"/>
              </w:rPr>
              <w:t xml:space="preserve"> contó con asignación de recursos durante el ejercicio evaluado.</w:t>
            </w:r>
          </w:p>
          <w:p w14:paraId="7D7929FE" w14:textId="77777777" w:rsidR="00196775" w:rsidRPr="002B60FE" w:rsidRDefault="00196775" w:rsidP="00ED3FA0">
            <w:pPr>
              <w:pStyle w:val="Default"/>
              <w:ind w:left="67"/>
              <w:jc w:val="both"/>
              <w:rPr>
                <w:sz w:val="22"/>
                <w:szCs w:val="22"/>
              </w:rPr>
            </w:pPr>
          </w:p>
          <w:p w14:paraId="79549C9D" w14:textId="3619B40B" w:rsidR="00196775" w:rsidRDefault="00196775" w:rsidP="00ED3FA0">
            <w:pPr>
              <w:pStyle w:val="Default"/>
              <w:ind w:left="67"/>
              <w:jc w:val="both"/>
              <w:rPr>
                <w:sz w:val="22"/>
                <w:szCs w:val="22"/>
              </w:rPr>
            </w:pPr>
            <w:r>
              <w:rPr>
                <w:sz w:val="22"/>
                <w:szCs w:val="22"/>
              </w:rPr>
              <w:t>El componente referido en el punto anterior cuenta con 3 actividades, sin embargo, solamente la actividad “</w:t>
            </w:r>
            <w:r w:rsidR="007A64FC">
              <w:rPr>
                <w:sz w:val="22"/>
                <w:szCs w:val="22"/>
              </w:rPr>
              <w:t>R</w:t>
            </w:r>
            <w:r w:rsidR="007A64FC" w:rsidRPr="006869DB">
              <w:rPr>
                <w:sz w:val="22"/>
                <w:szCs w:val="22"/>
              </w:rPr>
              <w:t>ealizar estudios para el aprovechamiento sustentable y desarrollo tecnológico</w:t>
            </w:r>
            <w:r>
              <w:rPr>
                <w:sz w:val="22"/>
                <w:szCs w:val="22"/>
              </w:rPr>
              <w:t>”</w:t>
            </w:r>
            <w:r w:rsidR="007A64FC">
              <w:rPr>
                <w:sz w:val="22"/>
                <w:szCs w:val="22"/>
              </w:rPr>
              <w:t>,</w:t>
            </w:r>
            <w:r>
              <w:rPr>
                <w:sz w:val="22"/>
                <w:szCs w:val="22"/>
              </w:rPr>
              <w:t xml:space="preserve"> contó con asignación presupuestal en el ejercicio.</w:t>
            </w:r>
          </w:p>
          <w:p w14:paraId="4152DFFF" w14:textId="77777777" w:rsidR="00D9113A" w:rsidRPr="00ED3FA0" w:rsidRDefault="00D9113A" w:rsidP="00ED3FA0">
            <w:pPr>
              <w:pStyle w:val="Default"/>
              <w:ind w:left="67"/>
              <w:jc w:val="both"/>
              <w:rPr>
                <w:sz w:val="22"/>
                <w:szCs w:val="22"/>
              </w:rPr>
            </w:pPr>
          </w:p>
          <w:p w14:paraId="6A27A7D8" w14:textId="131CEAA8" w:rsidR="00D9113A" w:rsidRPr="00ED3FA0" w:rsidRDefault="00D9113A" w:rsidP="00ED3FA0">
            <w:pPr>
              <w:pStyle w:val="Default"/>
              <w:ind w:left="67"/>
              <w:jc w:val="both"/>
              <w:rPr>
                <w:sz w:val="22"/>
                <w:szCs w:val="22"/>
              </w:rPr>
            </w:pPr>
            <w:r w:rsidRPr="00ED3FA0">
              <w:rPr>
                <w:sz w:val="22"/>
                <w:szCs w:val="22"/>
              </w:rPr>
              <w:t xml:space="preserve">El </w:t>
            </w:r>
            <w:r w:rsidR="007A64FC">
              <w:rPr>
                <w:sz w:val="22"/>
                <w:szCs w:val="22"/>
              </w:rPr>
              <w:t>p</w:t>
            </w:r>
            <w:r w:rsidRPr="00ED3FA0">
              <w:rPr>
                <w:sz w:val="22"/>
                <w:szCs w:val="22"/>
              </w:rPr>
              <w:t>resupuesto asignado al Programa ha presentado un decremento de manera constante en los ejercicios fiscales anteriores.</w:t>
            </w:r>
          </w:p>
          <w:p w14:paraId="2515B4BF" w14:textId="77777777" w:rsidR="00D9113A" w:rsidRPr="00ED3FA0" w:rsidRDefault="00D9113A" w:rsidP="00ED3FA0">
            <w:pPr>
              <w:pStyle w:val="Default"/>
              <w:ind w:left="67"/>
              <w:jc w:val="both"/>
              <w:rPr>
                <w:sz w:val="22"/>
                <w:szCs w:val="22"/>
              </w:rPr>
            </w:pPr>
          </w:p>
          <w:p w14:paraId="6D2E523C" w14:textId="5428DC04" w:rsidR="00D9113A" w:rsidRPr="00ED3FA0" w:rsidRDefault="00D9113A" w:rsidP="00ED3FA0">
            <w:pPr>
              <w:pStyle w:val="Default"/>
              <w:ind w:left="67"/>
              <w:jc w:val="both"/>
              <w:rPr>
                <w:sz w:val="22"/>
                <w:szCs w:val="22"/>
              </w:rPr>
            </w:pPr>
            <w:r w:rsidRPr="00ED3FA0">
              <w:rPr>
                <w:sz w:val="22"/>
                <w:szCs w:val="22"/>
              </w:rPr>
              <w:t>El indicador sectorial no cuenta con información de su desempeño durante el ejercicio 2019</w:t>
            </w:r>
            <w:r w:rsidR="007A64FC">
              <w:rPr>
                <w:sz w:val="22"/>
                <w:szCs w:val="22"/>
              </w:rPr>
              <w:t>,</w:t>
            </w:r>
            <w:r w:rsidRPr="00ED3FA0">
              <w:rPr>
                <w:sz w:val="22"/>
                <w:szCs w:val="22"/>
              </w:rPr>
              <w:t xml:space="preserve"> así como el ejercicio 2020</w:t>
            </w:r>
            <w:r w:rsidR="00374422">
              <w:rPr>
                <w:sz w:val="22"/>
                <w:szCs w:val="22"/>
              </w:rPr>
              <w:t>.</w:t>
            </w:r>
          </w:p>
          <w:p w14:paraId="5E016331" w14:textId="77777777" w:rsidR="00D9113A" w:rsidRPr="00ED3FA0" w:rsidRDefault="00D9113A" w:rsidP="00ED3FA0">
            <w:pPr>
              <w:pStyle w:val="Default"/>
              <w:ind w:left="67"/>
              <w:jc w:val="both"/>
              <w:rPr>
                <w:sz w:val="22"/>
                <w:szCs w:val="22"/>
              </w:rPr>
            </w:pPr>
          </w:p>
          <w:p w14:paraId="146E13FC" w14:textId="096A11F4" w:rsidR="00D9113A" w:rsidRPr="00ED3FA0" w:rsidRDefault="006A32C0" w:rsidP="00ED3FA0">
            <w:pPr>
              <w:pStyle w:val="Default"/>
              <w:ind w:left="67"/>
              <w:jc w:val="both"/>
              <w:rPr>
                <w:sz w:val="22"/>
                <w:szCs w:val="22"/>
              </w:rPr>
            </w:pPr>
            <w:r>
              <w:rPr>
                <w:sz w:val="22"/>
                <w:szCs w:val="22"/>
              </w:rPr>
              <w:lastRenderedPageBreak/>
              <w:t xml:space="preserve">El </w:t>
            </w:r>
            <w:r w:rsidR="007A64FC">
              <w:rPr>
                <w:sz w:val="22"/>
                <w:szCs w:val="22"/>
              </w:rPr>
              <w:t>P</w:t>
            </w:r>
            <w:r>
              <w:rPr>
                <w:sz w:val="22"/>
                <w:szCs w:val="22"/>
              </w:rPr>
              <w:t xml:space="preserve">rograma 111 </w:t>
            </w:r>
            <w:r w:rsidR="00D9113A" w:rsidRPr="00ED3FA0">
              <w:rPr>
                <w:sz w:val="22"/>
                <w:szCs w:val="22"/>
              </w:rPr>
              <w:t xml:space="preserve">Desarrollo Acuícola y Pesquero cuenta con 22 indicadores de los cuales únicamente </w:t>
            </w:r>
            <w:r w:rsidR="007A64FC">
              <w:rPr>
                <w:sz w:val="22"/>
                <w:szCs w:val="22"/>
              </w:rPr>
              <w:t>tres</w:t>
            </w:r>
            <w:r w:rsidR="00D9113A" w:rsidRPr="00ED3FA0">
              <w:rPr>
                <w:sz w:val="22"/>
                <w:szCs w:val="22"/>
              </w:rPr>
              <w:t xml:space="preserve"> de ellos presenta</w:t>
            </w:r>
            <w:r w:rsidR="007A64FC">
              <w:rPr>
                <w:sz w:val="22"/>
                <w:szCs w:val="22"/>
              </w:rPr>
              <w:t>ro</w:t>
            </w:r>
            <w:r w:rsidR="00D9113A" w:rsidRPr="00ED3FA0">
              <w:rPr>
                <w:sz w:val="22"/>
                <w:szCs w:val="22"/>
              </w:rPr>
              <w:t xml:space="preserve">n avance durante el año evaluado. Por lo </w:t>
            </w:r>
            <w:r w:rsidR="00B44BC0" w:rsidRPr="00ED3FA0">
              <w:rPr>
                <w:sz w:val="22"/>
                <w:szCs w:val="22"/>
              </w:rPr>
              <w:t>tanto, el</w:t>
            </w:r>
            <w:r w:rsidR="00D9113A" w:rsidRPr="00ED3FA0">
              <w:rPr>
                <w:sz w:val="22"/>
                <w:szCs w:val="22"/>
              </w:rPr>
              <w:t xml:space="preserve"> 86.40% de los indicadores no presentó avances para el logro de objetivos en el ejercicio fiscal 2020.</w:t>
            </w:r>
          </w:p>
          <w:p w14:paraId="3D35D556" w14:textId="5F57CF3A" w:rsidR="000D69C3" w:rsidRPr="00ED3FA0" w:rsidRDefault="000D69C3" w:rsidP="00ED3FA0">
            <w:pPr>
              <w:pStyle w:val="Default"/>
              <w:ind w:left="67"/>
              <w:jc w:val="both"/>
              <w:rPr>
                <w:sz w:val="22"/>
                <w:szCs w:val="22"/>
              </w:rPr>
            </w:pPr>
          </w:p>
        </w:tc>
      </w:tr>
      <w:tr w:rsidR="008952DC" w:rsidRPr="008952DC" w14:paraId="6A8A7351" w14:textId="77777777" w:rsidTr="00D016FC">
        <w:trPr>
          <w:trHeight w:val="5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1F303C" w14:textId="77777777" w:rsidR="008952DC" w:rsidRPr="007367FF" w:rsidRDefault="008952DC" w:rsidP="008952DC">
            <w:pPr>
              <w:spacing w:after="0" w:line="240" w:lineRule="auto"/>
              <w:rPr>
                <w:rFonts w:eastAsia="Times New Roman" w:cs="Arial"/>
                <w:b/>
                <w:color w:val="000000"/>
                <w:lang w:eastAsia="es-MX"/>
              </w:rPr>
            </w:pPr>
            <w:r w:rsidRPr="007367FF">
              <w:rPr>
                <w:rFonts w:eastAsia="Times New Roman" w:cs="Arial"/>
                <w:b/>
                <w:color w:val="000000"/>
                <w:lang w:eastAsia="es-MX"/>
              </w:rPr>
              <w:lastRenderedPageBreak/>
              <w:t>2.2 Señalar cuáles son las principales Fortalezas, Oportunidades, Debilidades y Amenazas (FODA), de acuerdo con los temas del programa, estrategia o instituciones.</w:t>
            </w:r>
          </w:p>
        </w:tc>
      </w:tr>
      <w:tr w:rsidR="008952DC" w:rsidRPr="008952DC" w14:paraId="574808DA"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E0D6A8" w14:textId="2E203DC6" w:rsidR="008952DC" w:rsidRPr="00AB7C69" w:rsidRDefault="00EC47C6" w:rsidP="00AB7C69">
            <w:pPr>
              <w:spacing w:after="0" w:line="240" w:lineRule="auto"/>
              <w:rPr>
                <w:rFonts w:eastAsia="Times New Roman" w:cs="Arial"/>
                <w:b/>
                <w:color w:val="000000"/>
                <w:lang w:eastAsia="es-MX"/>
              </w:rPr>
            </w:pPr>
            <w:r w:rsidRPr="00AB7C69">
              <w:rPr>
                <w:rFonts w:eastAsia="Times New Roman" w:cs="Arial"/>
                <w:b/>
                <w:color w:val="000000"/>
                <w:lang w:eastAsia="es-MX"/>
              </w:rPr>
              <w:t xml:space="preserve">2.2.1 </w:t>
            </w:r>
            <w:r w:rsidR="008952DC" w:rsidRPr="00AB7C69">
              <w:rPr>
                <w:rFonts w:eastAsia="Times New Roman" w:cs="Arial"/>
                <w:b/>
                <w:color w:val="000000"/>
                <w:lang w:eastAsia="es-MX"/>
              </w:rPr>
              <w:t>Fortalezas:</w:t>
            </w:r>
          </w:p>
          <w:p w14:paraId="2FAF7BE5" w14:textId="77777777" w:rsidR="00EC47C6" w:rsidRDefault="00EC47C6" w:rsidP="00EC47C6">
            <w:pPr>
              <w:spacing w:after="0" w:line="240" w:lineRule="auto"/>
              <w:rPr>
                <w:rFonts w:eastAsia="Times New Roman" w:cs="Arial"/>
                <w:color w:val="000000"/>
                <w:lang w:eastAsia="es-MX"/>
              </w:rPr>
            </w:pPr>
          </w:p>
          <w:p w14:paraId="278B1952" w14:textId="29517634" w:rsidR="00ED3FA0" w:rsidRPr="00ED3FA0" w:rsidRDefault="00ED3FA0" w:rsidP="00EB3B90">
            <w:pPr>
              <w:pStyle w:val="Prrafodelista"/>
              <w:numPr>
                <w:ilvl w:val="0"/>
                <w:numId w:val="18"/>
              </w:numPr>
              <w:autoSpaceDE w:val="0"/>
              <w:autoSpaceDN w:val="0"/>
              <w:adjustRightInd w:val="0"/>
              <w:spacing w:after="0" w:line="240" w:lineRule="auto"/>
              <w:jc w:val="both"/>
              <w:rPr>
                <w:rFonts w:cs="Arial"/>
                <w:color w:val="000000"/>
              </w:rPr>
            </w:pPr>
            <w:r w:rsidRPr="00ED3FA0">
              <w:rPr>
                <w:rFonts w:cs="Arial"/>
                <w:color w:val="000000"/>
              </w:rPr>
              <w:t xml:space="preserve">El </w:t>
            </w:r>
            <w:r w:rsidR="007A64FC">
              <w:rPr>
                <w:rFonts w:cs="Arial"/>
                <w:color w:val="000000"/>
              </w:rPr>
              <w:t>P</w:t>
            </w:r>
            <w:r w:rsidRPr="00ED3FA0">
              <w:rPr>
                <w:rFonts w:cs="Arial"/>
                <w:color w:val="000000"/>
              </w:rPr>
              <w:t xml:space="preserve">rograma presupuestario </w:t>
            </w:r>
            <w:r w:rsidRPr="00ED3FA0">
              <w:rPr>
                <w:rFonts w:eastAsiaTheme="majorEastAsia" w:cs="Arial"/>
              </w:rPr>
              <w:t xml:space="preserve">111 Desarrollo </w:t>
            </w:r>
            <w:r w:rsidR="007A64FC">
              <w:rPr>
                <w:rFonts w:eastAsiaTheme="majorEastAsia" w:cs="Arial"/>
              </w:rPr>
              <w:t>A</w:t>
            </w:r>
            <w:r w:rsidRPr="00ED3FA0">
              <w:rPr>
                <w:rFonts w:eastAsiaTheme="majorEastAsia" w:cs="Arial"/>
              </w:rPr>
              <w:t xml:space="preserve">cuícola y </w:t>
            </w:r>
            <w:r w:rsidR="007A64FC">
              <w:rPr>
                <w:rFonts w:eastAsiaTheme="majorEastAsia" w:cs="Arial"/>
              </w:rPr>
              <w:t>P</w:t>
            </w:r>
            <w:r w:rsidRPr="00ED3FA0">
              <w:rPr>
                <w:rFonts w:eastAsiaTheme="majorEastAsia" w:cs="Arial"/>
              </w:rPr>
              <w:t xml:space="preserve">esquero </w:t>
            </w:r>
            <w:r w:rsidRPr="00ED3FA0">
              <w:rPr>
                <w:rFonts w:cs="Arial"/>
                <w:color w:val="000000"/>
              </w:rPr>
              <w:t xml:space="preserve">cuenta con el </w:t>
            </w:r>
            <w:r w:rsidR="001D3D9F">
              <w:rPr>
                <w:rFonts w:cs="Arial"/>
                <w:color w:val="000000"/>
              </w:rPr>
              <w:t>d</w:t>
            </w:r>
            <w:r w:rsidRPr="00ED3FA0">
              <w:rPr>
                <w:rFonts w:cs="Arial"/>
                <w:color w:val="000000"/>
              </w:rPr>
              <w:t>iagnóstico del Tema 4.2 Pesca y Acuacultura en el Eje 4 Oaxaca Productivo e Innovador presente en el Plan Estatal de Desarrollo (PED) 2016 – 2022, así como el Diagnóstico del Subsector Acuícola y Pesquero presente en el Plan Estratégico Sectorial (PES) de Desarrollo Rural 2016-2022.</w:t>
            </w:r>
          </w:p>
          <w:p w14:paraId="1E572FA4" w14:textId="77777777" w:rsidR="00ED3FA0" w:rsidRPr="00790E90" w:rsidRDefault="00ED3FA0" w:rsidP="00ED3FA0">
            <w:pPr>
              <w:pStyle w:val="Prrafodelista"/>
              <w:autoSpaceDE w:val="0"/>
              <w:autoSpaceDN w:val="0"/>
              <w:adjustRightInd w:val="0"/>
              <w:spacing w:after="0" w:line="240" w:lineRule="auto"/>
              <w:ind w:left="0"/>
              <w:jc w:val="both"/>
              <w:rPr>
                <w:rFonts w:cs="Arial"/>
                <w:color w:val="000000"/>
              </w:rPr>
            </w:pPr>
          </w:p>
          <w:p w14:paraId="11CB59AF" w14:textId="5011832B" w:rsidR="00ED3FA0" w:rsidRPr="00ED3FA0" w:rsidRDefault="00ED3FA0" w:rsidP="00EB3B90">
            <w:pPr>
              <w:pStyle w:val="Prrafodelista"/>
              <w:numPr>
                <w:ilvl w:val="0"/>
                <w:numId w:val="18"/>
              </w:numPr>
              <w:autoSpaceDE w:val="0"/>
              <w:autoSpaceDN w:val="0"/>
              <w:adjustRightInd w:val="0"/>
              <w:spacing w:after="0" w:line="240" w:lineRule="auto"/>
              <w:jc w:val="both"/>
              <w:rPr>
                <w:rFonts w:cs="Arial"/>
                <w:color w:val="000000"/>
              </w:rPr>
            </w:pPr>
            <w:r w:rsidRPr="00ED3FA0">
              <w:rPr>
                <w:rFonts w:cs="Arial"/>
                <w:color w:val="000000"/>
              </w:rPr>
              <w:t xml:space="preserve">El programa se encuentra alineado y vinculado </w:t>
            </w:r>
            <w:r w:rsidR="007A64FC">
              <w:rPr>
                <w:rFonts w:cs="Arial"/>
                <w:color w:val="000000"/>
              </w:rPr>
              <w:t>con</w:t>
            </w:r>
            <w:r w:rsidRPr="00ED3FA0">
              <w:rPr>
                <w:rFonts w:cs="Arial"/>
                <w:color w:val="000000"/>
              </w:rPr>
              <w:t xml:space="preserve"> los siguientes</w:t>
            </w:r>
            <w:r w:rsidR="006E6B66">
              <w:rPr>
                <w:rFonts w:cs="Arial"/>
                <w:color w:val="000000"/>
              </w:rPr>
              <w:t xml:space="preserve"> Planes</w:t>
            </w:r>
            <w:r w:rsidRPr="00ED3FA0">
              <w:rPr>
                <w:rFonts w:cs="Arial"/>
                <w:color w:val="000000"/>
              </w:rPr>
              <w:t>:</w:t>
            </w:r>
          </w:p>
          <w:p w14:paraId="413C3D68" w14:textId="77777777" w:rsidR="00ED3FA0" w:rsidRPr="00ED3FA0" w:rsidRDefault="00ED3FA0" w:rsidP="00AB7C69">
            <w:pPr>
              <w:pStyle w:val="Prrafodelista"/>
              <w:autoSpaceDE w:val="0"/>
              <w:autoSpaceDN w:val="0"/>
              <w:adjustRightInd w:val="0"/>
              <w:spacing w:after="0" w:line="240" w:lineRule="auto"/>
              <w:jc w:val="both"/>
              <w:rPr>
                <w:rFonts w:cs="Arial"/>
                <w:color w:val="000000"/>
              </w:rPr>
            </w:pPr>
            <w:r w:rsidRPr="00ED3FA0">
              <w:rPr>
                <w:bCs/>
              </w:rPr>
              <w:t xml:space="preserve">Agenda 2030 de Desarrollo Sostenible </w:t>
            </w:r>
          </w:p>
          <w:p w14:paraId="3F0C866A" w14:textId="77777777" w:rsidR="00ED3FA0" w:rsidRPr="00ED3FA0" w:rsidRDefault="00ED3FA0" w:rsidP="00AB7C69">
            <w:pPr>
              <w:pStyle w:val="Prrafodelista"/>
              <w:autoSpaceDE w:val="0"/>
              <w:autoSpaceDN w:val="0"/>
              <w:adjustRightInd w:val="0"/>
              <w:spacing w:after="0" w:line="240" w:lineRule="auto"/>
              <w:jc w:val="both"/>
              <w:rPr>
                <w:rFonts w:cs="Arial"/>
                <w:color w:val="000000"/>
              </w:rPr>
            </w:pPr>
            <w:r w:rsidRPr="00ED3FA0">
              <w:rPr>
                <w:rFonts w:eastAsiaTheme="majorEastAsia" w:cs="Arial"/>
              </w:rPr>
              <w:t>Plan Nacional de Desarrollo 2019 – 2024 (PND)</w:t>
            </w:r>
          </w:p>
          <w:p w14:paraId="5E8D5CDC" w14:textId="4AE1EB27" w:rsidR="00ED3FA0" w:rsidRPr="00ED3FA0" w:rsidRDefault="00ED3FA0" w:rsidP="00AB7C69">
            <w:pPr>
              <w:pStyle w:val="Prrafodelista"/>
              <w:autoSpaceDE w:val="0"/>
              <w:autoSpaceDN w:val="0"/>
              <w:adjustRightInd w:val="0"/>
              <w:spacing w:after="0" w:line="240" w:lineRule="auto"/>
              <w:jc w:val="both"/>
              <w:rPr>
                <w:rFonts w:cs="Arial"/>
                <w:color w:val="000000"/>
              </w:rPr>
            </w:pPr>
            <w:r w:rsidRPr="00ED3FA0">
              <w:rPr>
                <w:rFonts w:cs="Arial"/>
                <w:color w:val="000000"/>
              </w:rPr>
              <w:t>Plan Estatal de Desarrollo 2016</w:t>
            </w:r>
            <w:r w:rsidR="007A64FC">
              <w:rPr>
                <w:rFonts w:cs="Arial"/>
                <w:color w:val="000000"/>
              </w:rPr>
              <w:t xml:space="preserve"> </w:t>
            </w:r>
            <w:r w:rsidR="007A64FC" w:rsidRPr="00ED3FA0">
              <w:rPr>
                <w:rFonts w:eastAsiaTheme="majorEastAsia" w:cs="Arial"/>
              </w:rPr>
              <w:t>–</w:t>
            </w:r>
            <w:r w:rsidR="007A64FC">
              <w:rPr>
                <w:rFonts w:eastAsiaTheme="majorEastAsia" w:cs="Arial"/>
              </w:rPr>
              <w:t xml:space="preserve"> </w:t>
            </w:r>
            <w:r w:rsidRPr="00ED3FA0">
              <w:rPr>
                <w:rFonts w:cs="Arial"/>
                <w:color w:val="000000"/>
              </w:rPr>
              <w:t xml:space="preserve">2022, </w:t>
            </w:r>
            <w:r w:rsidRPr="00ED3FA0">
              <w:rPr>
                <w:rFonts w:cs="Arial"/>
                <w:i/>
              </w:rPr>
              <w:t>Eje IV Oaxaca Productivo e Innovador</w:t>
            </w:r>
            <w:r w:rsidRPr="00ED3FA0">
              <w:rPr>
                <w:rFonts w:cs="Arial"/>
                <w:color w:val="000000"/>
              </w:rPr>
              <w:t xml:space="preserve"> </w:t>
            </w:r>
          </w:p>
          <w:p w14:paraId="70304148" w14:textId="58070B89" w:rsidR="00ED3FA0" w:rsidRPr="00ED3FA0" w:rsidRDefault="00ED3FA0" w:rsidP="00AB7C69">
            <w:pPr>
              <w:pStyle w:val="Prrafodelista"/>
              <w:autoSpaceDE w:val="0"/>
              <w:autoSpaceDN w:val="0"/>
              <w:adjustRightInd w:val="0"/>
              <w:spacing w:after="0" w:line="240" w:lineRule="auto"/>
              <w:jc w:val="both"/>
              <w:rPr>
                <w:rFonts w:cs="Arial"/>
                <w:color w:val="000000"/>
              </w:rPr>
            </w:pPr>
            <w:r w:rsidRPr="00ED3FA0">
              <w:rPr>
                <w:bCs/>
              </w:rPr>
              <w:t xml:space="preserve">Plan Estratégico Sectorial </w:t>
            </w:r>
            <w:r w:rsidR="007A64FC" w:rsidRPr="00ED3FA0">
              <w:rPr>
                <w:rFonts w:eastAsiaTheme="majorEastAsia" w:cs="Arial"/>
              </w:rPr>
              <w:t>–</w:t>
            </w:r>
            <w:r w:rsidRPr="00ED3FA0">
              <w:rPr>
                <w:bCs/>
              </w:rPr>
              <w:t xml:space="preserve"> Desarrollo Rural (PES)</w:t>
            </w:r>
            <w:r w:rsidRPr="00ED3FA0">
              <w:rPr>
                <w:rFonts w:cs="Arial"/>
                <w:color w:val="000000"/>
              </w:rPr>
              <w:t xml:space="preserve">. </w:t>
            </w:r>
          </w:p>
          <w:p w14:paraId="06454D70" w14:textId="77777777" w:rsidR="00ED3FA0" w:rsidRPr="008D7D38" w:rsidRDefault="00ED3FA0" w:rsidP="00ED3FA0">
            <w:pPr>
              <w:pStyle w:val="Prrafodelista"/>
              <w:autoSpaceDE w:val="0"/>
              <w:autoSpaceDN w:val="0"/>
              <w:adjustRightInd w:val="0"/>
              <w:spacing w:after="0" w:line="240" w:lineRule="auto"/>
              <w:ind w:left="0"/>
              <w:jc w:val="both"/>
              <w:rPr>
                <w:rFonts w:cs="Arial"/>
                <w:color w:val="000000"/>
              </w:rPr>
            </w:pPr>
          </w:p>
          <w:p w14:paraId="2BB872EB" w14:textId="43539578" w:rsidR="00ED3FA0" w:rsidRPr="00ED3FA0" w:rsidRDefault="00ED3FA0" w:rsidP="00EB3B90">
            <w:pPr>
              <w:pStyle w:val="Prrafodelista"/>
              <w:numPr>
                <w:ilvl w:val="0"/>
                <w:numId w:val="18"/>
              </w:numPr>
              <w:autoSpaceDE w:val="0"/>
              <w:autoSpaceDN w:val="0"/>
              <w:adjustRightInd w:val="0"/>
              <w:spacing w:after="0" w:line="240" w:lineRule="auto"/>
              <w:jc w:val="both"/>
              <w:rPr>
                <w:rFonts w:cs="Arial"/>
                <w:color w:val="000000"/>
              </w:rPr>
            </w:pPr>
            <w:r w:rsidRPr="00ED3FA0">
              <w:rPr>
                <w:rFonts w:cs="Arial"/>
                <w:color w:val="000000"/>
              </w:rPr>
              <w:t xml:space="preserve">Con relación a los indicadores de </w:t>
            </w:r>
            <w:r w:rsidR="007A64FC">
              <w:rPr>
                <w:rFonts w:cs="Arial"/>
                <w:color w:val="000000"/>
              </w:rPr>
              <w:t>f</w:t>
            </w:r>
            <w:r w:rsidRPr="00ED3FA0">
              <w:rPr>
                <w:rFonts w:cs="Arial"/>
                <w:color w:val="000000"/>
              </w:rPr>
              <w:t xml:space="preserve">in, </w:t>
            </w:r>
            <w:r w:rsidR="007A64FC">
              <w:rPr>
                <w:rFonts w:cs="Arial"/>
                <w:color w:val="000000"/>
              </w:rPr>
              <w:t>p</w:t>
            </w:r>
            <w:r w:rsidRPr="00ED3FA0">
              <w:rPr>
                <w:rFonts w:cs="Arial"/>
                <w:color w:val="000000"/>
              </w:rPr>
              <w:t xml:space="preserve">ropósito, </w:t>
            </w:r>
            <w:r w:rsidR="007A64FC">
              <w:rPr>
                <w:rFonts w:cs="Arial"/>
                <w:color w:val="000000"/>
              </w:rPr>
              <w:t>c</w:t>
            </w:r>
            <w:r w:rsidRPr="00ED3FA0">
              <w:rPr>
                <w:rFonts w:cs="Arial"/>
                <w:color w:val="000000"/>
              </w:rPr>
              <w:t xml:space="preserve">omponentes y </w:t>
            </w:r>
            <w:r w:rsidR="007A64FC">
              <w:rPr>
                <w:rFonts w:cs="Arial"/>
                <w:color w:val="000000"/>
              </w:rPr>
              <w:t>a</w:t>
            </w:r>
            <w:r w:rsidRPr="00ED3FA0">
              <w:rPr>
                <w:rFonts w:cs="Arial"/>
                <w:color w:val="000000"/>
              </w:rPr>
              <w:t xml:space="preserve">ctividades, se identifica que cumplen con las características de definición, unidad de medida, frecuencia de medición, metas, comportamiento del indicador y tipo de indicador. </w:t>
            </w:r>
          </w:p>
          <w:p w14:paraId="5E1D61CF" w14:textId="77777777" w:rsidR="00ED3FA0" w:rsidRDefault="00ED3FA0" w:rsidP="00ED3FA0">
            <w:pPr>
              <w:pStyle w:val="Prrafodelista"/>
              <w:autoSpaceDE w:val="0"/>
              <w:autoSpaceDN w:val="0"/>
              <w:adjustRightInd w:val="0"/>
              <w:spacing w:after="0" w:line="240" w:lineRule="auto"/>
              <w:ind w:left="0"/>
              <w:jc w:val="both"/>
              <w:rPr>
                <w:rFonts w:cs="Arial"/>
                <w:color w:val="000000"/>
              </w:rPr>
            </w:pPr>
          </w:p>
          <w:p w14:paraId="283E2422" w14:textId="77777777" w:rsidR="00ED3FA0" w:rsidRDefault="00ED3FA0" w:rsidP="00EB3B90">
            <w:pPr>
              <w:pStyle w:val="Prrafodelista"/>
              <w:numPr>
                <w:ilvl w:val="0"/>
                <w:numId w:val="18"/>
              </w:numPr>
              <w:autoSpaceDE w:val="0"/>
              <w:autoSpaceDN w:val="0"/>
              <w:adjustRightInd w:val="0"/>
              <w:spacing w:after="0" w:line="240" w:lineRule="auto"/>
              <w:jc w:val="both"/>
            </w:pPr>
            <w:r>
              <w:t>La</w:t>
            </w:r>
            <w:r w:rsidRPr="0052413A">
              <w:t xml:space="preserve"> </w:t>
            </w:r>
            <w:r>
              <w:t>SEDAPA cuenta con las Reglas de Operación 2020, las cuales están publicadas y pueden ser consultadas en la página oficial de la unidad responsable, así como en el Periódico Oficial del Estado de Oaxaca.</w:t>
            </w:r>
          </w:p>
          <w:p w14:paraId="72FCEF56" w14:textId="77777777" w:rsidR="00ED3FA0" w:rsidRDefault="00ED3FA0" w:rsidP="00ED3FA0">
            <w:pPr>
              <w:autoSpaceDE w:val="0"/>
              <w:autoSpaceDN w:val="0"/>
              <w:adjustRightInd w:val="0"/>
              <w:spacing w:after="0" w:line="240" w:lineRule="auto"/>
              <w:jc w:val="both"/>
            </w:pPr>
          </w:p>
          <w:p w14:paraId="6C769EEA" w14:textId="45BAF00E" w:rsidR="00ED3FA0" w:rsidRPr="00D26610" w:rsidRDefault="00ED3FA0" w:rsidP="00EB3B90">
            <w:pPr>
              <w:pStyle w:val="Prrafodelista"/>
              <w:numPr>
                <w:ilvl w:val="0"/>
                <w:numId w:val="18"/>
              </w:numPr>
              <w:autoSpaceDE w:val="0"/>
              <w:autoSpaceDN w:val="0"/>
              <w:adjustRightInd w:val="0"/>
              <w:spacing w:after="0" w:line="240" w:lineRule="auto"/>
              <w:jc w:val="both"/>
            </w:pPr>
            <w:r>
              <w:t xml:space="preserve">La </w:t>
            </w:r>
            <w:r w:rsidR="00081581">
              <w:t xml:space="preserve">SEDAPA </w:t>
            </w:r>
            <w:r w:rsidR="00081581" w:rsidRPr="00ED3FA0">
              <w:rPr>
                <w:rFonts w:cs="Arial"/>
                <w:color w:val="000000"/>
              </w:rPr>
              <w:t xml:space="preserve">reporta </w:t>
            </w:r>
            <w:r w:rsidRPr="00ED3FA0">
              <w:rPr>
                <w:rFonts w:cs="Arial"/>
                <w:color w:val="000000"/>
              </w:rPr>
              <w:t>el avance de los indicadores del Programa</w:t>
            </w:r>
            <w:r w:rsidR="00081581">
              <w:rPr>
                <w:rFonts w:cs="Arial"/>
                <w:color w:val="000000"/>
              </w:rPr>
              <w:t>,</w:t>
            </w:r>
            <w:r w:rsidRPr="00ED3FA0">
              <w:rPr>
                <w:rFonts w:cs="Arial"/>
                <w:color w:val="000000"/>
              </w:rPr>
              <w:t xml:space="preserve"> los cuales se pueden consultar de manera actualizada en el </w:t>
            </w:r>
            <w:r w:rsidRPr="00ED3FA0">
              <w:rPr>
                <w:bCs/>
              </w:rPr>
              <w:t>Portal de Transparencia Presupuestaria del Estado de Oaxaca de acuerdo a la frecuencia de cada Indicador.</w:t>
            </w:r>
          </w:p>
          <w:p w14:paraId="5C76DEA3" w14:textId="44B3287D" w:rsidR="00EC47C6" w:rsidRPr="00ED3FA0" w:rsidRDefault="00EC47C6" w:rsidP="00ED3FA0">
            <w:pPr>
              <w:autoSpaceDE w:val="0"/>
              <w:autoSpaceDN w:val="0"/>
              <w:adjustRightInd w:val="0"/>
              <w:spacing w:after="0" w:line="240" w:lineRule="auto"/>
              <w:jc w:val="both"/>
              <w:rPr>
                <w:rFonts w:eastAsia="Times New Roman" w:cs="Arial"/>
                <w:color w:val="000000"/>
                <w:lang w:eastAsia="es-MX"/>
              </w:rPr>
            </w:pPr>
          </w:p>
        </w:tc>
      </w:tr>
      <w:tr w:rsidR="008952DC" w:rsidRPr="00EC47C6" w14:paraId="6ACE784D"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92DF41" w14:textId="087572C3" w:rsidR="008952DC" w:rsidRPr="005F0C28" w:rsidRDefault="00EC47C6" w:rsidP="00EC47C6">
            <w:pPr>
              <w:spacing w:after="0" w:line="240" w:lineRule="auto"/>
              <w:rPr>
                <w:rFonts w:eastAsia="Times New Roman" w:cs="Arial"/>
                <w:b/>
                <w:color w:val="000000"/>
                <w:lang w:eastAsia="es-MX"/>
              </w:rPr>
            </w:pPr>
            <w:r w:rsidRPr="005F0C28">
              <w:rPr>
                <w:rFonts w:eastAsia="Times New Roman" w:cs="Arial"/>
                <w:b/>
                <w:color w:val="000000"/>
                <w:lang w:eastAsia="es-MX"/>
              </w:rPr>
              <w:t xml:space="preserve">2.2.4 </w:t>
            </w:r>
            <w:r w:rsidR="008952DC" w:rsidRPr="005F0C28">
              <w:rPr>
                <w:rFonts w:eastAsia="Times New Roman" w:cs="Arial"/>
                <w:b/>
                <w:color w:val="000000"/>
                <w:lang w:eastAsia="es-MX"/>
              </w:rPr>
              <w:t>Oportunidades:</w:t>
            </w:r>
          </w:p>
          <w:p w14:paraId="5652F9A8" w14:textId="77777777" w:rsidR="00EC47C6" w:rsidRDefault="00EC47C6" w:rsidP="00EC47C6">
            <w:pPr>
              <w:spacing w:after="0" w:line="240" w:lineRule="auto"/>
              <w:rPr>
                <w:rFonts w:eastAsia="Times New Roman" w:cs="Arial"/>
                <w:color w:val="000000"/>
                <w:lang w:eastAsia="es-MX"/>
              </w:rPr>
            </w:pPr>
          </w:p>
          <w:p w14:paraId="00F27B53" w14:textId="480BCDE2" w:rsidR="00AD514E" w:rsidRDefault="007F5522" w:rsidP="00EB3B90">
            <w:pPr>
              <w:pStyle w:val="Prrafodelista"/>
              <w:numPr>
                <w:ilvl w:val="0"/>
                <w:numId w:val="19"/>
              </w:numPr>
              <w:autoSpaceDE w:val="0"/>
              <w:autoSpaceDN w:val="0"/>
              <w:adjustRightInd w:val="0"/>
              <w:spacing w:after="0" w:line="240" w:lineRule="auto"/>
              <w:jc w:val="both"/>
            </w:pPr>
            <w:r w:rsidRPr="007F5522">
              <w:t>Colaboración con las entidades federales relativas al tema (CONAPESCA, SENESICA, etc</w:t>
            </w:r>
            <w:r w:rsidR="00081581">
              <w:t>.</w:t>
            </w:r>
            <w:r w:rsidRPr="007F5522">
              <w:t>)</w:t>
            </w:r>
            <w:r w:rsidR="00081581">
              <w:t>,</w:t>
            </w:r>
            <w:r w:rsidRPr="007F5522">
              <w:t xml:space="preserve"> para fortalecer la identificación de las poblaciones potencial, objetivo y atendida.</w:t>
            </w:r>
          </w:p>
          <w:p w14:paraId="79561103" w14:textId="3B17D43B" w:rsidR="007F5522" w:rsidRPr="007F5522" w:rsidRDefault="007F5522" w:rsidP="008B25AE">
            <w:pPr>
              <w:autoSpaceDE w:val="0"/>
              <w:autoSpaceDN w:val="0"/>
              <w:adjustRightInd w:val="0"/>
              <w:spacing w:after="0" w:line="240" w:lineRule="auto"/>
              <w:jc w:val="both"/>
            </w:pPr>
          </w:p>
          <w:p w14:paraId="018873C8" w14:textId="39BE586C" w:rsidR="00EC47C6" w:rsidRPr="00EC47C6" w:rsidRDefault="00EC47C6" w:rsidP="00EC47C6">
            <w:pPr>
              <w:spacing w:after="0" w:line="240" w:lineRule="auto"/>
              <w:rPr>
                <w:rFonts w:eastAsia="Times New Roman" w:cs="Arial"/>
                <w:color w:val="000000"/>
                <w:lang w:eastAsia="es-MX"/>
              </w:rPr>
            </w:pPr>
          </w:p>
        </w:tc>
      </w:tr>
      <w:tr w:rsidR="008952DC" w:rsidRPr="002C49C1" w14:paraId="6645A2A3"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877651" w14:textId="77777777" w:rsidR="008952DC" w:rsidRPr="002C49C1" w:rsidRDefault="008952DC" w:rsidP="002C49C1">
            <w:pPr>
              <w:spacing w:after="0" w:line="240" w:lineRule="auto"/>
              <w:jc w:val="both"/>
              <w:rPr>
                <w:rFonts w:eastAsia="Times New Roman" w:cs="Arial"/>
                <w:b/>
                <w:color w:val="000000"/>
                <w:lang w:eastAsia="es-MX"/>
              </w:rPr>
            </w:pPr>
            <w:r w:rsidRPr="002C49C1">
              <w:rPr>
                <w:rFonts w:eastAsia="Times New Roman" w:cs="Arial"/>
                <w:b/>
                <w:color w:val="000000"/>
                <w:lang w:eastAsia="es-MX"/>
              </w:rPr>
              <w:t>2.2.3 Debilidades:</w:t>
            </w:r>
          </w:p>
          <w:p w14:paraId="1618DB97" w14:textId="061F5D7B" w:rsidR="00A12363" w:rsidRPr="00A12363" w:rsidRDefault="00A12363" w:rsidP="00A12363">
            <w:pPr>
              <w:autoSpaceDE w:val="0"/>
              <w:autoSpaceDN w:val="0"/>
              <w:adjustRightInd w:val="0"/>
              <w:spacing w:after="0" w:line="240" w:lineRule="auto"/>
              <w:jc w:val="both"/>
              <w:rPr>
                <w:rFonts w:cs="Arial"/>
              </w:rPr>
            </w:pPr>
          </w:p>
          <w:p w14:paraId="741A7C59" w14:textId="049AD9A5" w:rsidR="00A12363" w:rsidRDefault="00A12363" w:rsidP="00EB3B90">
            <w:pPr>
              <w:pStyle w:val="Prrafodelista"/>
              <w:numPr>
                <w:ilvl w:val="0"/>
                <w:numId w:val="20"/>
              </w:numPr>
              <w:autoSpaceDE w:val="0"/>
              <w:autoSpaceDN w:val="0"/>
              <w:adjustRightInd w:val="0"/>
              <w:spacing w:after="0" w:line="240" w:lineRule="auto"/>
              <w:jc w:val="both"/>
            </w:pPr>
            <w:r>
              <w:t xml:space="preserve">No existe una metodología establecida para </w:t>
            </w:r>
            <w:r w:rsidR="00F32C90">
              <w:t xml:space="preserve">identificar, </w:t>
            </w:r>
            <w:r>
              <w:t>cuantificar</w:t>
            </w:r>
            <w:r w:rsidR="00F32C90">
              <w:t xml:space="preserve"> y cualificar a la </w:t>
            </w:r>
            <w:r w:rsidR="00081581">
              <w:t>p</w:t>
            </w:r>
            <w:r w:rsidR="00F32C90">
              <w:t xml:space="preserve">oblación </w:t>
            </w:r>
            <w:r w:rsidR="00081581">
              <w:t>p</w:t>
            </w:r>
            <w:r w:rsidR="00F32C90">
              <w:t>otencial,</w:t>
            </w:r>
            <w:r>
              <w:t xml:space="preserve"> </w:t>
            </w:r>
            <w:r w:rsidR="00081581">
              <w:t>o</w:t>
            </w:r>
            <w:r>
              <w:t>bjetivo</w:t>
            </w:r>
            <w:r w:rsidR="00F32C90">
              <w:t xml:space="preserve"> y </w:t>
            </w:r>
            <w:r w:rsidR="00081581">
              <w:t>a</w:t>
            </w:r>
            <w:r w:rsidR="00F32C90">
              <w:t>tendida</w:t>
            </w:r>
            <w:r>
              <w:t>.</w:t>
            </w:r>
          </w:p>
          <w:p w14:paraId="3ABC62B8" w14:textId="77777777" w:rsidR="00A12363" w:rsidRDefault="00A12363" w:rsidP="005F75E6">
            <w:pPr>
              <w:pStyle w:val="Prrafodelista"/>
              <w:autoSpaceDE w:val="0"/>
              <w:autoSpaceDN w:val="0"/>
              <w:adjustRightInd w:val="0"/>
              <w:spacing w:after="0" w:line="240" w:lineRule="auto"/>
              <w:ind w:left="495"/>
              <w:jc w:val="both"/>
            </w:pPr>
          </w:p>
          <w:p w14:paraId="616DC526" w14:textId="439C42A4" w:rsidR="00A12363" w:rsidRDefault="00A12363" w:rsidP="00EB3B90">
            <w:pPr>
              <w:pStyle w:val="Prrafodelista"/>
              <w:numPr>
                <w:ilvl w:val="0"/>
                <w:numId w:val="20"/>
              </w:numPr>
              <w:autoSpaceDE w:val="0"/>
              <w:autoSpaceDN w:val="0"/>
              <w:adjustRightInd w:val="0"/>
              <w:spacing w:after="0" w:line="240" w:lineRule="auto"/>
              <w:jc w:val="both"/>
              <w:rPr>
                <w:rFonts w:cs="Arial"/>
              </w:rPr>
            </w:pPr>
            <w:r w:rsidRPr="002C49C1">
              <w:rPr>
                <w:rFonts w:cs="Arial"/>
              </w:rPr>
              <w:t xml:space="preserve">El </w:t>
            </w:r>
            <w:r w:rsidRPr="007F5522">
              <w:t>indicador</w:t>
            </w:r>
            <w:r w:rsidRPr="002C49C1">
              <w:rPr>
                <w:rFonts w:cs="Arial"/>
              </w:rPr>
              <w:t xml:space="preserve"> de la MIR a nivel </w:t>
            </w:r>
            <w:r w:rsidR="00081581">
              <w:rPr>
                <w:rFonts w:cs="Arial"/>
              </w:rPr>
              <w:t>f</w:t>
            </w:r>
            <w:r w:rsidRPr="002C49C1">
              <w:rPr>
                <w:rFonts w:cs="Arial"/>
              </w:rPr>
              <w:t xml:space="preserve">in no </w:t>
            </w:r>
            <w:r>
              <w:rPr>
                <w:rFonts w:cs="Arial"/>
              </w:rPr>
              <w:t>cu</w:t>
            </w:r>
            <w:r w:rsidRPr="002C49C1">
              <w:rPr>
                <w:rFonts w:cs="Arial"/>
              </w:rPr>
              <w:t>enta con la información del avance de manera actualizada.</w:t>
            </w:r>
          </w:p>
          <w:p w14:paraId="496ED5C1" w14:textId="77777777" w:rsidR="00A12363" w:rsidRDefault="00A12363" w:rsidP="005F75E6">
            <w:pPr>
              <w:pStyle w:val="Prrafodelista"/>
              <w:autoSpaceDE w:val="0"/>
              <w:autoSpaceDN w:val="0"/>
              <w:adjustRightInd w:val="0"/>
              <w:spacing w:after="0" w:line="240" w:lineRule="auto"/>
              <w:ind w:left="495"/>
              <w:jc w:val="both"/>
              <w:rPr>
                <w:rFonts w:cs="Arial"/>
              </w:rPr>
            </w:pPr>
          </w:p>
          <w:p w14:paraId="6974ABA5" w14:textId="5CB57427" w:rsidR="00AD514E" w:rsidRPr="00A12363" w:rsidRDefault="00A12363" w:rsidP="00EB3B90">
            <w:pPr>
              <w:pStyle w:val="Prrafodelista"/>
              <w:numPr>
                <w:ilvl w:val="0"/>
                <w:numId w:val="21"/>
              </w:numPr>
              <w:autoSpaceDE w:val="0"/>
              <w:autoSpaceDN w:val="0"/>
              <w:adjustRightInd w:val="0"/>
              <w:spacing w:after="0" w:line="240" w:lineRule="auto"/>
              <w:jc w:val="both"/>
              <w:rPr>
                <w:rFonts w:eastAsia="Times New Roman" w:cs="Arial"/>
                <w:color w:val="000000"/>
                <w:lang w:eastAsia="es-MX"/>
              </w:rPr>
            </w:pPr>
            <w:r>
              <w:rPr>
                <w:rFonts w:cs="Arial"/>
                <w:color w:val="000000"/>
              </w:rPr>
              <w:lastRenderedPageBreak/>
              <w:t>N</w:t>
            </w:r>
            <w:r w:rsidRPr="00A12363">
              <w:rPr>
                <w:rFonts w:cs="Arial"/>
                <w:color w:val="000000"/>
              </w:rPr>
              <w:t xml:space="preserve">o es posible verificar la información </w:t>
            </w:r>
            <w:r w:rsidR="006E6B66">
              <w:rPr>
                <w:rFonts w:cs="Arial"/>
                <w:color w:val="000000"/>
              </w:rPr>
              <w:t xml:space="preserve">en los medios de verificación </w:t>
            </w:r>
            <w:r w:rsidRPr="00A12363">
              <w:rPr>
                <w:rFonts w:cs="Arial"/>
                <w:color w:val="000000"/>
              </w:rPr>
              <w:t>de los indic</w:t>
            </w:r>
            <w:r>
              <w:rPr>
                <w:rFonts w:cs="Arial"/>
                <w:color w:val="000000"/>
              </w:rPr>
              <w:t>adores presentes en la MIR 2020.</w:t>
            </w:r>
          </w:p>
          <w:p w14:paraId="368052A3" w14:textId="77777777" w:rsidR="00A12363" w:rsidRPr="00A12363" w:rsidRDefault="00A12363" w:rsidP="005F75E6">
            <w:pPr>
              <w:pStyle w:val="Prrafodelista"/>
              <w:ind w:left="495"/>
              <w:rPr>
                <w:rFonts w:eastAsia="Times New Roman" w:cs="Arial"/>
                <w:color w:val="000000"/>
                <w:lang w:eastAsia="es-MX"/>
              </w:rPr>
            </w:pPr>
          </w:p>
          <w:p w14:paraId="3B974D61" w14:textId="31566AAA" w:rsidR="00A12363" w:rsidRPr="00A12363" w:rsidRDefault="00A12363" w:rsidP="00EB3B90">
            <w:pPr>
              <w:pStyle w:val="Prrafodelista"/>
              <w:numPr>
                <w:ilvl w:val="0"/>
                <w:numId w:val="21"/>
              </w:numPr>
              <w:autoSpaceDE w:val="0"/>
              <w:autoSpaceDN w:val="0"/>
              <w:adjustRightInd w:val="0"/>
              <w:spacing w:after="0" w:line="240" w:lineRule="auto"/>
              <w:jc w:val="both"/>
              <w:rPr>
                <w:rFonts w:eastAsia="Times New Roman" w:cs="Arial"/>
                <w:color w:val="000000"/>
                <w:lang w:eastAsia="es-MX"/>
              </w:rPr>
            </w:pPr>
            <w:r>
              <w:rPr>
                <w:rFonts w:eastAsia="Times New Roman" w:cs="Arial"/>
                <w:color w:val="000000"/>
                <w:lang w:eastAsia="es-MX"/>
              </w:rPr>
              <w:t>No se cuentan con criterios específicos para la integración de los Padrones de Beneficiarios.</w:t>
            </w:r>
          </w:p>
          <w:p w14:paraId="0DEA081B" w14:textId="4C2D4435" w:rsidR="004E019B" w:rsidRPr="002C49C1" w:rsidRDefault="004E019B" w:rsidP="002C49C1">
            <w:pPr>
              <w:spacing w:after="0" w:line="240" w:lineRule="auto"/>
              <w:jc w:val="both"/>
              <w:rPr>
                <w:rFonts w:eastAsia="Times New Roman" w:cs="Arial"/>
                <w:color w:val="000000"/>
                <w:lang w:eastAsia="es-MX"/>
              </w:rPr>
            </w:pPr>
          </w:p>
        </w:tc>
      </w:tr>
      <w:tr w:rsidR="008952DC" w:rsidRPr="008952DC" w14:paraId="166F24F9"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DF5BA7" w14:textId="77777777" w:rsidR="008952DC" w:rsidRPr="005F0C28" w:rsidRDefault="008952DC" w:rsidP="008952DC">
            <w:pPr>
              <w:spacing w:after="0" w:line="240" w:lineRule="auto"/>
              <w:rPr>
                <w:rFonts w:eastAsia="Times New Roman" w:cs="Arial"/>
                <w:b/>
                <w:color w:val="000000"/>
                <w:lang w:eastAsia="es-MX"/>
              </w:rPr>
            </w:pPr>
            <w:r w:rsidRPr="005F0C28">
              <w:rPr>
                <w:rFonts w:eastAsia="Times New Roman" w:cs="Arial"/>
                <w:b/>
                <w:color w:val="000000"/>
                <w:lang w:eastAsia="es-MX"/>
              </w:rPr>
              <w:lastRenderedPageBreak/>
              <w:t xml:space="preserve">2.2.4 Amenazas:  </w:t>
            </w:r>
          </w:p>
          <w:p w14:paraId="5048616E" w14:textId="77777777" w:rsidR="004E019B" w:rsidRDefault="004E019B" w:rsidP="008952DC">
            <w:pPr>
              <w:spacing w:after="0" w:line="240" w:lineRule="auto"/>
              <w:rPr>
                <w:rFonts w:eastAsia="Times New Roman" w:cs="Arial"/>
                <w:color w:val="000000"/>
                <w:lang w:eastAsia="es-MX"/>
              </w:rPr>
            </w:pPr>
          </w:p>
          <w:p w14:paraId="256AADDA" w14:textId="3835EF8F" w:rsidR="002C49C1" w:rsidRDefault="002C49C1" w:rsidP="00EB3B90">
            <w:pPr>
              <w:pStyle w:val="Prrafodelista"/>
              <w:numPr>
                <w:ilvl w:val="0"/>
                <w:numId w:val="22"/>
              </w:numPr>
              <w:autoSpaceDE w:val="0"/>
              <w:autoSpaceDN w:val="0"/>
              <w:adjustRightInd w:val="0"/>
              <w:spacing w:after="0" w:line="240" w:lineRule="auto"/>
              <w:jc w:val="both"/>
              <w:rPr>
                <w:rFonts w:cs="Arial"/>
              </w:rPr>
            </w:pPr>
            <w:r>
              <w:rPr>
                <w:rFonts w:cs="Arial"/>
              </w:rPr>
              <w:t xml:space="preserve">El </w:t>
            </w:r>
            <w:r w:rsidR="00081581">
              <w:rPr>
                <w:rFonts w:cs="Arial"/>
              </w:rPr>
              <w:t>p</w:t>
            </w:r>
            <w:r>
              <w:rPr>
                <w:rFonts w:cs="Arial"/>
              </w:rPr>
              <w:t>resupuesto asignado al Programa ha presentado un decremento de manera constante en los ejercicios fiscales anteriores.</w:t>
            </w:r>
          </w:p>
          <w:p w14:paraId="0D8A0868" w14:textId="77777777" w:rsidR="007F5522" w:rsidRDefault="007F5522" w:rsidP="00A35EFB">
            <w:pPr>
              <w:pStyle w:val="Prrafodelista"/>
              <w:autoSpaceDE w:val="0"/>
              <w:autoSpaceDN w:val="0"/>
              <w:adjustRightInd w:val="0"/>
              <w:spacing w:after="0" w:line="240" w:lineRule="auto"/>
              <w:ind w:left="495"/>
              <w:jc w:val="both"/>
              <w:rPr>
                <w:rFonts w:cs="Arial"/>
              </w:rPr>
            </w:pPr>
          </w:p>
          <w:p w14:paraId="6C8684DB" w14:textId="77777777" w:rsidR="002C49C1" w:rsidRDefault="002C49C1" w:rsidP="00EB3B90">
            <w:pPr>
              <w:pStyle w:val="Prrafodelista"/>
              <w:numPr>
                <w:ilvl w:val="0"/>
                <w:numId w:val="22"/>
              </w:numPr>
              <w:autoSpaceDE w:val="0"/>
              <w:autoSpaceDN w:val="0"/>
              <w:adjustRightInd w:val="0"/>
              <w:spacing w:after="0" w:line="240" w:lineRule="auto"/>
              <w:jc w:val="both"/>
              <w:rPr>
                <w:rFonts w:cs="Arial"/>
              </w:rPr>
            </w:pPr>
            <w:r w:rsidRPr="002C49C1">
              <w:rPr>
                <w:rFonts w:cs="Arial"/>
              </w:rPr>
              <w:t>Afectaciones derivadas de la pandemia del COVID-19 en el corto y mediano plazo.</w:t>
            </w:r>
          </w:p>
          <w:p w14:paraId="187D3536" w14:textId="7D9B779B" w:rsidR="004E019B" w:rsidRPr="008952DC" w:rsidRDefault="004E019B" w:rsidP="008952DC">
            <w:pPr>
              <w:spacing w:after="0" w:line="240" w:lineRule="auto"/>
              <w:rPr>
                <w:rFonts w:eastAsia="Times New Roman" w:cs="Arial"/>
                <w:color w:val="000000"/>
                <w:lang w:eastAsia="es-MX"/>
              </w:rPr>
            </w:pPr>
          </w:p>
        </w:tc>
      </w:tr>
      <w:tr w:rsidR="008952DC" w:rsidRPr="008952DC" w14:paraId="668B3B63" w14:textId="77777777" w:rsidTr="00D016FC">
        <w:trPr>
          <w:trHeight w:val="285"/>
          <w:jc w:val="center"/>
        </w:trPr>
        <w:tc>
          <w:tcPr>
            <w:tcW w:w="4390" w:type="dxa"/>
            <w:tcBorders>
              <w:top w:val="nil"/>
              <w:left w:val="nil"/>
              <w:bottom w:val="nil"/>
              <w:right w:val="nil"/>
            </w:tcBorders>
            <w:shd w:val="clear" w:color="auto" w:fill="auto"/>
            <w:vAlign w:val="center"/>
            <w:hideMark/>
          </w:tcPr>
          <w:p w14:paraId="40EA1B74" w14:textId="77777777" w:rsidR="008952DC" w:rsidRPr="008952DC" w:rsidRDefault="008952DC" w:rsidP="008952DC">
            <w:pPr>
              <w:spacing w:after="0" w:line="240" w:lineRule="auto"/>
              <w:rPr>
                <w:rFonts w:eastAsia="Times New Roman" w:cs="Arial"/>
                <w:color w:val="000000"/>
                <w:lang w:eastAsia="es-MX"/>
              </w:rPr>
            </w:pPr>
          </w:p>
        </w:tc>
        <w:tc>
          <w:tcPr>
            <w:tcW w:w="4819" w:type="dxa"/>
            <w:tcBorders>
              <w:top w:val="nil"/>
              <w:left w:val="nil"/>
              <w:bottom w:val="nil"/>
              <w:right w:val="nil"/>
            </w:tcBorders>
            <w:shd w:val="clear" w:color="auto" w:fill="auto"/>
            <w:vAlign w:val="center"/>
            <w:hideMark/>
          </w:tcPr>
          <w:p w14:paraId="702C176A" w14:textId="77777777" w:rsidR="008952DC" w:rsidRPr="008952DC" w:rsidRDefault="008952DC" w:rsidP="008952DC">
            <w:pPr>
              <w:spacing w:after="0" w:line="240" w:lineRule="auto"/>
              <w:rPr>
                <w:rFonts w:ascii="Times New Roman" w:eastAsia="Times New Roman" w:hAnsi="Times New Roman" w:cs="Times New Roman"/>
                <w:sz w:val="20"/>
                <w:szCs w:val="20"/>
                <w:lang w:eastAsia="es-MX"/>
              </w:rPr>
            </w:pPr>
          </w:p>
        </w:tc>
      </w:tr>
      <w:tr w:rsidR="008952DC" w:rsidRPr="008952DC" w14:paraId="63FA8C29" w14:textId="77777777" w:rsidTr="00D016FC">
        <w:trPr>
          <w:trHeight w:val="300"/>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7224CD" w14:textId="77777777" w:rsidR="008952DC" w:rsidRPr="008952DC" w:rsidRDefault="008952DC" w:rsidP="008952DC">
            <w:pPr>
              <w:spacing w:after="0" w:line="240" w:lineRule="auto"/>
              <w:jc w:val="center"/>
              <w:rPr>
                <w:rFonts w:eastAsia="Times New Roman" w:cs="Arial"/>
                <w:b/>
                <w:bCs/>
                <w:color w:val="FFFFFF"/>
                <w:lang w:eastAsia="es-MX"/>
              </w:rPr>
            </w:pPr>
            <w:r w:rsidRPr="008952DC">
              <w:rPr>
                <w:rFonts w:eastAsia="Times New Roman" w:cs="Arial"/>
                <w:b/>
                <w:bCs/>
                <w:lang w:eastAsia="es-MX"/>
              </w:rPr>
              <w:t>3. CONCLUSIONES Y RECOMENDACIONES DE LA EVALUACIÓN</w:t>
            </w:r>
          </w:p>
        </w:tc>
      </w:tr>
      <w:tr w:rsidR="008952DC" w:rsidRPr="008952DC" w14:paraId="321BD5D9"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CD88C6" w14:textId="77777777" w:rsid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3.1 Describir brevemente las conclusiones de la evaluación:</w:t>
            </w:r>
          </w:p>
          <w:p w14:paraId="0927AE1F" w14:textId="77777777" w:rsidR="00AB7C69" w:rsidRDefault="00AB7C69" w:rsidP="00AB7C69">
            <w:pPr>
              <w:spacing w:after="0"/>
              <w:jc w:val="both"/>
            </w:pPr>
          </w:p>
          <w:p w14:paraId="101DFEEB" w14:textId="0834104D" w:rsidR="00AB7C69" w:rsidRDefault="00AB7C69" w:rsidP="00AB7C69">
            <w:pPr>
              <w:spacing w:after="0"/>
              <w:jc w:val="both"/>
            </w:pPr>
            <w:r>
              <w:t xml:space="preserve">El </w:t>
            </w:r>
            <w:r w:rsidR="00081581">
              <w:t>P</w:t>
            </w:r>
            <w:r>
              <w:t xml:space="preserve">rograma </w:t>
            </w:r>
            <w:r>
              <w:rPr>
                <w:rFonts w:cs="Arial"/>
                <w:color w:val="000000"/>
              </w:rPr>
              <w:t xml:space="preserve">presupuestario </w:t>
            </w:r>
            <w:r>
              <w:rPr>
                <w:rFonts w:eastAsiaTheme="majorEastAsia" w:cs="Arial"/>
              </w:rPr>
              <w:t>111 Desarrollo Acuícola y Pesquero presenta un bajo desempeño en sus avances, al alcanzar metas en el 13.60% de los indicadores durante el año 2020. Dicha situación se deriva en gran medida por las restricciones presupuestales a las que ha estado sujeto el programa en los últimos ejercicios.</w:t>
            </w:r>
          </w:p>
          <w:p w14:paraId="1DDFE9DF" w14:textId="4DB340E6" w:rsidR="00AB7C69" w:rsidRPr="008952DC" w:rsidRDefault="00AB7C69" w:rsidP="008952DC">
            <w:pPr>
              <w:spacing w:after="0" w:line="240" w:lineRule="auto"/>
              <w:rPr>
                <w:rFonts w:eastAsia="Times New Roman" w:cs="Arial"/>
                <w:color w:val="000000"/>
                <w:lang w:eastAsia="es-MX"/>
              </w:rPr>
            </w:pPr>
          </w:p>
        </w:tc>
      </w:tr>
      <w:tr w:rsidR="008952DC" w:rsidRPr="008952DC" w14:paraId="019AAA3C" w14:textId="77777777" w:rsidTr="007A2898">
        <w:trPr>
          <w:trHeight w:val="33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E7A465" w14:textId="77777777" w:rsidR="008952DC" w:rsidRP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3.2 Describir las recomendaciones de acuerdo a su relevancia:</w:t>
            </w:r>
          </w:p>
        </w:tc>
      </w:tr>
      <w:tr w:rsidR="008952DC" w:rsidRPr="008952DC" w14:paraId="72BA0FE4"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8176DF" w14:textId="0581176E" w:rsidR="008952DC" w:rsidRPr="008952DC" w:rsidRDefault="008952DC" w:rsidP="001F19EF">
            <w:pPr>
              <w:spacing w:after="0" w:line="240" w:lineRule="auto"/>
              <w:jc w:val="both"/>
              <w:rPr>
                <w:rFonts w:eastAsia="Times New Roman" w:cs="Arial"/>
                <w:color w:val="000000"/>
                <w:lang w:eastAsia="es-MX"/>
              </w:rPr>
            </w:pPr>
            <w:r w:rsidRPr="008952DC">
              <w:rPr>
                <w:rFonts w:eastAsia="Times New Roman" w:cs="Arial"/>
                <w:color w:val="000000"/>
                <w:lang w:eastAsia="es-MX"/>
              </w:rPr>
              <w:t>1:</w:t>
            </w:r>
            <w:r w:rsidR="001F19EF">
              <w:rPr>
                <w:rFonts w:eastAsia="Times New Roman" w:cs="Arial"/>
                <w:color w:val="000000"/>
                <w:lang w:eastAsia="es-MX"/>
              </w:rPr>
              <w:t xml:space="preserve"> </w:t>
            </w:r>
            <w:r w:rsidR="00AB7C69">
              <w:rPr>
                <w:rFonts w:cs="Arial"/>
                <w:color w:val="000000"/>
              </w:rPr>
              <w:t xml:space="preserve">Identificar </w:t>
            </w:r>
            <w:r w:rsidR="00AB7C69" w:rsidRPr="00280B8B">
              <w:rPr>
                <w:rFonts w:cs="Arial"/>
                <w:color w:val="000000"/>
              </w:rPr>
              <w:t xml:space="preserve">con mayor detalle el número total de productores pesqueros y acuícolas que conforman la </w:t>
            </w:r>
            <w:r w:rsidR="005E09B5" w:rsidRPr="00280B8B">
              <w:rPr>
                <w:rFonts w:cs="Arial"/>
                <w:color w:val="000000"/>
              </w:rPr>
              <w:t xml:space="preserve">población potencial y objetivo </w:t>
            </w:r>
            <w:r w:rsidR="00AB7C69" w:rsidRPr="00280B8B">
              <w:rPr>
                <w:rFonts w:cs="Arial"/>
                <w:color w:val="000000"/>
              </w:rPr>
              <w:t xml:space="preserve">del Programa, con la finalidad de asegurar que todos aquellos que presentan el </w:t>
            </w:r>
            <w:r w:rsidR="00AB7C69">
              <w:rPr>
                <w:rFonts w:cs="Arial"/>
                <w:color w:val="000000"/>
              </w:rPr>
              <w:t>problema identificado</w:t>
            </w:r>
            <w:r w:rsidR="00AB7C69" w:rsidRPr="00280B8B">
              <w:rPr>
                <w:rFonts w:cs="Arial"/>
                <w:color w:val="000000"/>
              </w:rPr>
              <w:t xml:space="preserve"> sean reconocidos como beneficiarios potenciales.</w:t>
            </w:r>
          </w:p>
        </w:tc>
      </w:tr>
      <w:tr w:rsidR="008952DC" w:rsidRPr="008952DC" w14:paraId="1E7D71F7"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00A316" w14:textId="50621B29" w:rsidR="008952DC" w:rsidRPr="00AB7C69" w:rsidRDefault="008952DC" w:rsidP="00AB7C69">
            <w:pPr>
              <w:autoSpaceDE w:val="0"/>
              <w:autoSpaceDN w:val="0"/>
              <w:adjustRightInd w:val="0"/>
              <w:spacing w:after="0" w:line="240" w:lineRule="auto"/>
              <w:jc w:val="both"/>
              <w:rPr>
                <w:rFonts w:cs="Arial"/>
                <w:color w:val="000000"/>
              </w:rPr>
            </w:pPr>
            <w:r w:rsidRPr="00AB7C69">
              <w:rPr>
                <w:rFonts w:eastAsia="Times New Roman" w:cs="Arial"/>
                <w:color w:val="000000"/>
                <w:lang w:eastAsia="es-MX"/>
              </w:rPr>
              <w:t>2:</w:t>
            </w:r>
            <w:r w:rsidR="001F19EF" w:rsidRPr="00AB7C69">
              <w:rPr>
                <w:rFonts w:eastAsia="Times New Roman" w:cs="Arial"/>
                <w:color w:val="000000"/>
                <w:lang w:eastAsia="es-MX"/>
              </w:rPr>
              <w:t xml:space="preserve"> </w:t>
            </w:r>
            <w:r w:rsidR="00AB7C69" w:rsidRPr="00AB7C69">
              <w:rPr>
                <w:rFonts w:cs="Arial"/>
                <w:color w:val="000000"/>
              </w:rPr>
              <w:t xml:space="preserve">Fortalecer el </w:t>
            </w:r>
            <w:r w:rsidR="005E09B5">
              <w:rPr>
                <w:rFonts w:cs="Arial"/>
                <w:color w:val="000000"/>
              </w:rPr>
              <w:t>d</w:t>
            </w:r>
            <w:r w:rsidR="00AB7C69" w:rsidRPr="00AB7C69">
              <w:rPr>
                <w:rFonts w:cs="Arial"/>
                <w:color w:val="000000"/>
              </w:rPr>
              <w:t xml:space="preserve">iagnóstico del programa donde se defina, cuantifique y cualifique a la población potencial, objetivo y atendida, para referencia normativa revisar el documento emitido por la Secretaría de Hacienda y Crédito Público (SHCP) y el </w:t>
            </w:r>
            <w:r w:rsidR="00AB7C69" w:rsidRPr="00AB7C69">
              <w:rPr>
                <w:rFonts w:cs="Arial"/>
              </w:rPr>
              <w:t>Consejo Nacional de Evaluación de la Política de Desarrollo Social</w:t>
            </w:r>
            <w:r w:rsidR="00AB7C69" w:rsidRPr="00AB7C69">
              <w:rPr>
                <w:rFonts w:cs="Arial"/>
                <w:color w:val="000000"/>
              </w:rPr>
              <w:t xml:space="preserve"> (CONEVAL): “Aspectos a considerar para la elaboración del diagnóstico de los programas presupuestarios de nueva creación o con cambios sustanciales que se propongan incluir en la Estructura Programática del PEF”.</w:t>
            </w:r>
          </w:p>
        </w:tc>
      </w:tr>
      <w:tr w:rsidR="008952DC" w:rsidRPr="008952DC" w14:paraId="39475648"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89C495" w14:textId="2E6BFDF0" w:rsidR="008952DC" w:rsidRPr="008952DC" w:rsidRDefault="008952DC" w:rsidP="001F19EF">
            <w:pPr>
              <w:spacing w:after="0" w:line="240" w:lineRule="auto"/>
              <w:jc w:val="both"/>
              <w:rPr>
                <w:rFonts w:eastAsia="Times New Roman" w:cs="Arial"/>
                <w:color w:val="000000"/>
                <w:lang w:eastAsia="es-MX"/>
              </w:rPr>
            </w:pPr>
            <w:r w:rsidRPr="008952DC">
              <w:rPr>
                <w:rFonts w:eastAsia="Times New Roman" w:cs="Arial"/>
                <w:color w:val="000000"/>
                <w:lang w:eastAsia="es-MX"/>
              </w:rPr>
              <w:t>3:</w:t>
            </w:r>
            <w:r w:rsidR="001F19EF">
              <w:rPr>
                <w:rFonts w:eastAsia="Times New Roman" w:cs="Arial"/>
                <w:color w:val="000000"/>
                <w:lang w:eastAsia="es-MX"/>
              </w:rPr>
              <w:t xml:space="preserve"> </w:t>
            </w:r>
            <w:r w:rsidR="00AB7C69" w:rsidRPr="00AB7C69">
              <w:rPr>
                <w:rFonts w:eastAsia="Times New Roman" w:cs="Arial"/>
                <w:color w:val="000000"/>
                <w:lang w:eastAsia="es-MX"/>
              </w:rPr>
              <w:t>Definir de manera congruente el objetivo general del programa en los instrumentos de planeación estratégica</w:t>
            </w:r>
            <w:r w:rsidR="005E09B5">
              <w:rPr>
                <w:rFonts w:eastAsia="Times New Roman" w:cs="Arial"/>
                <w:color w:val="000000"/>
                <w:lang w:eastAsia="es-MX"/>
              </w:rPr>
              <w:t>,</w:t>
            </w:r>
            <w:r w:rsidR="00AB7C69" w:rsidRPr="00AB7C69">
              <w:rPr>
                <w:rFonts w:eastAsia="Times New Roman" w:cs="Arial"/>
                <w:color w:val="000000"/>
                <w:lang w:eastAsia="es-MX"/>
              </w:rPr>
              <w:t xml:space="preserve"> tales como</w:t>
            </w:r>
            <w:r w:rsidR="005E09B5">
              <w:rPr>
                <w:rFonts w:eastAsia="Times New Roman" w:cs="Arial"/>
                <w:color w:val="000000"/>
                <w:lang w:eastAsia="es-MX"/>
              </w:rPr>
              <w:t>:</w:t>
            </w:r>
            <w:r w:rsidR="00AB7C69" w:rsidRPr="00AB7C69">
              <w:rPr>
                <w:rFonts w:eastAsia="Times New Roman" w:cs="Arial"/>
                <w:color w:val="000000"/>
                <w:lang w:eastAsia="es-MX"/>
              </w:rPr>
              <w:t xml:space="preserve"> diagnóstico, árbol de objetivos y la MIR tomando como referencia la MML.</w:t>
            </w:r>
          </w:p>
        </w:tc>
      </w:tr>
      <w:tr w:rsidR="008952DC" w:rsidRPr="008952DC" w14:paraId="3F5409A6"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C5CCF2" w14:textId="2B57F6E2" w:rsidR="008952DC" w:rsidRPr="00AB7C69" w:rsidRDefault="008952DC" w:rsidP="00AB7C69">
            <w:pPr>
              <w:autoSpaceDE w:val="0"/>
              <w:autoSpaceDN w:val="0"/>
              <w:adjustRightInd w:val="0"/>
              <w:spacing w:after="0" w:line="240" w:lineRule="auto"/>
              <w:jc w:val="both"/>
              <w:rPr>
                <w:rFonts w:cs="Arial"/>
                <w:color w:val="000000"/>
              </w:rPr>
            </w:pPr>
            <w:r w:rsidRPr="00AB7C69">
              <w:rPr>
                <w:rFonts w:eastAsia="Times New Roman" w:cs="Arial"/>
                <w:color w:val="000000"/>
                <w:lang w:eastAsia="es-MX"/>
              </w:rPr>
              <w:t>4:</w:t>
            </w:r>
            <w:r w:rsidR="001F19EF" w:rsidRPr="00AB7C69">
              <w:rPr>
                <w:rFonts w:eastAsia="Times New Roman" w:cs="Arial"/>
                <w:color w:val="000000"/>
                <w:lang w:eastAsia="es-MX"/>
              </w:rPr>
              <w:t xml:space="preserve"> </w:t>
            </w:r>
            <w:r w:rsidR="00AB7C69" w:rsidRPr="00AB7C69">
              <w:rPr>
                <w:rFonts w:cs="Arial"/>
                <w:color w:val="000000"/>
              </w:rPr>
              <w:t>Derivado de las Reglas de Operación publicadas para el Programa, establecer el contenido y criterios que deberá contener el Padrón de Beneficiarios de los proyectos.</w:t>
            </w:r>
          </w:p>
        </w:tc>
      </w:tr>
      <w:tr w:rsidR="008952DC" w:rsidRPr="008952DC" w14:paraId="0D02E012"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0305D1" w14:textId="5EB8CEC8" w:rsidR="008952DC" w:rsidRPr="008952DC" w:rsidRDefault="008952DC" w:rsidP="00AB7C69">
            <w:pPr>
              <w:spacing w:after="0" w:line="240" w:lineRule="auto"/>
              <w:jc w:val="both"/>
              <w:rPr>
                <w:rFonts w:eastAsia="Times New Roman" w:cs="Arial"/>
                <w:color w:val="000000"/>
                <w:lang w:eastAsia="es-MX"/>
              </w:rPr>
            </w:pPr>
            <w:r w:rsidRPr="008952DC">
              <w:rPr>
                <w:rFonts w:eastAsia="Times New Roman" w:cs="Arial"/>
                <w:color w:val="000000"/>
                <w:lang w:eastAsia="es-MX"/>
              </w:rPr>
              <w:t>5:</w:t>
            </w:r>
            <w:r w:rsidR="001F19EF">
              <w:rPr>
                <w:rFonts w:eastAsia="Times New Roman" w:cs="Arial"/>
                <w:color w:val="000000"/>
                <w:lang w:eastAsia="es-MX"/>
              </w:rPr>
              <w:t xml:space="preserve"> </w:t>
            </w:r>
            <w:r w:rsidR="0035540D" w:rsidRPr="0035540D">
              <w:rPr>
                <w:rFonts w:eastAsia="Times New Roman" w:cs="Arial"/>
                <w:color w:val="000000"/>
                <w:lang w:eastAsia="es-MX"/>
              </w:rPr>
              <w:t xml:space="preserve">Publicar el Padrón de Beneficiarios del </w:t>
            </w:r>
            <w:r w:rsidR="000135B9">
              <w:rPr>
                <w:rFonts w:eastAsia="Times New Roman" w:cs="Arial"/>
                <w:color w:val="000000"/>
                <w:lang w:eastAsia="es-MX"/>
              </w:rPr>
              <w:t>P</w:t>
            </w:r>
            <w:r w:rsidR="0035540D" w:rsidRPr="0035540D">
              <w:rPr>
                <w:rFonts w:eastAsia="Times New Roman" w:cs="Arial"/>
                <w:color w:val="000000"/>
                <w:lang w:eastAsia="es-MX"/>
              </w:rPr>
              <w:t>rograma en la página oficial de la dependencia y vincular con el Padrón Único de Beneficiarios administrado por la COPEVAL.</w:t>
            </w:r>
          </w:p>
        </w:tc>
      </w:tr>
      <w:tr w:rsidR="008952DC" w:rsidRPr="008952DC" w14:paraId="30AD4AA4"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5ACE68" w14:textId="1CFE1B48" w:rsidR="008952DC" w:rsidRPr="008952DC" w:rsidRDefault="008952DC" w:rsidP="00AB7C69">
            <w:pPr>
              <w:spacing w:after="0" w:line="240" w:lineRule="auto"/>
              <w:jc w:val="both"/>
              <w:rPr>
                <w:rFonts w:eastAsia="Times New Roman" w:cs="Arial"/>
                <w:color w:val="000000"/>
                <w:lang w:eastAsia="es-MX"/>
              </w:rPr>
            </w:pPr>
            <w:r w:rsidRPr="008952DC">
              <w:rPr>
                <w:rFonts w:eastAsia="Times New Roman" w:cs="Arial"/>
                <w:color w:val="000000"/>
                <w:lang w:eastAsia="es-MX"/>
              </w:rPr>
              <w:t>6:</w:t>
            </w:r>
            <w:r w:rsidR="001F19EF">
              <w:rPr>
                <w:rFonts w:eastAsia="Times New Roman" w:cs="Arial"/>
                <w:color w:val="000000"/>
                <w:lang w:eastAsia="es-MX"/>
              </w:rPr>
              <w:t xml:space="preserve"> </w:t>
            </w:r>
            <w:r w:rsidR="0035540D" w:rsidRPr="0035540D">
              <w:rPr>
                <w:rFonts w:eastAsia="Times New Roman" w:cs="Arial"/>
                <w:color w:val="000000"/>
                <w:lang w:eastAsia="es-MX"/>
              </w:rPr>
              <w:t>Verificar la congruencia en la información plasmada en la MIR oficial publicada en el Portal de Transparencia Presupuestaria con las Fichas Técnicas de Indicadores</w:t>
            </w:r>
            <w:r w:rsidR="000135B9">
              <w:rPr>
                <w:rFonts w:eastAsia="Times New Roman" w:cs="Arial"/>
                <w:color w:val="000000"/>
                <w:lang w:eastAsia="es-MX"/>
              </w:rPr>
              <w:t>,</w:t>
            </w:r>
            <w:r w:rsidR="0035540D" w:rsidRPr="0035540D">
              <w:rPr>
                <w:rFonts w:eastAsia="Times New Roman" w:cs="Arial"/>
                <w:color w:val="000000"/>
                <w:lang w:eastAsia="es-MX"/>
              </w:rPr>
              <w:t xml:space="preserve"> proporcionadas por la unidad responsable</w:t>
            </w:r>
            <w:r w:rsidR="000135B9">
              <w:rPr>
                <w:rFonts w:eastAsia="Times New Roman" w:cs="Arial"/>
                <w:color w:val="000000"/>
                <w:lang w:eastAsia="es-MX"/>
              </w:rPr>
              <w:t>,</w:t>
            </w:r>
            <w:r w:rsidR="0035540D" w:rsidRPr="0035540D">
              <w:rPr>
                <w:rFonts w:eastAsia="Times New Roman" w:cs="Arial"/>
                <w:color w:val="000000"/>
                <w:lang w:eastAsia="es-MX"/>
              </w:rPr>
              <w:t xml:space="preserve"> para efectos de la presente evaluación.</w:t>
            </w:r>
          </w:p>
        </w:tc>
      </w:tr>
      <w:tr w:rsidR="008952DC" w:rsidRPr="008952DC" w14:paraId="63555063"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154DC6" w14:textId="57EFABF4" w:rsidR="008952DC" w:rsidRPr="008952DC" w:rsidRDefault="001F19EF" w:rsidP="00AB7C69">
            <w:pPr>
              <w:spacing w:after="0" w:line="240" w:lineRule="auto"/>
              <w:jc w:val="both"/>
              <w:rPr>
                <w:rFonts w:eastAsia="Times New Roman" w:cs="Arial"/>
                <w:color w:val="000000"/>
                <w:lang w:eastAsia="es-MX"/>
              </w:rPr>
            </w:pPr>
            <w:r>
              <w:rPr>
                <w:rFonts w:eastAsia="Times New Roman" w:cs="Arial"/>
                <w:color w:val="000000"/>
                <w:lang w:eastAsia="es-MX"/>
              </w:rPr>
              <w:t xml:space="preserve">7: </w:t>
            </w:r>
            <w:r w:rsidR="0035540D" w:rsidRPr="0035540D">
              <w:rPr>
                <w:rFonts w:eastAsia="Times New Roman" w:cs="Arial"/>
                <w:color w:val="000000"/>
                <w:lang w:eastAsia="es-MX"/>
              </w:rPr>
              <w:t xml:space="preserve">Verificar la fórmula de cálculo del indicador a nivel </w:t>
            </w:r>
            <w:r w:rsidR="000135B9">
              <w:rPr>
                <w:rFonts w:eastAsia="Times New Roman" w:cs="Arial"/>
                <w:color w:val="000000"/>
                <w:lang w:eastAsia="es-MX"/>
              </w:rPr>
              <w:t>f</w:t>
            </w:r>
            <w:r w:rsidR="0035540D" w:rsidRPr="0035540D">
              <w:rPr>
                <w:rFonts w:eastAsia="Times New Roman" w:cs="Arial"/>
                <w:color w:val="000000"/>
                <w:lang w:eastAsia="es-MX"/>
              </w:rPr>
              <w:t>in, de</w:t>
            </w:r>
            <w:r w:rsidR="000135B9">
              <w:rPr>
                <w:rFonts w:eastAsia="Times New Roman" w:cs="Arial"/>
                <w:color w:val="000000"/>
                <w:lang w:eastAsia="es-MX"/>
              </w:rPr>
              <w:t>bido</w:t>
            </w:r>
            <w:r w:rsidR="0035540D" w:rsidRPr="0035540D">
              <w:rPr>
                <w:rFonts w:eastAsia="Times New Roman" w:cs="Arial"/>
                <w:color w:val="000000"/>
                <w:lang w:eastAsia="es-MX"/>
              </w:rPr>
              <w:t xml:space="preserve"> a que el método de cálculo presente en la MIR no es claro.</w:t>
            </w:r>
          </w:p>
        </w:tc>
      </w:tr>
      <w:tr w:rsidR="001F19EF" w:rsidRPr="008952DC" w14:paraId="087B8F05"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1B85AAE" w14:textId="20A48330" w:rsidR="001F19EF" w:rsidRPr="008952DC" w:rsidRDefault="001F19EF" w:rsidP="00AB7C69">
            <w:pPr>
              <w:spacing w:after="0" w:line="240" w:lineRule="auto"/>
              <w:jc w:val="both"/>
              <w:rPr>
                <w:rFonts w:eastAsia="Times New Roman" w:cs="Arial"/>
                <w:color w:val="000000"/>
                <w:lang w:eastAsia="es-MX"/>
              </w:rPr>
            </w:pPr>
            <w:r>
              <w:rPr>
                <w:rFonts w:eastAsia="Times New Roman" w:cs="Arial"/>
                <w:color w:val="000000"/>
                <w:lang w:eastAsia="es-MX"/>
              </w:rPr>
              <w:t xml:space="preserve">8: </w:t>
            </w:r>
            <w:r w:rsidR="0035540D" w:rsidRPr="0035540D">
              <w:rPr>
                <w:rFonts w:eastAsia="Times New Roman" w:cs="Arial"/>
                <w:color w:val="000000"/>
                <w:lang w:eastAsia="es-MX"/>
              </w:rPr>
              <w:t xml:space="preserve">Publicar la información del avance de las metas a nivel de </w:t>
            </w:r>
            <w:r w:rsidR="000135B9">
              <w:rPr>
                <w:rFonts w:eastAsia="Times New Roman" w:cs="Arial"/>
                <w:color w:val="000000"/>
                <w:lang w:eastAsia="es-MX"/>
              </w:rPr>
              <w:t>f</w:t>
            </w:r>
            <w:r w:rsidR="0035540D" w:rsidRPr="0035540D">
              <w:rPr>
                <w:rFonts w:eastAsia="Times New Roman" w:cs="Arial"/>
                <w:color w:val="000000"/>
                <w:lang w:eastAsia="es-MX"/>
              </w:rPr>
              <w:t>in para el ejercicio 2020 en el Portal de Transparencia Presupuestaria del Estado de Oaxaca.</w:t>
            </w:r>
          </w:p>
        </w:tc>
      </w:tr>
      <w:tr w:rsidR="001F19EF" w:rsidRPr="008952DC" w14:paraId="5A60941E"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8EDEB16" w14:textId="62499038" w:rsidR="001F19EF" w:rsidRPr="008952DC" w:rsidRDefault="001F19EF" w:rsidP="00AB7C69">
            <w:pPr>
              <w:spacing w:after="0" w:line="240" w:lineRule="auto"/>
              <w:jc w:val="both"/>
              <w:rPr>
                <w:rFonts w:eastAsia="Times New Roman" w:cs="Arial"/>
                <w:color w:val="000000"/>
                <w:lang w:eastAsia="es-MX"/>
              </w:rPr>
            </w:pPr>
            <w:r>
              <w:rPr>
                <w:rFonts w:eastAsia="Times New Roman" w:cs="Arial"/>
                <w:color w:val="000000"/>
                <w:lang w:eastAsia="es-MX"/>
              </w:rPr>
              <w:lastRenderedPageBreak/>
              <w:t xml:space="preserve">9: </w:t>
            </w:r>
            <w:r w:rsidR="004A6AE3" w:rsidRPr="004A6AE3">
              <w:rPr>
                <w:rFonts w:eastAsia="Times New Roman" w:cs="Arial"/>
                <w:color w:val="000000"/>
                <w:lang w:eastAsia="es-MX"/>
              </w:rPr>
              <w:t xml:space="preserve">Revisar la meta del </w:t>
            </w:r>
            <w:r w:rsidR="000135B9">
              <w:rPr>
                <w:rFonts w:eastAsia="Times New Roman" w:cs="Arial"/>
                <w:color w:val="000000"/>
                <w:lang w:eastAsia="es-MX"/>
              </w:rPr>
              <w:t>i</w:t>
            </w:r>
            <w:r w:rsidR="004A6AE3" w:rsidRPr="004A6AE3">
              <w:rPr>
                <w:rFonts w:eastAsia="Times New Roman" w:cs="Arial"/>
                <w:color w:val="000000"/>
                <w:lang w:eastAsia="es-MX"/>
              </w:rPr>
              <w:t>ndicador “Tasa de variación del valor de la producción pesquera”</w:t>
            </w:r>
            <w:r w:rsidR="000135B9">
              <w:rPr>
                <w:rFonts w:eastAsia="Times New Roman" w:cs="Arial"/>
                <w:color w:val="000000"/>
                <w:lang w:eastAsia="es-MX"/>
              </w:rPr>
              <w:t>,</w:t>
            </w:r>
            <w:r w:rsidR="004A6AE3" w:rsidRPr="004A6AE3">
              <w:rPr>
                <w:rFonts w:eastAsia="Times New Roman" w:cs="Arial"/>
                <w:color w:val="000000"/>
                <w:lang w:eastAsia="es-MX"/>
              </w:rPr>
              <w:t xml:space="preserve"> de tal manera que, en la MIR, en el MIDO y en el PES sean coincidentes.</w:t>
            </w:r>
          </w:p>
        </w:tc>
      </w:tr>
      <w:tr w:rsidR="001F19EF" w:rsidRPr="008952DC" w14:paraId="08279569"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1E98F34" w14:textId="3B2E8EA2" w:rsidR="001F19EF" w:rsidRPr="008952DC" w:rsidRDefault="001F19EF" w:rsidP="00AB7C69">
            <w:pPr>
              <w:spacing w:after="0" w:line="240" w:lineRule="auto"/>
              <w:jc w:val="both"/>
              <w:rPr>
                <w:rFonts w:eastAsia="Times New Roman" w:cs="Arial"/>
                <w:color w:val="000000"/>
                <w:lang w:eastAsia="es-MX"/>
              </w:rPr>
            </w:pPr>
            <w:r>
              <w:rPr>
                <w:rFonts w:eastAsia="Times New Roman" w:cs="Arial"/>
                <w:color w:val="000000"/>
                <w:lang w:eastAsia="es-MX"/>
              </w:rPr>
              <w:t xml:space="preserve">10: </w:t>
            </w:r>
            <w:r w:rsidR="004A6AE3" w:rsidRPr="004A6AE3">
              <w:rPr>
                <w:rFonts w:eastAsia="Times New Roman" w:cs="Arial"/>
                <w:color w:val="000000"/>
                <w:lang w:eastAsia="es-MX"/>
              </w:rPr>
              <w:t xml:space="preserve">Homologar la unidad de medida del resumen narrativo con el indicador a nivel </w:t>
            </w:r>
            <w:r w:rsidR="000135B9">
              <w:rPr>
                <w:rFonts w:eastAsia="Times New Roman" w:cs="Arial"/>
                <w:color w:val="000000"/>
                <w:lang w:eastAsia="es-MX"/>
              </w:rPr>
              <w:t>p</w:t>
            </w:r>
            <w:r w:rsidR="004A6AE3" w:rsidRPr="004A6AE3">
              <w:rPr>
                <w:rFonts w:eastAsia="Times New Roman" w:cs="Arial"/>
                <w:color w:val="000000"/>
                <w:lang w:eastAsia="es-MX"/>
              </w:rPr>
              <w:t>ropósito.</w:t>
            </w:r>
          </w:p>
        </w:tc>
      </w:tr>
      <w:tr w:rsidR="001F19EF" w:rsidRPr="008952DC" w14:paraId="5CD40EF9"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2F5052B" w14:textId="0422B1F9" w:rsidR="001F19EF" w:rsidRPr="008952DC" w:rsidRDefault="001F19EF" w:rsidP="00AB7C69">
            <w:pPr>
              <w:spacing w:after="0" w:line="240" w:lineRule="auto"/>
              <w:jc w:val="both"/>
              <w:rPr>
                <w:rFonts w:eastAsia="Times New Roman" w:cs="Arial"/>
                <w:color w:val="000000"/>
                <w:lang w:eastAsia="es-MX"/>
              </w:rPr>
            </w:pPr>
            <w:r>
              <w:rPr>
                <w:rFonts w:eastAsia="Times New Roman" w:cs="Arial"/>
                <w:color w:val="000000"/>
                <w:lang w:eastAsia="es-MX"/>
              </w:rPr>
              <w:t xml:space="preserve">11: </w:t>
            </w:r>
            <w:r w:rsidR="004A6AE3" w:rsidRPr="004A6AE3">
              <w:rPr>
                <w:rFonts w:eastAsia="Times New Roman" w:cs="Arial"/>
                <w:color w:val="000000"/>
                <w:lang w:eastAsia="es-MX"/>
              </w:rPr>
              <w:t xml:space="preserve">Revisar el resumen narrativo del componente: “Zonas productivas acuícolas y pesqueras con manejo sustentable atendidas”, lo anterior </w:t>
            </w:r>
            <w:r w:rsidR="00EA50A8">
              <w:rPr>
                <w:rFonts w:eastAsia="Times New Roman" w:cs="Arial"/>
                <w:color w:val="000000"/>
                <w:lang w:eastAsia="es-MX"/>
              </w:rPr>
              <w:t xml:space="preserve">por </w:t>
            </w:r>
            <w:r w:rsidR="004A6AE3" w:rsidRPr="004A6AE3">
              <w:rPr>
                <w:rFonts w:eastAsia="Times New Roman" w:cs="Arial"/>
                <w:color w:val="000000"/>
                <w:lang w:eastAsia="es-MX"/>
              </w:rPr>
              <w:t>que no se describe como un bien o servicio entregado.</w:t>
            </w:r>
          </w:p>
        </w:tc>
      </w:tr>
      <w:tr w:rsidR="001F19EF" w:rsidRPr="008952DC" w14:paraId="455C13FA"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FB5326B" w14:textId="42125E1F" w:rsidR="001F19EF" w:rsidRPr="008952DC" w:rsidRDefault="001F19EF" w:rsidP="00AB7C69">
            <w:pPr>
              <w:spacing w:after="0" w:line="240" w:lineRule="auto"/>
              <w:jc w:val="both"/>
              <w:rPr>
                <w:rFonts w:eastAsia="Times New Roman" w:cs="Arial"/>
                <w:color w:val="000000"/>
                <w:lang w:eastAsia="es-MX"/>
              </w:rPr>
            </w:pPr>
            <w:r>
              <w:rPr>
                <w:rFonts w:eastAsia="Times New Roman" w:cs="Arial"/>
                <w:color w:val="000000"/>
                <w:lang w:eastAsia="es-MX"/>
              </w:rPr>
              <w:t xml:space="preserve">12: </w:t>
            </w:r>
            <w:r w:rsidR="00EA50A8" w:rsidRPr="004A6AE3">
              <w:rPr>
                <w:rFonts w:eastAsia="Times New Roman" w:cs="Arial"/>
                <w:color w:val="000000"/>
                <w:lang w:eastAsia="es-MX"/>
              </w:rPr>
              <w:t xml:space="preserve">Revisar los medios de verificación </w:t>
            </w:r>
            <w:r w:rsidR="004A6AE3" w:rsidRPr="004A6AE3">
              <w:rPr>
                <w:rFonts w:eastAsia="Times New Roman" w:cs="Arial"/>
                <w:color w:val="000000"/>
                <w:lang w:eastAsia="es-MX"/>
              </w:rPr>
              <w:t>ya que ninguno de ellos permite replicar el cálculo de indicador al no ser públicos sus fuentes de información.</w:t>
            </w:r>
          </w:p>
        </w:tc>
      </w:tr>
      <w:tr w:rsidR="001F19EF" w:rsidRPr="008952DC" w14:paraId="22E7A317"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4044569" w14:textId="19B05849" w:rsidR="001F19EF" w:rsidRPr="008952DC" w:rsidRDefault="001F19EF" w:rsidP="00AB7C69">
            <w:pPr>
              <w:spacing w:after="0" w:line="240" w:lineRule="auto"/>
              <w:jc w:val="both"/>
              <w:rPr>
                <w:rFonts w:eastAsia="Times New Roman" w:cs="Arial"/>
                <w:color w:val="000000"/>
                <w:lang w:eastAsia="es-MX"/>
              </w:rPr>
            </w:pPr>
            <w:r>
              <w:rPr>
                <w:rFonts w:eastAsia="Times New Roman" w:cs="Arial"/>
                <w:color w:val="000000"/>
                <w:lang w:eastAsia="es-MX"/>
              </w:rPr>
              <w:t xml:space="preserve">13: </w:t>
            </w:r>
            <w:r w:rsidR="004A6AE3" w:rsidRPr="004A6AE3">
              <w:rPr>
                <w:rFonts w:eastAsia="Times New Roman" w:cs="Arial"/>
                <w:color w:val="000000"/>
                <w:lang w:eastAsia="es-MX"/>
              </w:rPr>
              <w:t xml:space="preserve">Corregir las fórmulas de cálculo de los siguientes Indicadores: Porcentaje de zonas productivas pesqueras y acuícolas atendidas; </w:t>
            </w:r>
            <w:r w:rsidR="00EA50A8">
              <w:rPr>
                <w:rFonts w:eastAsia="Times New Roman" w:cs="Arial"/>
                <w:color w:val="000000"/>
                <w:lang w:eastAsia="es-MX"/>
              </w:rPr>
              <w:t>p</w:t>
            </w:r>
            <w:r w:rsidR="004A6AE3" w:rsidRPr="004A6AE3">
              <w:rPr>
                <w:rFonts w:eastAsia="Times New Roman" w:cs="Arial"/>
                <w:color w:val="000000"/>
                <w:lang w:eastAsia="es-MX"/>
              </w:rPr>
              <w:t xml:space="preserve">orcentaje de servicios proporcionados y </w:t>
            </w:r>
            <w:r w:rsidR="00EA50A8">
              <w:rPr>
                <w:rFonts w:eastAsia="Times New Roman" w:cs="Arial"/>
                <w:color w:val="000000"/>
                <w:lang w:eastAsia="es-MX"/>
              </w:rPr>
              <w:t>p</w:t>
            </w:r>
            <w:r w:rsidR="004A6AE3" w:rsidRPr="004A6AE3">
              <w:rPr>
                <w:rFonts w:eastAsia="Times New Roman" w:cs="Arial"/>
                <w:color w:val="000000"/>
                <w:lang w:eastAsia="es-MX"/>
              </w:rPr>
              <w:t>orcentaje de acciones realizadas, en donde la unidad de medida del numerador y el denominador de la fórmula de cálculo no es congruente (el numerador se encuentra descrito como porcentaje).</w:t>
            </w:r>
          </w:p>
        </w:tc>
      </w:tr>
      <w:tr w:rsidR="008952DC" w:rsidRPr="008952DC" w14:paraId="542E283B" w14:textId="77777777" w:rsidTr="00D016FC">
        <w:trPr>
          <w:trHeight w:val="285"/>
          <w:jc w:val="center"/>
        </w:trPr>
        <w:tc>
          <w:tcPr>
            <w:tcW w:w="4390" w:type="dxa"/>
            <w:tcBorders>
              <w:top w:val="nil"/>
              <w:left w:val="nil"/>
              <w:bottom w:val="nil"/>
              <w:right w:val="nil"/>
            </w:tcBorders>
            <w:shd w:val="clear" w:color="auto" w:fill="auto"/>
            <w:vAlign w:val="center"/>
            <w:hideMark/>
          </w:tcPr>
          <w:p w14:paraId="5AF9CD4B" w14:textId="77777777" w:rsidR="008952DC" w:rsidRPr="008952DC" w:rsidRDefault="008952DC" w:rsidP="008952DC">
            <w:pPr>
              <w:spacing w:after="0" w:line="240" w:lineRule="auto"/>
              <w:rPr>
                <w:rFonts w:eastAsia="Times New Roman" w:cs="Arial"/>
                <w:color w:val="000000"/>
                <w:lang w:eastAsia="es-MX"/>
              </w:rPr>
            </w:pPr>
          </w:p>
        </w:tc>
        <w:tc>
          <w:tcPr>
            <w:tcW w:w="4819" w:type="dxa"/>
            <w:tcBorders>
              <w:top w:val="nil"/>
              <w:left w:val="nil"/>
              <w:bottom w:val="nil"/>
              <w:right w:val="nil"/>
            </w:tcBorders>
            <w:shd w:val="clear" w:color="auto" w:fill="auto"/>
            <w:vAlign w:val="center"/>
            <w:hideMark/>
          </w:tcPr>
          <w:p w14:paraId="3C45933C" w14:textId="77777777" w:rsidR="008952DC" w:rsidRPr="008952DC" w:rsidRDefault="008952DC" w:rsidP="008952DC">
            <w:pPr>
              <w:spacing w:after="0" w:line="240" w:lineRule="auto"/>
              <w:rPr>
                <w:rFonts w:ascii="Times New Roman" w:eastAsia="Times New Roman" w:hAnsi="Times New Roman" w:cs="Times New Roman"/>
                <w:sz w:val="20"/>
                <w:szCs w:val="20"/>
                <w:lang w:eastAsia="es-MX"/>
              </w:rPr>
            </w:pPr>
          </w:p>
        </w:tc>
      </w:tr>
      <w:tr w:rsidR="008952DC" w:rsidRPr="008952DC" w14:paraId="30C1648C" w14:textId="77777777" w:rsidTr="00D016FC">
        <w:trPr>
          <w:trHeight w:val="300"/>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09CA4B8F" w14:textId="77777777" w:rsidR="008952DC" w:rsidRPr="008952DC" w:rsidRDefault="008952DC" w:rsidP="008952DC">
            <w:pPr>
              <w:spacing w:after="0" w:line="240" w:lineRule="auto"/>
              <w:jc w:val="center"/>
              <w:rPr>
                <w:rFonts w:eastAsia="Times New Roman" w:cs="Arial"/>
                <w:b/>
                <w:bCs/>
                <w:color w:val="FFFFFF"/>
                <w:lang w:eastAsia="es-MX"/>
              </w:rPr>
            </w:pPr>
            <w:r w:rsidRPr="008952DC">
              <w:rPr>
                <w:rFonts w:eastAsia="Times New Roman" w:cs="Arial"/>
                <w:b/>
                <w:bCs/>
                <w:lang w:eastAsia="es-MX"/>
              </w:rPr>
              <w:t>4. DATOS DE LA INSTANCIA EVALUADORA</w:t>
            </w:r>
          </w:p>
        </w:tc>
      </w:tr>
      <w:tr w:rsidR="008952DC" w:rsidRPr="008952DC" w14:paraId="254D7B72"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3B2029" w14:textId="44DA840A" w:rsidR="008952DC" w:rsidRPr="008952DC" w:rsidRDefault="008952DC" w:rsidP="00CC1365">
            <w:pPr>
              <w:spacing w:after="0" w:line="240" w:lineRule="auto"/>
              <w:rPr>
                <w:rFonts w:eastAsia="Times New Roman" w:cs="Arial"/>
                <w:color w:val="000000"/>
                <w:lang w:eastAsia="es-MX"/>
              </w:rPr>
            </w:pPr>
            <w:r w:rsidRPr="008952DC">
              <w:rPr>
                <w:rFonts w:eastAsia="Times New Roman" w:cs="Arial"/>
                <w:color w:val="000000"/>
                <w:lang w:eastAsia="es-MX"/>
              </w:rPr>
              <w:t>4.1 Nombre del coordinador de la evaluación:</w:t>
            </w:r>
            <w:r w:rsidR="00CC1365">
              <w:rPr>
                <w:rFonts w:eastAsia="Times New Roman" w:cs="Arial"/>
                <w:color w:val="000000"/>
                <w:lang w:eastAsia="es-MX"/>
              </w:rPr>
              <w:t xml:space="preserve"> </w:t>
            </w:r>
            <w:r w:rsidR="00D9427A">
              <w:rPr>
                <w:rFonts w:eastAsia="Times New Roman" w:cs="Arial"/>
                <w:color w:val="000000"/>
                <w:lang w:eastAsia="es-MX"/>
              </w:rPr>
              <w:t xml:space="preserve">Ing. </w:t>
            </w:r>
            <w:r w:rsidR="00CC1365">
              <w:rPr>
                <w:rFonts w:eastAsia="Times New Roman" w:cs="Arial"/>
                <w:color w:val="000000"/>
                <w:lang w:eastAsia="es-MX"/>
              </w:rPr>
              <w:t>Oscar Giovanni Azamar Vásquez</w:t>
            </w:r>
            <w:r w:rsidR="00EA50A8">
              <w:rPr>
                <w:rFonts w:eastAsia="Times New Roman" w:cs="Arial"/>
                <w:color w:val="000000"/>
                <w:lang w:eastAsia="es-MX"/>
              </w:rPr>
              <w:t>.</w:t>
            </w:r>
          </w:p>
        </w:tc>
      </w:tr>
      <w:tr w:rsidR="008952DC" w:rsidRPr="008952DC" w14:paraId="24AE27FC"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8580E2" w14:textId="7B8F9B2E" w:rsidR="008952DC" w:rsidRPr="008952DC" w:rsidRDefault="008952DC" w:rsidP="00CC1365">
            <w:pPr>
              <w:spacing w:after="0" w:line="240" w:lineRule="auto"/>
              <w:rPr>
                <w:rFonts w:eastAsia="Times New Roman" w:cs="Arial"/>
                <w:color w:val="000000"/>
                <w:lang w:eastAsia="es-MX"/>
              </w:rPr>
            </w:pPr>
            <w:r w:rsidRPr="008952DC">
              <w:rPr>
                <w:rFonts w:eastAsia="Times New Roman" w:cs="Arial"/>
                <w:color w:val="000000"/>
                <w:lang w:eastAsia="es-MX"/>
              </w:rPr>
              <w:t>4.2 Cargo:</w:t>
            </w:r>
            <w:r w:rsidR="00CC1365">
              <w:rPr>
                <w:rFonts w:eastAsia="Times New Roman" w:cs="Arial"/>
                <w:color w:val="000000"/>
                <w:lang w:eastAsia="es-MX"/>
              </w:rPr>
              <w:t xml:space="preserve"> Coordinador</w:t>
            </w:r>
            <w:r w:rsidR="00DF2454">
              <w:rPr>
                <w:rFonts w:eastAsia="Times New Roman" w:cs="Arial"/>
                <w:color w:val="000000"/>
                <w:lang w:eastAsia="es-MX"/>
              </w:rPr>
              <w:t xml:space="preserve"> de la Evaluación Específica de Desempeño</w:t>
            </w:r>
            <w:r w:rsidR="00EA50A8">
              <w:rPr>
                <w:rFonts w:eastAsia="Times New Roman" w:cs="Arial"/>
                <w:color w:val="000000"/>
                <w:lang w:eastAsia="es-MX"/>
              </w:rPr>
              <w:t>.</w:t>
            </w:r>
          </w:p>
        </w:tc>
      </w:tr>
      <w:tr w:rsidR="008952DC" w:rsidRPr="008952DC" w14:paraId="73244B62"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40A5C5" w14:textId="7D8810F4" w:rsidR="008952DC" w:rsidRP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4.3 Institución a la que pertenece:</w:t>
            </w:r>
            <w:r w:rsidR="00CC1365">
              <w:rPr>
                <w:rFonts w:eastAsia="Times New Roman" w:cs="Arial"/>
                <w:color w:val="000000"/>
                <w:lang w:eastAsia="es-MX"/>
              </w:rPr>
              <w:t xml:space="preserve"> CC2MÉXICO, S.C.</w:t>
            </w:r>
          </w:p>
        </w:tc>
      </w:tr>
      <w:tr w:rsidR="008952DC" w:rsidRPr="008952DC" w14:paraId="35DEBFEE"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6CE01E" w14:textId="300CDA0F" w:rsidR="008952DC" w:rsidRP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4.4 Principales colaboradores:</w:t>
            </w:r>
            <w:r w:rsidR="00CC1365">
              <w:rPr>
                <w:rFonts w:eastAsia="Times New Roman" w:cs="Arial"/>
                <w:color w:val="000000"/>
                <w:lang w:eastAsia="es-MX"/>
              </w:rPr>
              <w:t xml:space="preserve"> </w:t>
            </w:r>
            <w:r w:rsidR="00D9427A">
              <w:rPr>
                <w:rFonts w:eastAsia="Times New Roman" w:cs="Arial"/>
                <w:color w:val="000000"/>
                <w:lang w:eastAsia="es-MX"/>
              </w:rPr>
              <w:t xml:space="preserve">Mtro. </w:t>
            </w:r>
            <w:r w:rsidR="00CC1365" w:rsidRPr="00CC1365">
              <w:rPr>
                <w:rFonts w:eastAsia="Times New Roman" w:cs="Arial"/>
                <w:color w:val="000000"/>
                <w:lang w:eastAsia="es-MX"/>
              </w:rPr>
              <w:t>Iván Reyes Parra</w:t>
            </w:r>
            <w:r w:rsidR="00EA50A8">
              <w:rPr>
                <w:rFonts w:eastAsia="Times New Roman" w:cs="Arial"/>
                <w:color w:val="000000"/>
                <w:lang w:eastAsia="es-MX"/>
              </w:rPr>
              <w:t>.</w:t>
            </w:r>
          </w:p>
        </w:tc>
      </w:tr>
      <w:tr w:rsidR="008952DC" w:rsidRPr="008952DC" w14:paraId="7081D7C5"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D75EFEB" w14:textId="7D9E260D" w:rsidR="008952DC" w:rsidRPr="008952DC" w:rsidRDefault="008952DC" w:rsidP="00D9427A">
            <w:pPr>
              <w:spacing w:after="0" w:line="240" w:lineRule="auto"/>
              <w:rPr>
                <w:rFonts w:eastAsia="Times New Roman" w:cs="Arial"/>
                <w:color w:val="000000"/>
                <w:lang w:eastAsia="es-MX"/>
              </w:rPr>
            </w:pPr>
            <w:r w:rsidRPr="008952DC">
              <w:rPr>
                <w:rFonts w:eastAsia="Times New Roman" w:cs="Arial"/>
                <w:color w:val="000000"/>
                <w:lang w:eastAsia="es-MX"/>
              </w:rPr>
              <w:t>4.5 Correo electrónico del coordinador de la evaluación:</w:t>
            </w:r>
            <w:r w:rsidR="00CC1365">
              <w:rPr>
                <w:rFonts w:eastAsia="Times New Roman" w:cs="Arial"/>
                <w:color w:val="000000"/>
                <w:lang w:eastAsia="es-MX"/>
              </w:rPr>
              <w:t xml:space="preserve"> </w:t>
            </w:r>
            <w:r w:rsidR="00D9427A">
              <w:rPr>
                <w:rFonts w:eastAsia="Times New Roman" w:cs="Arial"/>
                <w:lang w:eastAsia="es-MX"/>
              </w:rPr>
              <w:t>direccion@cc2mexico.com</w:t>
            </w:r>
            <w:r w:rsidR="00EA50A8">
              <w:rPr>
                <w:rFonts w:eastAsia="Times New Roman" w:cs="Arial"/>
                <w:lang w:eastAsia="es-MX"/>
              </w:rPr>
              <w:t>.</w:t>
            </w:r>
            <w:r w:rsidR="00CC1365">
              <w:rPr>
                <w:rFonts w:eastAsia="Times New Roman" w:cs="Arial"/>
                <w:color w:val="000000"/>
                <w:lang w:eastAsia="es-MX"/>
              </w:rPr>
              <w:t xml:space="preserve"> </w:t>
            </w:r>
          </w:p>
        </w:tc>
      </w:tr>
      <w:tr w:rsidR="008952DC" w:rsidRPr="008952DC" w14:paraId="61EDEF6C"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3F92C2" w14:textId="1D37ABF5" w:rsidR="008952DC" w:rsidRPr="008952DC" w:rsidRDefault="008952DC" w:rsidP="00DF2454">
            <w:pPr>
              <w:spacing w:after="0" w:line="240" w:lineRule="auto"/>
              <w:rPr>
                <w:rFonts w:eastAsia="Times New Roman" w:cs="Arial"/>
                <w:color w:val="000000"/>
                <w:lang w:eastAsia="es-MX"/>
              </w:rPr>
            </w:pPr>
            <w:r w:rsidRPr="008952DC">
              <w:rPr>
                <w:rFonts w:eastAsia="Times New Roman" w:cs="Arial"/>
                <w:color w:val="000000"/>
                <w:lang w:eastAsia="es-MX"/>
              </w:rPr>
              <w:t xml:space="preserve">4.6 Teléfono (con clave lada): </w:t>
            </w:r>
            <w:r w:rsidR="00D9427A">
              <w:rPr>
                <w:rFonts w:eastAsia="Times New Roman" w:cs="Arial"/>
                <w:color w:val="000000"/>
                <w:lang w:eastAsia="es-MX"/>
              </w:rPr>
              <w:t>951 132 70 55</w:t>
            </w:r>
            <w:r w:rsidR="00EA50A8">
              <w:rPr>
                <w:rFonts w:eastAsia="Times New Roman" w:cs="Arial"/>
                <w:color w:val="000000"/>
                <w:lang w:eastAsia="es-MX"/>
              </w:rPr>
              <w:t>.</w:t>
            </w:r>
          </w:p>
        </w:tc>
      </w:tr>
      <w:tr w:rsidR="008952DC" w:rsidRPr="008952DC" w14:paraId="49988087" w14:textId="77777777" w:rsidTr="00D016FC">
        <w:trPr>
          <w:trHeight w:val="285"/>
          <w:jc w:val="center"/>
        </w:trPr>
        <w:tc>
          <w:tcPr>
            <w:tcW w:w="4390" w:type="dxa"/>
            <w:tcBorders>
              <w:top w:val="nil"/>
              <w:left w:val="nil"/>
              <w:bottom w:val="nil"/>
              <w:right w:val="nil"/>
            </w:tcBorders>
            <w:shd w:val="clear" w:color="auto" w:fill="auto"/>
            <w:vAlign w:val="center"/>
            <w:hideMark/>
          </w:tcPr>
          <w:p w14:paraId="0006DF00" w14:textId="77777777" w:rsidR="008952DC" w:rsidRPr="008952DC" w:rsidRDefault="008952DC" w:rsidP="008952DC">
            <w:pPr>
              <w:spacing w:after="0" w:line="240" w:lineRule="auto"/>
              <w:rPr>
                <w:rFonts w:eastAsia="Times New Roman" w:cs="Arial"/>
                <w:color w:val="000000"/>
                <w:lang w:eastAsia="es-MX"/>
              </w:rPr>
            </w:pPr>
          </w:p>
        </w:tc>
        <w:tc>
          <w:tcPr>
            <w:tcW w:w="4819" w:type="dxa"/>
            <w:tcBorders>
              <w:top w:val="nil"/>
              <w:left w:val="nil"/>
              <w:bottom w:val="nil"/>
              <w:right w:val="nil"/>
            </w:tcBorders>
            <w:shd w:val="clear" w:color="auto" w:fill="auto"/>
            <w:vAlign w:val="center"/>
            <w:hideMark/>
          </w:tcPr>
          <w:p w14:paraId="22A5B188" w14:textId="77777777" w:rsidR="008952DC" w:rsidRPr="008952DC" w:rsidRDefault="008952DC" w:rsidP="008952DC">
            <w:pPr>
              <w:spacing w:after="0" w:line="240" w:lineRule="auto"/>
              <w:rPr>
                <w:rFonts w:ascii="Times New Roman" w:eastAsia="Times New Roman" w:hAnsi="Times New Roman" w:cs="Times New Roman"/>
                <w:sz w:val="20"/>
                <w:szCs w:val="20"/>
                <w:lang w:eastAsia="es-MX"/>
              </w:rPr>
            </w:pPr>
          </w:p>
        </w:tc>
      </w:tr>
      <w:tr w:rsidR="008952DC" w:rsidRPr="008952DC" w14:paraId="40E59710" w14:textId="77777777" w:rsidTr="00D016FC">
        <w:trPr>
          <w:trHeight w:val="300"/>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7A87A583" w14:textId="738065CC" w:rsidR="008952DC" w:rsidRPr="008952DC" w:rsidRDefault="008952DC" w:rsidP="008952DC">
            <w:pPr>
              <w:spacing w:after="0" w:line="240" w:lineRule="auto"/>
              <w:jc w:val="center"/>
              <w:rPr>
                <w:rFonts w:eastAsia="Times New Roman" w:cs="Arial"/>
                <w:b/>
                <w:bCs/>
                <w:color w:val="FFFFFF"/>
                <w:lang w:eastAsia="es-MX"/>
              </w:rPr>
            </w:pPr>
            <w:r w:rsidRPr="008952DC">
              <w:rPr>
                <w:rFonts w:eastAsia="Times New Roman" w:cs="Arial"/>
                <w:b/>
                <w:bCs/>
                <w:lang w:eastAsia="es-MX"/>
              </w:rPr>
              <w:t>5. IDENTIFICACIÓN DEL PROGRAMA</w:t>
            </w:r>
          </w:p>
        </w:tc>
      </w:tr>
      <w:tr w:rsidR="008952DC" w:rsidRPr="008952DC" w14:paraId="51974107"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E1200C" w14:textId="14DCCFF6" w:rsidR="008952DC" w:rsidRPr="008952DC" w:rsidRDefault="0098086A" w:rsidP="0098086A">
            <w:pPr>
              <w:spacing w:after="0" w:line="240" w:lineRule="auto"/>
              <w:rPr>
                <w:rFonts w:eastAsia="Times New Roman" w:cs="Arial"/>
                <w:color w:val="000000"/>
                <w:lang w:eastAsia="es-MX"/>
              </w:rPr>
            </w:pPr>
            <w:r>
              <w:rPr>
                <w:rFonts w:eastAsia="Times New Roman" w:cs="Arial"/>
                <w:color w:val="000000"/>
                <w:lang w:eastAsia="es-MX"/>
              </w:rPr>
              <w:t xml:space="preserve">5.1 Nombre del </w:t>
            </w:r>
            <w:r w:rsidR="008952DC" w:rsidRPr="008952DC">
              <w:rPr>
                <w:rFonts w:eastAsia="Times New Roman" w:cs="Arial"/>
                <w:color w:val="000000"/>
                <w:lang w:eastAsia="es-MX"/>
              </w:rPr>
              <w:t>programa evaluado:</w:t>
            </w:r>
            <w:r w:rsidR="00CC1365">
              <w:rPr>
                <w:rFonts w:eastAsia="Times New Roman" w:cs="Arial"/>
                <w:color w:val="000000"/>
                <w:lang w:eastAsia="es-MX"/>
              </w:rPr>
              <w:t xml:space="preserve"> Desarrollo Acuícola y Pesquero</w:t>
            </w:r>
            <w:r w:rsidR="00EA50A8">
              <w:rPr>
                <w:rFonts w:eastAsia="Times New Roman" w:cs="Arial"/>
                <w:color w:val="000000"/>
                <w:lang w:eastAsia="es-MX"/>
              </w:rPr>
              <w:t>.</w:t>
            </w:r>
          </w:p>
        </w:tc>
      </w:tr>
      <w:tr w:rsidR="008952DC" w:rsidRPr="008952DC" w14:paraId="3A80C776"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2A68D20" w14:textId="52C29F8D" w:rsidR="008952DC" w:rsidRP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5.2 Siglas:</w:t>
            </w:r>
            <w:r w:rsidR="00CC1365">
              <w:rPr>
                <w:rFonts w:eastAsia="Times New Roman" w:cs="Arial"/>
                <w:color w:val="000000"/>
                <w:lang w:eastAsia="es-MX"/>
              </w:rPr>
              <w:t xml:space="preserve"> No aplica</w:t>
            </w:r>
            <w:r w:rsidR="00EA50A8">
              <w:rPr>
                <w:rFonts w:eastAsia="Times New Roman" w:cs="Arial"/>
                <w:color w:val="000000"/>
                <w:lang w:eastAsia="es-MX"/>
              </w:rPr>
              <w:t>.</w:t>
            </w:r>
          </w:p>
        </w:tc>
      </w:tr>
      <w:tr w:rsidR="008952DC" w:rsidRPr="008952DC" w14:paraId="789916DF"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E83791" w14:textId="2AE4221C" w:rsidR="006A2D3E"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5.</w:t>
            </w:r>
            <w:r w:rsidR="0098086A">
              <w:rPr>
                <w:rFonts w:eastAsia="Times New Roman" w:cs="Arial"/>
                <w:color w:val="000000"/>
                <w:lang w:eastAsia="es-MX"/>
              </w:rPr>
              <w:t>3 Ente público coordinador del</w:t>
            </w:r>
            <w:r w:rsidRPr="008952DC">
              <w:rPr>
                <w:rFonts w:eastAsia="Times New Roman" w:cs="Arial"/>
                <w:color w:val="000000"/>
                <w:lang w:eastAsia="es-MX"/>
              </w:rPr>
              <w:t xml:space="preserve"> programa:</w:t>
            </w:r>
            <w:r w:rsidR="00CC1365">
              <w:rPr>
                <w:rFonts w:eastAsia="Times New Roman" w:cs="Arial"/>
                <w:color w:val="000000"/>
                <w:lang w:eastAsia="es-MX"/>
              </w:rPr>
              <w:t xml:space="preserve"> </w:t>
            </w:r>
          </w:p>
          <w:p w14:paraId="7970D49A" w14:textId="157861ED" w:rsidR="008952DC" w:rsidRPr="008952DC" w:rsidRDefault="00CC1365" w:rsidP="008952DC">
            <w:pPr>
              <w:spacing w:after="0" w:line="240" w:lineRule="auto"/>
              <w:rPr>
                <w:rFonts w:eastAsia="Times New Roman" w:cs="Arial"/>
                <w:color w:val="000000"/>
                <w:lang w:eastAsia="es-MX"/>
              </w:rPr>
            </w:pPr>
            <w:r>
              <w:rPr>
                <w:rFonts w:eastAsia="Times New Roman" w:cs="Arial"/>
                <w:color w:val="000000"/>
                <w:lang w:eastAsia="es-MX"/>
              </w:rPr>
              <w:t>Secretaría de Desarrollo Agropecuario, Pesca y Acuacultura</w:t>
            </w:r>
            <w:r w:rsidR="006A2D3E">
              <w:rPr>
                <w:rFonts w:eastAsia="Times New Roman" w:cs="Arial"/>
                <w:color w:val="000000"/>
                <w:lang w:eastAsia="es-MX"/>
              </w:rPr>
              <w:t xml:space="preserve"> (SEDAPA)</w:t>
            </w:r>
            <w:r w:rsidR="00EA50A8">
              <w:rPr>
                <w:rFonts w:eastAsia="Times New Roman" w:cs="Arial"/>
                <w:color w:val="000000"/>
                <w:lang w:eastAsia="es-MX"/>
              </w:rPr>
              <w:t>.</w:t>
            </w:r>
          </w:p>
        </w:tc>
      </w:tr>
      <w:tr w:rsidR="008952DC" w:rsidRPr="008952DC" w14:paraId="7C8F4862" w14:textId="77777777" w:rsidTr="00D9427A">
        <w:trPr>
          <w:trHeight w:val="328"/>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0F5DD4" w14:textId="6BB086CB" w:rsidR="008952DC" w:rsidRPr="008952DC" w:rsidRDefault="008952DC" w:rsidP="0098086A">
            <w:pPr>
              <w:spacing w:after="0" w:line="240" w:lineRule="auto"/>
              <w:rPr>
                <w:rFonts w:eastAsia="Times New Roman" w:cs="Arial"/>
                <w:color w:val="000000"/>
                <w:lang w:eastAsia="es-MX"/>
              </w:rPr>
            </w:pPr>
            <w:r w:rsidRPr="008952DC">
              <w:rPr>
                <w:rFonts w:eastAsia="Times New Roman" w:cs="Arial"/>
                <w:color w:val="000000"/>
                <w:lang w:eastAsia="es-MX"/>
              </w:rPr>
              <w:t xml:space="preserve">5.4 Poder público al que pertenece el programa: </w:t>
            </w:r>
          </w:p>
        </w:tc>
      </w:tr>
      <w:tr w:rsidR="008952DC" w:rsidRPr="008952DC" w14:paraId="59F90CE5" w14:textId="77777777" w:rsidTr="00D9427A">
        <w:trPr>
          <w:trHeight w:val="460"/>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D8C48D" w14:textId="27B04C68" w:rsidR="008952DC" w:rsidRP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Poder Ejecutivo_</w:t>
            </w:r>
            <w:r w:rsidR="00CC1365" w:rsidRPr="00CC1365">
              <w:rPr>
                <w:rFonts w:eastAsia="Times New Roman" w:cs="Arial"/>
                <w:color w:val="000000"/>
                <w:u w:val="single"/>
                <w:lang w:eastAsia="es-MX"/>
              </w:rPr>
              <w:t>X</w:t>
            </w:r>
            <w:r w:rsidRPr="008952DC">
              <w:rPr>
                <w:rFonts w:eastAsia="Times New Roman" w:cs="Arial"/>
                <w:color w:val="000000"/>
                <w:lang w:eastAsia="es-MX"/>
              </w:rPr>
              <w:t>_ Poder Legislativo___ Poder Judicial___ Ente Autónomo___</w:t>
            </w:r>
          </w:p>
        </w:tc>
      </w:tr>
      <w:tr w:rsidR="008952DC" w:rsidRPr="008952DC" w14:paraId="71BCB24B" w14:textId="77777777" w:rsidTr="00D9427A">
        <w:trPr>
          <w:trHeight w:val="410"/>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708575" w14:textId="544CF184" w:rsidR="008952DC" w:rsidRPr="008952DC" w:rsidRDefault="008952DC" w:rsidP="0098086A">
            <w:pPr>
              <w:spacing w:after="0" w:line="240" w:lineRule="auto"/>
              <w:rPr>
                <w:rFonts w:eastAsia="Times New Roman" w:cs="Arial"/>
                <w:color w:val="000000"/>
                <w:lang w:eastAsia="es-MX"/>
              </w:rPr>
            </w:pPr>
            <w:r w:rsidRPr="008952DC">
              <w:rPr>
                <w:rFonts w:eastAsia="Times New Roman" w:cs="Arial"/>
                <w:color w:val="000000"/>
                <w:lang w:eastAsia="es-MX"/>
              </w:rPr>
              <w:t xml:space="preserve">5.5 Ámbito gubernamental al que pertenece el programa: </w:t>
            </w:r>
          </w:p>
        </w:tc>
      </w:tr>
      <w:tr w:rsidR="008952DC" w:rsidRPr="008952DC" w14:paraId="72338A7F" w14:textId="77777777" w:rsidTr="00D9427A">
        <w:trPr>
          <w:trHeight w:val="414"/>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10CA73" w14:textId="2FB78440" w:rsidR="008952DC" w:rsidRPr="008952DC" w:rsidRDefault="008952DC" w:rsidP="00CC1365">
            <w:pPr>
              <w:spacing w:after="0" w:line="240" w:lineRule="auto"/>
              <w:rPr>
                <w:rFonts w:eastAsia="Times New Roman" w:cs="Arial"/>
                <w:color w:val="000000"/>
                <w:lang w:eastAsia="es-MX"/>
              </w:rPr>
            </w:pPr>
            <w:r w:rsidRPr="008952DC">
              <w:rPr>
                <w:rFonts w:eastAsia="Times New Roman" w:cs="Arial"/>
                <w:color w:val="000000"/>
                <w:lang w:eastAsia="es-MX"/>
              </w:rPr>
              <w:t>Federal___ Estatal_</w:t>
            </w:r>
            <w:r w:rsidR="00CC1365" w:rsidRPr="00CC1365">
              <w:rPr>
                <w:rFonts w:eastAsia="Times New Roman" w:cs="Arial"/>
                <w:color w:val="000000"/>
                <w:u w:val="single"/>
                <w:lang w:eastAsia="es-MX"/>
              </w:rPr>
              <w:t>X</w:t>
            </w:r>
            <w:r w:rsidRPr="008952DC">
              <w:rPr>
                <w:rFonts w:eastAsia="Times New Roman" w:cs="Arial"/>
                <w:color w:val="000000"/>
                <w:lang w:eastAsia="es-MX"/>
              </w:rPr>
              <w:t>_ Local___</w:t>
            </w:r>
          </w:p>
        </w:tc>
      </w:tr>
      <w:tr w:rsidR="008952DC" w:rsidRPr="008952DC" w14:paraId="61C23A52"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E55198E" w14:textId="559DCEE4" w:rsidR="008952DC" w:rsidRPr="008952DC" w:rsidRDefault="008952DC" w:rsidP="0098086A">
            <w:pPr>
              <w:spacing w:after="0" w:line="240" w:lineRule="auto"/>
              <w:rPr>
                <w:rFonts w:eastAsia="Times New Roman" w:cs="Arial"/>
                <w:color w:val="000000"/>
                <w:lang w:eastAsia="es-MX"/>
              </w:rPr>
            </w:pPr>
            <w:r w:rsidRPr="008952DC">
              <w:rPr>
                <w:rFonts w:eastAsia="Times New Roman" w:cs="Arial"/>
                <w:color w:val="000000"/>
                <w:lang w:eastAsia="es-MX"/>
              </w:rPr>
              <w:t>5.6 Nombre de la unidad administrativa y de</w:t>
            </w:r>
            <w:r w:rsidR="0098086A">
              <w:rPr>
                <w:rFonts w:eastAsia="Times New Roman" w:cs="Arial"/>
                <w:color w:val="000000"/>
                <w:lang w:eastAsia="es-MX"/>
              </w:rPr>
              <w:t>l</w:t>
            </w:r>
            <w:r w:rsidRPr="008952DC">
              <w:rPr>
                <w:rFonts w:eastAsia="Times New Roman" w:cs="Arial"/>
                <w:color w:val="000000"/>
                <w:lang w:eastAsia="es-MX"/>
              </w:rPr>
              <w:t xml:space="preserve"> titular a cargo del programa:</w:t>
            </w:r>
            <w:r w:rsidR="00CC1365">
              <w:rPr>
                <w:rFonts w:eastAsia="Times New Roman" w:cs="Arial"/>
                <w:color w:val="000000"/>
                <w:lang w:eastAsia="es-MX"/>
              </w:rPr>
              <w:t xml:space="preserve"> </w:t>
            </w:r>
          </w:p>
        </w:tc>
      </w:tr>
      <w:tr w:rsidR="008952DC" w:rsidRPr="008952DC" w14:paraId="1C2043C6"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0DFB4C8" w14:textId="4AA4BB8A" w:rsid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5.6.1 Nombre de la unidad administrativa a cargo de programa:</w:t>
            </w:r>
          </w:p>
          <w:p w14:paraId="73443E8B" w14:textId="56DAD744" w:rsidR="00CC1365" w:rsidRPr="008952DC" w:rsidRDefault="00CC1365" w:rsidP="008952DC">
            <w:pPr>
              <w:spacing w:after="0" w:line="240" w:lineRule="auto"/>
              <w:rPr>
                <w:rFonts w:eastAsia="Times New Roman" w:cs="Arial"/>
                <w:color w:val="000000"/>
                <w:lang w:eastAsia="es-MX"/>
              </w:rPr>
            </w:pPr>
            <w:r>
              <w:rPr>
                <w:rFonts w:eastAsia="Times New Roman" w:cs="Arial"/>
                <w:color w:val="000000"/>
                <w:lang w:eastAsia="es-MX"/>
              </w:rPr>
              <w:t>Secretaría de Desarrollo Agropecuario, Pesca y Acuacultura</w:t>
            </w:r>
            <w:r w:rsidR="006A2D3E">
              <w:rPr>
                <w:rFonts w:eastAsia="Times New Roman" w:cs="Arial"/>
                <w:color w:val="000000"/>
                <w:lang w:eastAsia="es-MX"/>
              </w:rPr>
              <w:t xml:space="preserve"> (SEDAPA)</w:t>
            </w:r>
            <w:r w:rsidR="00EA50A8">
              <w:rPr>
                <w:rFonts w:eastAsia="Times New Roman" w:cs="Arial"/>
                <w:color w:val="000000"/>
                <w:lang w:eastAsia="es-MX"/>
              </w:rPr>
              <w:t>.</w:t>
            </w:r>
          </w:p>
        </w:tc>
      </w:tr>
      <w:tr w:rsidR="008952DC" w:rsidRPr="008952DC" w14:paraId="289737BF" w14:textId="77777777" w:rsidTr="00D016FC">
        <w:trPr>
          <w:trHeight w:val="64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D4BE5A" w14:textId="7A68F329" w:rsidR="003C5A54" w:rsidRPr="008952DC" w:rsidRDefault="008952DC" w:rsidP="0098086A">
            <w:pPr>
              <w:spacing w:after="0" w:line="240" w:lineRule="auto"/>
              <w:rPr>
                <w:rFonts w:eastAsia="Times New Roman" w:cs="Arial"/>
                <w:color w:val="000000"/>
                <w:lang w:eastAsia="es-MX"/>
              </w:rPr>
            </w:pPr>
            <w:r w:rsidRPr="008952DC">
              <w:rPr>
                <w:rFonts w:eastAsia="Times New Roman" w:cs="Arial"/>
                <w:color w:val="000000"/>
                <w:lang w:eastAsia="es-MX"/>
              </w:rPr>
              <w:t>5.6.2 Nombre de titular de la unidad administrativa a cargo de</w:t>
            </w:r>
            <w:r w:rsidR="0098086A">
              <w:rPr>
                <w:rFonts w:eastAsia="Times New Roman" w:cs="Arial"/>
                <w:color w:val="000000"/>
                <w:lang w:eastAsia="es-MX"/>
              </w:rPr>
              <w:t>l</w:t>
            </w:r>
            <w:r w:rsidRPr="008952DC">
              <w:rPr>
                <w:rFonts w:eastAsia="Times New Roman" w:cs="Arial"/>
                <w:color w:val="000000"/>
                <w:lang w:eastAsia="es-MX"/>
              </w:rPr>
              <w:t xml:space="preserve"> programa:  </w:t>
            </w:r>
          </w:p>
        </w:tc>
      </w:tr>
      <w:tr w:rsidR="008952DC" w:rsidRPr="008952DC" w14:paraId="3EFA3EB8" w14:textId="77777777" w:rsidTr="00D016FC">
        <w:trPr>
          <w:trHeight w:val="285"/>
          <w:jc w:val="center"/>
        </w:trPr>
        <w:tc>
          <w:tcPr>
            <w:tcW w:w="4390" w:type="dxa"/>
            <w:tcBorders>
              <w:top w:val="nil"/>
              <w:left w:val="single" w:sz="4" w:space="0" w:color="auto"/>
              <w:bottom w:val="single" w:sz="4" w:space="0" w:color="auto"/>
              <w:right w:val="nil"/>
            </w:tcBorders>
            <w:shd w:val="clear" w:color="auto" w:fill="auto"/>
            <w:vAlign w:val="center"/>
            <w:hideMark/>
          </w:tcPr>
          <w:p w14:paraId="170D64F0" w14:textId="77777777" w:rsidR="00CC1365"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Nombre:</w:t>
            </w:r>
            <w:r w:rsidR="00CC1365">
              <w:rPr>
                <w:rFonts w:eastAsia="Times New Roman" w:cs="Arial"/>
                <w:color w:val="000000"/>
                <w:lang w:eastAsia="es-MX"/>
              </w:rPr>
              <w:t xml:space="preserve"> </w:t>
            </w:r>
          </w:p>
          <w:p w14:paraId="3D91E340" w14:textId="7E6B55DB" w:rsidR="008952DC" w:rsidRDefault="00CC1365" w:rsidP="008952DC">
            <w:pPr>
              <w:spacing w:after="0" w:line="240" w:lineRule="auto"/>
              <w:rPr>
                <w:rFonts w:eastAsia="Times New Roman" w:cs="Arial"/>
                <w:color w:val="000000"/>
                <w:lang w:eastAsia="es-MX"/>
              </w:rPr>
            </w:pPr>
            <w:r>
              <w:rPr>
                <w:rFonts w:eastAsia="Times New Roman" w:cs="Arial"/>
                <w:color w:val="000000"/>
                <w:lang w:eastAsia="es-MX"/>
              </w:rPr>
              <w:t>Lic. Gabriel Cué Navarro</w:t>
            </w:r>
            <w:r w:rsidR="00EA50A8">
              <w:rPr>
                <w:rFonts w:eastAsia="Times New Roman" w:cs="Arial"/>
                <w:color w:val="000000"/>
                <w:lang w:eastAsia="es-MX"/>
              </w:rPr>
              <w:t>.</w:t>
            </w:r>
          </w:p>
          <w:p w14:paraId="4C4AFE3C" w14:textId="13F00D84" w:rsidR="00CC1365" w:rsidRDefault="006A2D3E" w:rsidP="008952DC">
            <w:pPr>
              <w:spacing w:after="0" w:line="240" w:lineRule="auto"/>
              <w:rPr>
                <w:rFonts w:eastAsia="Times New Roman" w:cs="Arial"/>
                <w:color w:val="000000"/>
                <w:lang w:eastAsia="es-MX"/>
              </w:rPr>
            </w:pPr>
            <w:r>
              <w:rPr>
                <w:rFonts w:eastAsia="Times New Roman" w:cs="Arial"/>
                <w:color w:val="000000"/>
                <w:lang w:eastAsia="es-MX"/>
              </w:rPr>
              <w:t>g</w:t>
            </w:r>
            <w:r w:rsidR="00CC1365">
              <w:rPr>
                <w:rFonts w:eastAsia="Times New Roman" w:cs="Arial"/>
                <w:color w:val="000000"/>
                <w:lang w:eastAsia="es-MX"/>
              </w:rPr>
              <w:t>abriel.cue@oaxaca.gob.mx</w:t>
            </w:r>
            <w:r w:rsidR="00EA50A8">
              <w:rPr>
                <w:rFonts w:eastAsia="Times New Roman" w:cs="Arial"/>
                <w:color w:val="000000"/>
                <w:lang w:eastAsia="es-MX"/>
              </w:rPr>
              <w:t>.</w:t>
            </w:r>
          </w:p>
          <w:p w14:paraId="4C4264F1" w14:textId="578CA943" w:rsidR="00CC1365" w:rsidRPr="008952DC" w:rsidRDefault="00CC1365" w:rsidP="008952DC">
            <w:pPr>
              <w:spacing w:after="0" w:line="240" w:lineRule="auto"/>
              <w:rPr>
                <w:rFonts w:eastAsia="Times New Roman" w:cs="Arial"/>
                <w:color w:val="000000"/>
                <w:lang w:eastAsia="es-MX"/>
              </w:rPr>
            </w:pPr>
            <w:r>
              <w:rPr>
                <w:rFonts w:eastAsia="Times New Roman" w:cs="Arial"/>
                <w:color w:val="000000"/>
                <w:lang w:eastAsia="es-MX"/>
              </w:rPr>
              <w:t>951 5016900</w:t>
            </w:r>
            <w:r w:rsidR="006A2D3E">
              <w:rPr>
                <w:rFonts w:eastAsia="Times New Roman" w:cs="Arial"/>
                <w:color w:val="000000"/>
                <w:lang w:eastAsia="es-MX"/>
              </w:rPr>
              <w:t xml:space="preserve"> Extensión 25751</w:t>
            </w:r>
            <w:r w:rsidR="00EA50A8">
              <w:rPr>
                <w:rFonts w:eastAsia="Times New Roman" w:cs="Arial"/>
                <w:color w:val="000000"/>
                <w:lang w:eastAsia="es-MX"/>
              </w:rPr>
              <w:t>.</w:t>
            </w:r>
          </w:p>
        </w:tc>
        <w:tc>
          <w:tcPr>
            <w:tcW w:w="4819" w:type="dxa"/>
            <w:tcBorders>
              <w:top w:val="nil"/>
              <w:left w:val="nil"/>
              <w:bottom w:val="single" w:sz="4" w:space="0" w:color="auto"/>
              <w:right w:val="single" w:sz="4" w:space="0" w:color="auto"/>
            </w:tcBorders>
            <w:shd w:val="clear" w:color="auto" w:fill="auto"/>
            <w:vAlign w:val="center"/>
            <w:hideMark/>
          </w:tcPr>
          <w:p w14:paraId="4FCFDFF0" w14:textId="77777777" w:rsidR="00CC1365"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Unidad administrativa:</w:t>
            </w:r>
            <w:r w:rsidR="00CC1365">
              <w:rPr>
                <w:rFonts w:eastAsia="Times New Roman" w:cs="Arial"/>
                <w:color w:val="000000"/>
                <w:lang w:eastAsia="es-MX"/>
              </w:rPr>
              <w:t xml:space="preserve"> </w:t>
            </w:r>
          </w:p>
          <w:p w14:paraId="2A274120" w14:textId="3D5DAA96" w:rsidR="008952DC" w:rsidRPr="008952DC" w:rsidRDefault="00CC1365" w:rsidP="008952DC">
            <w:pPr>
              <w:spacing w:after="0" w:line="240" w:lineRule="auto"/>
              <w:rPr>
                <w:rFonts w:eastAsia="Times New Roman" w:cs="Arial"/>
                <w:color w:val="000000"/>
                <w:lang w:eastAsia="es-MX"/>
              </w:rPr>
            </w:pPr>
            <w:r>
              <w:rPr>
                <w:rFonts w:eastAsia="Times New Roman" w:cs="Arial"/>
                <w:color w:val="000000"/>
                <w:lang w:eastAsia="es-MX"/>
              </w:rPr>
              <w:t>Secretaría de Desarrollo Agropecuario, Pesca y Acuacultura</w:t>
            </w:r>
            <w:r w:rsidR="006A2D3E">
              <w:rPr>
                <w:rFonts w:eastAsia="Times New Roman" w:cs="Arial"/>
                <w:color w:val="000000"/>
                <w:lang w:eastAsia="es-MX"/>
              </w:rPr>
              <w:t xml:space="preserve"> (SEDAPA)</w:t>
            </w:r>
            <w:r w:rsidR="00EA50A8">
              <w:rPr>
                <w:rFonts w:eastAsia="Times New Roman" w:cs="Arial"/>
                <w:color w:val="000000"/>
                <w:lang w:eastAsia="es-MX"/>
              </w:rPr>
              <w:t>.</w:t>
            </w:r>
          </w:p>
        </w:tc>
      </w:tr>
      <w:tr w:rsidR="008952DC" w:rsidRPr="008952DC" w14:paraId="4C2AD5C9" w14:textId="77777777" w:rsidTr="00D016FC">
        <w:trPr>
          <w:trHeight w:val="285"/>
          <w:jc w:val="center"/>
        </w:trPr>
        <w:tc>
          <w:tcPr>
            <w:tcW w:w="4390" w:type="dxa"/>
            <w:tcBorders>
              <w:top w:val="nil"/>
              <w:left w:val="nil"/>
              <w:bottom w:val="nil"/>
              <w:right w:val="nil"/>
            </w:tcBorders>
            <w:shd w:val="clear" w:color="auto" w:fill="auto"/>
            <w:vAlign w:val="center"/>
            <w:hideMark/>
          </w:tcPr>
          <w:p w14:paraId="09ADC249" w14:textId="77777777" w:rsidR="008952DC" w:rsidRDefault="008952DC" w:rsidP="008952DC">
            <w:pPr>
              <w:spacing w:after="0" w:line="240" w:lineRule="auto"/>
              <w:rPr>
                <w:rFonts w:eastAsia="Times New Roman" w:cs="Arial"/>
                <w:color w:val="000000"/>
                <w:lang w:eastAsia="es-MX"/>
              </w:rPr>
            </w:pPr>
          </w:p>
          <w:p w14:paraId="606E7EE1" w14:textId="77777777" w:rsidR="007A2898" w:rsidRDefault="007A2898" w:rsidP="008952DC">
            <w:pPr>
              <w:spacing w:after="0" w:line="240" w:lineRule="auto"/>
              <w:rPr>
                <w:rFonts w:eastAsia="Times New Roman" w:cs="Arial"/>
                <w:color w:val="000000"/>
                <w:lang w:eastAsia="es-MX"/>
              </w:rPr>
            </w:pPr>
          </w:p>
          <w:p w14:paraId="2144E75F" w14:textId="0F78F5C0" w:rsidR="007A2898" w:rsidRPr="008952DC" w:rsidRDefault="007A2898" w:rsidP="008952DC">
            <w:pPr>
              <w:spacing w:after="0" w:line="240" w:lineRule="auto"/>
              <w:rPr>
                <w:rFonts w:eastAsia="Times New Roman" w:cs="Arial"/>
                <w:color w:val="000000"/>
                <w:lang w:eastAsia="es-MX"/>
              </w:rPr>
            </w:pPr>
          </w:p>
        </w:tc>
        <w:tc>
          <w:tcPr>
            <w:tcW w:w="4819" w:type="dxa"/>
            <w:tcBorders>
              <w:top w:val="nil"/>
              <w:left w:val="nil"/>
              <w:bottom w:val="nil"/>
              <w:right w:val="nil"/>
            </w:tcBorders>
            <w:shd w:val="clear" w:color="auto" w:fill="auto"/>
            <w:vAlign w:val="center"/>
            <w:hideMark/>
          </w:tcPr>
          <w:p w14:paraId="6B6CE8C6" w14:textId="77777777" w:rsidR="008952DC" w:rsidRPr="008952DC" w:rsidRDefault="008952DC" w:rsidP="008952DC">
            <w:pPr>
              <w:spacing w:after="0" w:line="240" w:lineRule="auto"/>
              <w:rPr>
                <w:rFonts w:ascii="Times New Roman" w:eastAsia="Times New Roman" w:hAnsi="Times New Roman" w:cs="Times New Roman"/>
                <w:sz w:val="20"/>
                <w:szCs w:val="20"/>
                <w:lang w:eastAsia="es-MX"/>
              </w:rPr>
            </w:pPr>
          </w:p>
        </w:tc>
      </w:tr>
      <w:tr w:rsidR="008952DC" w:rsidRPr="008952DC" w14:paraId="33C98F98" w14:textId="77777777" w:rsidTr="00D016FC">
        <w:trPr>
          <w:trHeight w:val="300"/>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2258628D" w14:textId="77777777" w:rsidR="008952DC" w:rsidRPr="008952DC" w:rsidRDefault="008952DC" w:rsidP="008952DC">
            <w:pPr>
              <w:spacing w:after="0" w:line="240" w:lineRule="auto"/>
              <w:jc w:val="center"/>
              <w:rPr>
                <w:rFonts w:eastAsia="Times New Roman" w:cs="Arial"/>
                <w:b/>
                <w:bCs/>
                <w:color w:val="FFFFFF"/>
                <w:lang w:eastAsia="es-MX"/>
              </w:rPr>
            </w:pPr>
            <w:r w:rsidRPr="008952DC">
              <w:rPr>
                <w:rFonts w:eastAsia="Times New Roman" w:cs="Arial"/>
                <w:b/>
                <w:bCs/>
                <w:lang w:eastAsia="es-MX"/>
              </w:rPr>
              <w:lastRenderedPageBreak/>
              <w:t>6. DATOS DE CONTRATACIÓN DE LA EVALUACIÓN</w:t>
            </w:r>
          </w:p>
        </w:tc>
      </w:tr>
      <w:tr w:rsidR="008952DC" w:rsidRPr="008952DC" w14:paraId="6703346A"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9681ED" w14:textId="77777777" w:rsidR="008952DC" w:rsidRP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6.1 Tipo de contratación:</w:t>
            </w:r>
          </w:p>
        </w:tc>
      </w:tr>
      <w:tr w:rsidR="008952DC" w:rsidRPr="008952DC" w14:paraId="490306D3" w14:textId="77777777" w:rsidTr="00D9427A">
        <w:trPr>
          <w:trHeight w:val="812"/>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0FEC61D" w14:textId="1D156888" w:rsidR="008952DC" w:rsidRP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6.1.1 Adjudicación Directa_</w:t>
            </w:r>
            <w:r w:rsidR="002E1B3C" w:rsidRPr="002E1B3C">
              <w:rPr>
                <w:rFonts w:eastAsia="Times New Roman" w:cs="Arial"/>
                <w:color w:val="000000"/>
                <w:u w:val="single"/>
                <w:lang w:eastAsia="es-MX"/>
              </w:rPr>
              <w:t>X</w:t>
            </w:r>
            <w:r w:rsidRPr="008952DC">
              <w:rPr>
                <w:rFonts w:eastAsia="Times New Roman" w:cs="Arial"/>
                <w:color w:val="000000"/>
                <w:lang w:eastAsia="es-MX"/>
              </w:rPr>
              <w:t>_ 6.1.2 Invitación a tres___ 6.1.3 Licitación Pública Nacional___ 6.1.4 Licitación Pública Internacional___ 6.1.5 Otro: (Señalar)___</w:t>
            </w:r>
          </w:p>
        </w:tc>
      </w:tr>
      <w:tr w:rsidR="008952DC" w:rsidRPr="008952DC" w14:paraId="1C04D700" w14:textId="77777777" w:rsidTr="00D9427A">
        <w:trPr>
          <w:trHeight w:val="697"/>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81655C" w14:textId="77777777" w:rsidR="008952DC" w:rsidRPr="002E1B3C" w:rsidRDefault="008952DC" w:rsidP="008952DC">
            <w:pPr>
              <w:spacing w:after="0" w:line="240" w:lineRule="auto"/>
              <w:rPr>
                <w:rFonts w:eastAsia="Times New Roman" w:cs="Arial"/>
                <w:color w:val="000000"/>
                <w:lang w:eastAsia="es-MX"/>
              </w:rPr>
            </w:pPr>
            <w:r w:rsidRPr="002E1B3C">
              <w:rPr>
                <w:rFonts w:eastAsia="Times New Roman" w:cs="Arial"/>
                <w:color w:val="000000"/>
                <w:lang w:eastAsia="es-MX"/>
              </w:rPr>
              <w:t>6.2 Unidad administrativa responsable de contratar la evaluación:</w:t>
            </w:r>
          </w:p>
          <w:p w14:paraId="1429A0A7" w14:textId="08C47B08" w:rsidR="002E1B3C" w:rsidRPr="002E1B3C" w:rsidRDefault="002E1B3C" w:rsidP="008952DC">
            <w:pPr>
              <w:spacing w:after="0" w:line="240" w:lineRule="auto"/>
              <w:rPr>
                <w:rFonts w:eastAsia="Times New Roman" w:cs="Arial"/>
                <w:color w:val="000000"/>
                <w:lang w:eastAsia="es-MX"/>
              </w:rPr>
            </w:pPr>
            <w:r w:rsidRPr="002E1B3C">
              <w:rPr>
                <w:rFonts w:cs="Arial"/>
              </w:rPr>
              <w:t>Dirección General de la Instancia Técnica de Evaluación</w:t>
            </w:r>
            <w:r w:rsidR="00EA50A8">
              <w:rPr>
                <w:rFonts w:cs="Arial"/>
              </w:rPr>
              <w:t>.</w:t>
            </w:r>
          </w:p>
        </w:tc>
      </w:tr>
      <w:tr w:rsidR="008952DC" w:rsidRPr="008952DC" w14:paraId="4DBEC584" w14:textId="77777777" w:rsidTr="00D9427A">
        <w:trPr>
          <w:trHeight w:val="691"/>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63ED05" w14:textId="77777777" w:rsidR="002E1B3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 xml:space="preserve">6.3 </w:t>
            </w:r>
            <w:r w:rsidR="002E1B3C">
              <w:rPr>
                <w:rFonts w:eastAsia="Times New Roman" w:cs="Arial"/>
                <w:color w:val="000000"/>
                <w:lang w:eastAsia="es-MX"/>
              </w:rPr>
              <w:t xml:space="preserve">Costo total de la evaluación:  </w:t>
            </w:r>
          </w:p>
          <w:p w14:paraId="00B8D48D" w14:textId="4AB7C741" w:rsidR="008952DC" w:rsidRPr="008952DC" w:rsidRDefault="002E1B3C" w:rsidP="008952DC">
            <w:pPr>
              <w:spacing w:after="0" w:line="240" w:lineRule="auto"/>
              <w:rPr>
                <w:rFonts w:eastAsia="Times New Roman" w:cs="Arial"/>
                <w:color w:val="000000"/>
                <w:lang w:eastAsia="es-MX"/>
              </w:rPr>
            </w:pPr>
            <w:r w:rsidRPr="002E1B3C">
              <w:rPr>
                <w:rFonts w:eastAsia="Times New Roman" w:cs="Arial"/>
                <w:color w:val="000000"/>
                <w:lang w:eastAsia="es-MX"/>
              </w:rPr>
              <w:t>$1,194,800.00 por el total de las evaluaciones externas incluidas en el PAE 2021.</w:t>
            </w:r>
          </w:p>
        </w:tc>
      </w:tr>
      <w:tr w:rsidR="008952DC" w:rsidRPr="008952DC" w14:paraId="2CCBFFDF" w14:textId="77777777" w:rsidTr="00D9427A">
        <w:trPr>
          <w:trHeight w:val="404"/>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AC3DCF" w14:textId="283BACDE" w:rsidR="008952DC" w:rsidRPr="008952DC" w:rsidRDefault="002E1B3C" w:rsidP="008952DC">
            <w:pPr>
              <w:spacing w:after="0" w:line="240" w:lineRule="auto"/>
              <w:rPr>
                <w:rFonts w:eastAsia="Times New Roman" w:cs="Arial"/>
                <w:color w:val="000000"/>
                <w:lang w:eastAsia="es-MX"/>
              </w:rPr>
            </w:pPr>
            <w:r>
              <w:rPr>
                <w:rFonts w:eastAsia="Times New Roman" w:cs="Arial"/>
                <w:color w:val="000000"/>
                <w:lang w:eastAsia="es-MX"/>
              </w:rPr>
              <w:t>6.4 Fuente de Financiamiento:  Recursos fiscales</w:t>
            </w:r>
            <w:r w:rsidR="00EA50A8">
              <w:rPr>
                <w:rFonts w:eastAsia="Times New Roman" w:cs="Arial"/>
                <w:color w:val="000000"/>
                <w:lang w:eastAsia="es-MX"/>
              </w:rPr>
              <w:t>.</w:t>
            </w:r>
          </w:p>
        </w:tc>
      </w:tr>
      <w:tr w:rsidR="008952DC" w:rsidRPr="008952DC" w14:paraId="4D310DB2" w14:textId="77777777" w:rsidTr="00D016FC">
        <w:trPr>
          <w:trHeight w:val="285"/>
          <w:jc w:val="center"/>
        </w:trPr>
        <w:tc>
          <w:tcPr>
            <w:tcW w:w="4390" w:type="dxa"/>
            <w:tcBorders>
              <w:top w:val="nil"/>
              <w:left w:val="nil"/>
              <w:bottom w:val="nil"/>
              <w:right w:val="nil"/>
            </w:tcBorders>
            <w:shd w:val="clear" w:color="auto" w:fill="auto"/>
            <w:vAlign w:val="center"/>
            <w:hideMark/>
          </w:tcPr>
          <w:p w14:paraId="2923E767" w14:textId="77777777" w:rsidR="008952DC" w:rsidRPr="008952DC" w:rsidRDefault="008952DC" w:rsidP="008952DC">
            <w:pPr>
              <w:spacing w:after="0" w:line="240" w:lineRule="auto"/>
              <w:rPr>
                <w:rFonts w:eastAsia="Times New Roman" w:cs="Arial"/>
                <w:color w:val="000000"/>
                <w:lang w:eastAsia="es-MX"/>
              </w:rPr>
            </w:pPr>
          </w:p>
        </w:tc>
        <w:tc>
          <w:tcPr>
            <w:tcW w:w="4819" w:type="dxa"/>
            <w:tcBorders>
              <w:top w:val="nil"/>
              <w:left w:val="nil"/>
              <w:bottom w:val="nil"/>
              <w:right w:val="nil"/>
            </w:tcBorders>
            <w:shd w:val="clear" w:color="auto" w:fill="auto"/>
            <w:vAlign w:val="center"/>
            <w:hideMark/>
          </w:tcPr>
          <w:p w14:paraId="617128A4" w14:textId="77777777" w:rsidR="008952DC" w:rsidRPr="008952DC" w:rsidRDefault="008952DC" w:rsidP="008952DC">
            <w:pPr>
              <w:spacing w:after="0" w:line="240" w:lineRule="auto"/>
              <w:rPr>
                <w:rFonts w:ascii="Times New Roman" w:eastAsia="Times New Roman" w:hAnsi="Times New Roman" w:cs="Times New Roman"/>
                <w:sz w:val="20"/>
                <w:szCs w:val="20"/>
                <w:lang w:eastAsia="es-MX"/>
              </w:rPr>
            </w:pPr>
          </w:p>
        </w:tc>
      </w:tr>
      <w:tr w:rsidR="008952DC" w:rsidRPr="008952DC" w14:paraId="59684176" w14:textId="77777777" w:rsidTr="00D016FC">
        <w:trPr>
          <w:trHeight w:val="300"/>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6DE731A4" w14:textId="77777777" w:rsidR="008952DC" w:rsidRPr="008952DC" w:rsidRDefault="008952DC" w:rsidP="008952DC">
            <w:pPr>
              <w:spacing w:after="0" w:line="240" w:lineRule="auto"/>
              <w:jc w:val="center"/>
              <w:rPr>
                <w:rFonts w:eastAsia="Times New Roman" w:cs="Arial"/>
                <w:b/>
                <w:bCs/>
                <w:color w:val="FFFFFF"/>
                <w:lang w:eastAsia="es-MX"/>
              </w:rPr>
            </w:pPr>
            <w:r w:rsidRPr="008952DC">
              <w:rPr>
                <w:rFonts w:eastAsia="Times New Roman" w:cs="Arial"/>
                <w:b/>
                <w:bCs/>
                <w:lang w:eastAsia="es-MX"/>
              </w:rPr>
              <w:t>7.  DIFUSIÓN DE LA EVALUACIÓN</w:t>
            </w:r>
          </w:p>
        </w:tc>
      </w:tr>
      <w:tr w:rsidR="008952DC" w:rsidRPr="008952DC" w14:paraId="267E2B7B"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A6FA398" w14:textId="77777777" w:rsid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7.1 Difusión en internet de la evaluación:</w:t>
            </w:r>
          </w:p>
          <w:p w14:paraId="21F3EB62" w14:textId="77777777" w:rsidR="00DF2454" w:rsidRDefault="009E1D7C" w:rsidP="008952DC">
            <w:pPr>
              <w:spacing w:after="0" w:line="240" w:lineRule="auto"/>
              <w:rPr>
                <w:rFonts w:eastAsia="Times New Roman" w:cs="Arial"/>
                <w:color w:val="000000"/>
                <w:lang w:eastAsia="es-MX"/>
              </w:rPr>
            </w:pPr>
            <w:hyperlink r:id="rId40" w:history="1">
              <w:r w:rsidR="00DF2454" w:rsidRPr="00680392">
                <w:rPr>
                  <w:rStyle w:val="Hipervnculo"/>
                  <w:rFonts w:eastAsia="Times New Roman" w:cs="Arial"/>
                  <w:lang w:eastAsia="es-MX"/>
                </w:rPr>
                <w:t>https://www.oaxaca.gob.mx/dgite/evaluacion-detalle/</w:t>
              </w:r>
            </w:hyperlink>
            <w:r w:rsidR="00DF2454">
              <w:rPr>
                <w:rFonts w:eastAsia="Times New Roman" w:cs="Arial"/>
                <w:color w:val="000000"/>
                <w:lang w:eastAsia="es-MX"/>
              </w:rPr>
              <w:t xml:space="preserve"> </w:t>
            </w:r>
          </w:p>
          <w:p w14:paraId="0FA42077" w14:textId="6BD9EA06" w:rsidR="00DF2454" w:rsidRPr="008952DC" w:rsidRDefault="00DF2454" w:rsidP="008952DC">
            <w:pPr>
              <w:spacing w:after="0" w:line="240" w:lineRule="auto"/>
              <w:rPr>
                <w:rFonts w:eastAsia="Times New Roman" w:cs="Arial"/>
                <w:color w:val="000000"/>
                <w:lang w:eastAsia="es-MX"/>
              </w:rPr>
            </w:pPr>
          </w:p>
        </w:tc>
      </w:tr>
      <w:tr w:rsidR="008952DC" w:rsidRPr="008952DC" w14:paraId="0B2871F2" w14:textId="77777777" w:rsidTr="00D016FC">
        <w:trPr>
          <w:trHeight w:val="285"/>
          <w:jc w:val="center"/>
        </w:trPr>
        <w:tc>
          <w:tcPr>
            <w:tcW w:w="92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67185E" w14:textId="77777777" w:rsidR="008952DC" w:rsidRDefault="008952DC" w:rsidP="008952DC">
            <w:pPr>
              <w:spacing w:after="0" w:line="240" w:lineRule="auto"/>
              <w:rPr>
                <w:rFonts w:eastAsia="Times New Roman" w:cs="Arial"/>
                <w:color w:val="000000"/>
                <w:lang w:eastAsia="es-MX"/>
              </w:rPr>
            </w:pPr>
            <w:r w:rsidRPr="008952DC">
              <w:rPr>
                <w:rFonts w:eastAsia="Times New Roman" w:cs="Arial"/>
                <w:color w:val="000000"/>
                <w:lang w:eastAsia="es-MX"/>
              </w:rPr>
              <w:t>7.2 Difusión en internet del formato:</w:t>
            </w:r>
          </w:p>
          <w:p w14:paraId="70E0DB30" w14:textId="77777777" w:rsidR="00DF2454" w:rsidRDefault="009E1D7C" w:rsidP="008952DC">
            <w:pPr>
              <w:spacing w:after="0" w:line="240" w:lineRule="auto"/>
              <w:rPr>
                <w:rFonts w:eastAsia="Times New Roman" w:cs="Arial"/>
                <w:color w:val="000000"/>
                <w:lang w:eastAsia="es-MX"/>
              </w:rPr>
            </w:pPr>
            <w:hyperlink r:id="rId41" w:history="1">
              <w:r w:rsidR="00DF2454" w:rsidRPr="00680392">
                <w:rPr>
                  <w:rStyle w:val="Hipervnculo"/>
                  <w:rFonts w:eastAsia="Times New Roman" w:cs="Arial"/>
                  <w:lang w:eastAsia="es-MX"/>
                </w:rPr>
                <w:t>https://www.oaxaca.gob.mx/dgite/evaluacion-detalle/</w:t>
              </w:r>
            </w:hyperlink>
            <w:r w:rsidR="00DF2454">
              <w:rPr>
                <w:rFonts w:eastAsia="Times New Roman" w:cs="Arial"/>
                <w:color w:val="000000"/>
                <w:lang w:eastAsia="es-MX"/>
              </w:rPr>
              <w:t xml:space="preserve"> </w:t>
            </w:r>
          </w:p>
          <w:p w14:paraId="5156D4A4" w14:textId="44E71A18" w:rsidR="00DF2454" w:rsidRPr="008952DC" w:rsidRDefault="00DF2454" w:rsidP="008952DC">
            <w:pPr>
              <w:spacing w:after="0" w:line="240" w:lineRule="auto"/>
              <w:rPr>
                <w:rFonts w:eastAsia="Times New Roman" w:cs="Arial"/>
                <w:color w:val="000000"/>
                <w:lang w:eastAsia="es-MX"/>
              </w:rPr>
            </w:pPr>
          </w:p>
        </w:tc>
      </w:tr>
    </w:tbl>
    <w:p w14:paraId="6D9DEA3C" w14:textId="37A0F07C" w:rsidR="008952DC" w:rsidRDefault="008952DC" w:rsidP="008952DC"/>
    <w:p w14:paraId="3436A063" w14:textId="196CD28A" w:rsidR="00ED68F2" w:rsidRDefault="00ED68F2" w:rsidP="008952DC"/>
    <w:p w14:paraId="7ED5C7B4" w14:textId="698FB0A6" w:rsidR="00ED68F2" w:rsidRDefault="00ED68F2">
      <w:r>
        <w:br w:type="page"/>
      </w:r>
    </w:p>
    <w:p w14:paraId="4EC2A1DD" w14:textId="77777777" w:rsidR="003103FB" w:rsidRDefault="003103FB" w:rsidP="00ED68F2">
      <w:pPr>
        <w:pStyle w:val="Ttulo2"/>
        <w:rPr>
          <w:rFonts w:cs="Arial"/>
        </w:rPr>
        <w:sectPr w:rsidR="003103FB" w:rsidSect="004E7DEA">
          <w:headerReference w:type="default" r:id="rId42"/>
          <w:type w:val="continuous"/>
          <w:pgSz w:w="12240" w:h="15840"/>
          <w:pgMar w:top="1854" w:right="1701" w:bottom="1418" w:left="1701" w:header="709" w:footer="709" w:gutter="0"/>
          <w:cols w:space="708"/>
          <w:docGrid w:linePitch="360"/>
        </w:sectPr>
      </w:pPr>
    </w:p>
    <w:p w14:paraId="242E4931" w14:textId="31560193" w:rsidR="00ED68F2" w:rsidRDefault="00ED68F2" w:rsidP="00ED68F2">
      <w:pPr>
        <w:pStyle w:val="Ttulo2"/>
        <w:rPr>
          <w:rFonts w:cs="Arial"/>
        </w:rPr>
      </w:pPr>
      <w:bookmarkStart w:id="168" w:name="_Toc92398929"/>
      <w:bookmarkStart w:id="169" w:name="_Toc92962263"/>
      <w:r w:rsidRPr="00600907">
        <w:rPr>
          <w:rFonts w:cs="Arial"/>
        </w:rPr>
        <w:lastRenderedPageBreak/>
        <w:t xml:space="preserve">Anexo </w:t>
      </w:r>
      <w:r>
        <w:rPr>
          <w:rFonts w:cs="Arial"/>
        </w:rPr>
        <w:t>A</w:t>
      </w:r>
      <w:r w:rsidRPr="00600907">
        <w:rPr>
          <w:rFonts w:cs="Arial"/>
        </w:rPr>
        <w:t xml:space="preserve">. </w:t>
      </w:r>
      <w:r>
        <w:rPr>
          <w:rFonts w:cs="Arial"/>
        </w:rPr>
        <w:t>Bitácora de recopilación</w:t>
      </w:r>
      <w:r w:rsidR="00B2551C">
        <w:rPr>
          <w:rFonts w:cs="Arial"/>
        </w:rPr>
        <w:t xml:space="preserve"> de información</w:t>
      </w:r>
      <w:bookmarkEnd w:id="168"/>
      <w:bookmarkEnd w:id="169"/>
    </w:p>
    <w:p w14:paraId="4B8725BD" w14:textId="77777777" w:rsidR="00B2551C" w:rsidRPr="00B2551C" w:rsidRDefault="00B2551C" w:rsidP="00B2551C"/>
    <w:tbl>
      <w:tblPr>
        <w:tblW w:w="12191" w:type="dxa"/>
        <w:jc w:val="center"/>
        <w:tblLayout w:type="fixed"/>
        <w:tblLook w:val="0400" w:firstRow="0" w:lastRow="0" w:firstColumn="0" w:lastColumn="0" w:noHBand="0" w:noVBand="1"/>
      </w:tblPr>
      <w:tblGrid>
        <w:gridCol w:w="562"/>
        <w:gridCol w:w="2699"/>
        <w:gridCol w:w="5260"/>
        <w:gridCol w:w="3670"/>
      </w:tblGrid>
      <w:tr w:rsidR="00B2551C" w:rsidRPr="00AE3275" w14:paraId="0BF286F2" w14:textId="77777777" w:rsidTr="00AE3275">
        <w:trPr>
          <w:trHeight w:val="195"/>
          <w:tblHeader/>
          <w:jc w:val="center"/>
        </w:trPr>
        <w:tc>
          <w:tcPr>
            <w:tcW w:w="562" w:type="dxa"/>
            <w:tcBorders>
              <w:top w:val="single" w:sz="4" w:space="0" w:color="000000"/>
              <w:left w:val="single" w:sz="4" w:space="0" w:color="000000"/>
              <w:bottom w:val="single" w:sz="8" w:space="0" w:color="000000"/>
              <w:right w:val="single" w:sz="8" w:space="0" w:color="000000"/>
            </w:tcBorders>
            <w:shd w:val="clear" w:color="auto" w:fill="A6A6A6" w:themeFill="background1" w:themeFillShade="A6"/>
            <w:vAlign w:val="center"/>
          </w:tcPr>
          <w:p w14:paraId="090E4C75" w14:textId="77777777" w:rsidR="00B2551C" w:rsidRPr="00AE3275" w:rsidRDefault="00B2551C" w:rsidP="00AE3275">
            <w:pPr>
              <w:jc w:val="center"/>
              <w:rPr>
                <w:rFonts w:cs="Arial"/>
                <w:b/>
                <w:sz w:val="20"/>
              </w:rPr>
            </w:pPr>
            <w:r w:rsidRPr="00AE3275">
              <w:rPr>
                <w:rFonts w:cs="Arial"/>
                <w:b/>
                <w:sz w:val="20"/>
              </w:rPr>
              <w:t>ID</w:t>
            </w:r>
          </w:p>
        </w:tc>
        <w:tc>
          <w:tcPr>
            <w:tcW w:w="2699" w:type="dxa"/>
            <w:tcBorders>
              <w:top w:val="single" w:sz="4" w:space="0" w:color="000000"/>
              <w:left w:val="nil"/>
              <w:bottom w:val="single" w:sz="4" w:space="0" w:color="000000"/>
              <w:right w:val="single" w:sz="8" w:space="0" w:color="000000"/>
            </w:tcBorders>
            <w:shd w:val="clear" w:color="auto" w:fill="A6A6A6" w:themeFill="background1" w:themeFillShade="A6"/>
            <w:vAlign w:val="center"/>
          </w:tcPr>
          <w:p w14:paraId="0497D25D" w14:textId="77777777" w:rsidR="00B2551C" w:rsidRPr="00AE3275" w:rsidRDefault="00B2551C" w:rsidP="00AE3275">
            <w:pPr>
              <w:jc w:val="center"/>
              <w:rPr>
                <w:rFonts w:cs="Arial"/>
                <w:b/>
                <w:sz w:val="20"/>
              </w:rPr>
            </w:pPr>
            <w:r w:rsidRPr="00AE3275">
              <w:rPr>
                <w:rFonts w:cs="Arial"/>
                <w:b/>
                <w:sz w:val="20"/>
              </w:rPr>
              <w:t>DOCUMENTO SOLICITADO</w:t>
            </w:r>
          </w:p>
        </w:tc>
        <w:tc>
          <w:tcPr>
            <w:tcW w:w="5260" w:type="dxa"/>
            <w:tcBorders>
              <w:top w:val="single" w:sz="4" w:space="0" w:color="000000"/>
              <w:left w:val="nil"/>
              <w:bottom w:val="single" w:sz="4" w:space="0" w:color="000000"/>
              <w:right w:val="single" w:sz="8" w:space="0" w:color="000000"/>
            </w:tcBorders>
            <w:shd w:val="clear" w:color="auto" w:fill="A6A6A6" w:themeFill="background1" w:themeFillShade="A6"/>
            <w:vAlign w:val="center"/>
          </w:tcPr>
          <w:p w14:paraId="4F6DF38E" w14:textId="77777777" w:rsidR="00B2551C" w:rsidRPr="00AE3275" w:rsidRDefault="00B2551C" w:rsidP="00AE3275">
            <w:pPr>
              <w:jc w:val="center"/>
              <w:rPr>
                <w:rFonts w:cs="Arial"/>
                <w:b/>
                <w:sz w:val="20"/>
              </w:rPr>
            </w:pPr>
            <w:r w:rsidRPr="00AE3275">
              <w:rPr>
                <w:rFonts w:cs="Arial"/>
                <w:b/>
                <w:sz w:val="20"/>
              </w:rPr>
              <w:t>DEFINICIÓN</w:t>
            </w:r>
          </w:p>
        </w:tc>
        <w:tc>
          <w:tcPr>
            <w:tcW w:w="3670" w:type="dxa"/>
            <w:tcBorders>
              <w:top w:val="single" w:sz="4" w:space="0" w:color="000000"/>
              <w:left w:val="nil"/>
              <w:bottom w:val="single" w:sz="8" w:space="0" w:color="000000"/>
              <w:right w:val="single" w:sz="8" w:space="0" w:color="000000"/>
            </w:tcBorders>
            <w:shd w:val="clear" w:color="auto" w:fill="A6A6A6" w:themeFill="background1" w:themeFillShade="A6"/>
            <w:vAlign w:val="center"/>
          </w:tcPr>
          <w:p w14:paraId="48256A26" w14:textId="77777777" w:rsidR="00B2551C" w:rsidRPr="00AE3275" w:rsidRDefault="00B2551C" w:rsidP="00AE3275">
            <w:pPr>
              <w:jc w:val="center"/>
              <w:rPr>
                <w:rFonts w:cs="Arial"/>
                <w:b/>
                <w:sz w:val="20"/>
              </w:rPr>
            </w:pPr>
            <w:r w:rsidRPr="00AE3275">
              <w:rPr>
                <w:rFonts w:cs="Arial"/>
                <w:b/>
                <w:sz w:val="20"/>
              </w:rPr>
              <w:t>DOCUMENTO ENTREGADO POR LA UR</w:t>
            </w:r>
          </w:p>
        </w:tc>
      </w:tr>
      <w:tr w:rsidR="00B2551C" w:rsidRPr="00AE3275" w14:paraId="7745D44F" w14:textId="77777777" w:rsidTr="00AE3275">
        <w:trPr>
          <w:trHeight w:val="4952"/>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722FA264" w14:textId="77777777" w:rsidR="00B2551C" w:rsidRPr="00AE3275" w:rsidRDefault="00B2551C" w:rsidP="00EB3B90">
            <w:pPr>
              <w:numPr>
                <w:ilvl w:val="0"/>
                <w:numId w:val="23"/>
              </w:numPr>
              <w:pBdr>
                <w:top w:val="nil"/>
                <w:left w:val="nil"/>
                <w:bottom w:val="nil"/>
                <w:right w:val="nil"/>
                <w:between w:val="nil"/>
              </w:pBdr>
              <w:spacing w:after="0" w:line="276" w:lineRule="auto"/>
              <w:rPr>
                <w:rFonts w:cs="Arial"/>
                <w:color w:val="000000"/>
                <w:sz w:val="20"/>
              </w:rPr>
            </w:pPr>
          </w:p>
        </w:tc>
        <w:tc>
          <w:tcPr>
            <w:tcW w:w="2699" w:type="dxa"/>
            <w:tcBorders>
              <w:top w:val="single" w:sz="4" w:space="0" w:color="000000"/>
              <w:left w:val="single" w:sz="4" w:space="0" w:color="000000"/>
              <w:bottom w:val="single" w:sz="4" w:space="0" w:color="000000"/>
              <w:right w:val="nil"/>
            </w:tcBorders>
            <w:shd w:val="clear" w:color="auto" w:fill="auto"/>
            <w:vAlign w:val="center"/>
          </w:tcPr>
          <w:p w14:paraId="2875C42D" w14:textId="01A63279" w:rsidR="00B2551C" w:rsidRPr="00AE3275" w:rsidRDefault="00B2551C" w:rsidP="00E3705B">
            <w:pPr>
              <w:spacing w:line="276" w:lineRule="auto"/>
              <w:rPr>
                <w:rFonts w:cs="Arial"/>
                <w:color w:val="000000"/>
                <w:sz w:val="20"/>
              </w:rPr>
            </w:pPr>
            <w:r w:rsidRPr="00AE3275">
              <w:rPr>
                <w:rFonts w:cs="Arial"/>
                <w:color w:val="000000"/>
                <w:sz w:val="20"/>
              </w:rPr>
              <w:t>Diagnóstico</w:t>
            </w:r>
            <w:r w:rsidR="00181CB5">
              <w:rPr>
                <w:rFonts w:cs="Arial"/>
                <w:color w:val="000000"/>
                <w:sz w:val="20"/>
              </w:rPr>
              <w:t>.</w:t>
            </w:r>
          </w:p>
        </w:tc>
        <w:tc>
          <w:tcPr>
            <w:tcW w:w="5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3B0EA" w14:textId="77777777" w:rsidR="00B2551C" w:rsidRPr="00AE3275" w:rsidRDefault="00B2551C" w:rsidP="00E3705B">
            <w:pPr>
              <w:spacing w:line="260" w:lineRule="exact"/>
              <w:rPr>
                <w:rFonts w:cs="Arial"/>
                <w:color w:val="000000"/>
                <w:sz w:val="20"/>
              </w:rPr>
            </w:pPr>
            <w:r w:rsidRPr="00AE3275">
              <w:rPr>
                <w:rFonts w:cs="Arial"/>
                <w:color w:val="000000"/>
                <w:sz w:val="20"/>
              </w:rPr>
              <w:t>Fase de la Metodología del Marco Lógico (MML) en la que se identifica el problema a resolver por medio de un análisis sistémico amplio, el cual permite establecer las causas del problema (relación causal) y por qué no ha logrado ser resuelto. Contiene evidencia cuantitativa y cualitativa sobre el problema, sus orígenes y consecuencias. Se integra por los siguientes apartados.</w:t>
            </w:r>
          </w:p>
          <w:p w14:paraId="47D6CE2F" w14:textId="47CF79BF" w:rsidR="00B2551C" w:rsidRPr="00AE3275" w:rsidRDefault="00B2551C" w:rsidP="00E3705B">
            <w:pPr>
              <w:spacing w:line="260" w:lineRule="exact"/>
              <w:rPr>
                <w:rFonts w:cs="Arial"/>
                <w:color w:val="000000"/>
                <w:sz w:val="20"/>
              </w:rPr>
            </w:pPr>
            <w:r w:rsidRPr="00AE3275">
              <w:rPr>
                <w:rFonts w:cs="Arial"/>
                <w:color w:val="000000"/>
                <w:sz w:val="20"/>
              </w:rPr>
              <w:t>• Antecedentes y características del programa</w:t>
            </w:r>
            <w:r w:rsidR="00181CB5">
              <w:rPr>
                <w:rFonts w:cs="Arial"/>
                <w:color w:val="000000"/>
                <w:sz w:val="20"/>
              </w:rPr>
              <w:t>.</w:t>
            </w:r>
          </w:p>
          <w:p w14:paraId="16B0BE5D" w14:textId="133DDAA6" w:rsidR="00B2551C" w:rsidRPr="00AE3275" w:rsidRDefault="00B2551C" w:rsidP="00E3705B">
            <w:pPr>
              <w:spacing w:line="260" w:lineRule="exact"/>
              <w:rPr>
                <w:rFonts w:cs="Arial"/>
                <w:color w:val="000000"/>
                <w:sz w:val="20"/>
              </w:rPr>
            </w:pPr>
            <w:r w:rsidRPr="00AE3275">
              <w:rPr>
                <w:rFonts w:cs="Arial"/>
                <w:color w:val="000000"/>
                <w:sz w:val="20"/>
              </w:rPr>
              <w:t>• Problema identificado y caracterizado</w:t>
            </w:r>
            <w:r w:rsidR="00181CB5">
              <w:rPr>
                <w:rFonts w:cs="Arial"/>
                <w:color w:val="000000"/>
                <w:sz w:val="20"/>
              </w:rPr>
              <w:t>.</w:t>
            </w:r>
          </w:p>
          <w:p w14:paraId="1583AEBC" w14:textId="52DD1182" w:rsidR="00B2551C" w:rsidRPr="00AE3275" w:rsidRDefault="00B2551C" w:rsidP="00E3705B">
            <w:pPr>
              <w:spacing w:line="260" w:lineRule="exact"/>
              <w:rPr>
                <w:rFonts w:cs="Arial"/>
                <w:color w:val="000000"/>
                <w:sz w:val="20"/>
              </w:rPr>
            </w:pPr>
            <w:r w:rsidRPr="00AE3275">
              <w:rPr>
                <w:rFonts w:cs="Arial"/>
                <w:color w:val="000000"/>
                <w:sz w:val="20"/>
              </w:rPr>
              <w:t>• Objetivos</w:t>
            </w:r>
            <w:r w:rsidR="00181CB5">
              <w:rPr>
                <w:rFonts w:cs="Arial"/>
                <w:color w:val="000000"/>
                <w:sz w:val="20"/>
              </w:rPr>
              <w:t>.</w:t>
            </w:r>
          </w:p>
          <w:p w14:paraId="77D31791" w14:textId="289776BF" w:rsidR="00B2551C" w:rsidRPr="00AE3275" w:rsidRDefault="00B2551C" w:rsidP="00E3705B">
            <w:pPr>
              <w:spacing w:line="260" w:lineRule="exact"/>
              <w:rPr>
                <w:rFonts w:cs="Arial"/>
                <w:color w:val="000000"/>
                <w:sz w:val="20"/>
              </w:rPr>
            </w:pPr>
            <w:r w:rsidRPr="00AE3275">
              <w:rPr>
                <w:rFonts w:cs="Arial"/>
                <w:color w:val="000000"/>
                <w:sz w:val="20"/>
              </w:rPr>
              <w:t>• Cobertura</w:t>
            </w:r>
            <w:r w:rsidR="00181CB5">
              <w:rPr>
                <w:rFonts w:cs="Arial"/>
                <w:color w:val="000000"/>
                <w:sz w:val="20"/>
              </w:rPr>
              <w:t>.</w:t>
            </w:r>
          </w:p>
          <w:p w14:paraId="783C1B7F" w14:textId="14C914AA" w:rsidR="00B2551C" w:rsidRPr="00AE3275" w:rsidRDefault="00B2551C" w:rsidP="00E3705B">
            <w:pPr>
              <w:spacing w:line="260" w:lineRule="exact"/>
              <w:rPr>
                <w:rFonts w:cs="Arial"/>
                <w:color w:val="000000"/>
                <w:sz w:val="20"/>
              </w:rPr>
            </w:pPr>
            <w:r w:rsidRPr="00AE3275">
              <w:rPr>
                <w:rFonts w:cs="Arial"/>
                <w:color w:val="000000"/>
                <w:sz w:val="20"/>
              </w:rPr>
              <w:t>• Padrón de beneficiarios</w:t>
            </w:r>
            <w:r w:rsidR="00181CB5">
              <w:rPr>
                <w:rFonts w:cs="Arial"/>
                <w:color w:val="000000"/>
                <w:sz w:val="20"/>
              </w:rPr>
              <w:t>.</w:t>
            </w:r>
          </w:p>
          <w:p w14:paraId="34F7C0DD" w14:textId="71C01793" w:rsidR="00B2551C" w:rsidRPr="00AE3275" w:rsidRDefault="00B2551C" w:rsidP="00E3705B">
            <w:pPr>
              <w:spacing w:line="260" w:lineRule="exact"/>
              <w:rPr>
                <w:rFonts w:cs="Arial"/>
                <w:color w:val="000000"/>
                <w:sz w:val="20"/>
              </w:rPr>
            </w:pPr>
            <w:r w:rsidRPr="00AE3275">
              <w:rPr>
                <w:rFonts w:cs="Arial"/>
                <w:color w:val="000000"/>
                <w:sz w:val="20"/>
              </w:rPr>
              <w:t>• Análisis de similitudes o complementariedades con otros programas gubernamentales de distintos niveles</w:t>
            </w:r>
            <w:r w:rsidR="00181CB5">
              <w:rPr>
                <w:rFonts w:cs="Arial"/>
                <w:color w:val="000000"/>
                <w:sz w:val="20"/>
              </w:rPr>
              <w:t>.</w:t>
            </w:r>
          </w:p>
          <w:p w14:paraId="1FAE9D27" w14:textId="1F65AEE7" w:rsidR="00B2551C" w:rsidRPr="00AE3275" w:rsidRDefault="00B2551C" w:rsidP="00E3705B">
            <w:pPr>
              <w:spacing w:line="260" w:lineRule="exact"/>
              <w:rPr>
                <w:rFonts w:cs="Arial"/>
                <w:color w:val="000000"/>
                <w:sz w:val="20"/>
              </w:rPr>
            </w:pPr>
            <w:r w:rsidRPr="00AE3275">
              <w:rPr>
                <w:rFonts w:cs="Arial"/>
                <w:color w:val="000000"/>
                <w:sz w:val="20"/>
              </w:rPr>
              <w:t>• Presupuesto</w:t>
            </w:r>
            <w:r w:rsidR="00181CB5">
              <w:rPr>
                <w:rFonts w:cs="Arial"/>
                <w:color w:val="000000"/>
                <w:sz w:val="20"/>
              </w:rPr>
              <w:t>.</w:t>
            </w:r>
          </w:p>
        </w:tc>
        <w:tc>
          <w:tcPr>
            <w:tcW w:w="3670" w:type="dxa"/>
            <w:tcBorders>
              <w:top w:val="single" w:sz="4" w:space="0" w:color="000000"/>
              <w:left w:val="nil"/>
              <w:bottom w:val="single" w:sz="4" w:space="0" w:color="000000"/>
              <w:right w:val="single" w:sz="4" w:space="0" w:color="000000"/>
            </w:tcBorders>
            <w:shd w:val="clear" w:color="auto" w:fill="auto"/>
            <w:vAlign w:val="center"/>
          </w:tcPr>
          <w:p w14:paraId="08CFA3DC" w14:textId="254E9DAF" w:rsidR="00B2551C" w:rsidRPr="00AE3275" w:rsidRDefault="00B2551C" w:rsidP="00EB3B90">
            <w:pPr>
              <w:pStyle w:val="Prrafodelista"/>
              <w:numPr>
                <w:ilvl w:val="0"/>
                <w:numId w:val="28"/>
              </w:numPr>
              <w:spacing w:after="0" w:line="276" w:lineRule="auto"/>
              <w:ind w:left="196" w:hanging="141"/>
              <w:contextualSpacing w:val="0"/>
              <w:rPr>
                <w:rFonts w:cs="Arial"/>
                <w:color w:val="000000"/>
                <w:sz w:val="20"/>
              </w:rPr>
            </w:pPr>
            <w:r w:rsidRPr="00AE3275">
              <w:rPr>
                <w:rFonts w:cs="Arial"/>
                <w:color w:val="000000"/>
                <w:sz w:val="20"/>
              </w:rPr>
              <w:t>Diagnóstico 2020</w:t>
            </w:r>
            <w:r w:rsidR="00181CB5">
              <w:rPr>
                <w:rFonts w:cs="Arial"/>
                <w:color w:val="000000"/>
                <w:sz w:val="20"/>
              </w:rPr>
              <w:t>.</w:t>
            </w:r>
          </w:p>
          <w:p w14:paraId="20CDD55D" w14:textId="5C8221C2" w:rsidR="00B2551C" w:rsidRPr="00AE3275" w:rsidRDefault="00B2551C" w:rsidP="00EB3B90">
            <w:pPr>
              <w:pStyle w:val="Prrafodelista"/>
              <w:numPr>
                <w:ilvl w:val="0"/>
                <w:numId w:val="28"/>
              </w:numPr>
              <w:spacing w:after="0" w:line="276" w:lineRule="auto"/>
              <w:ind w:left="196" w:hanging="141"/>
              <w:contextualSpacing w:val="0"/>
              <w:rPr>
                <w:rFonts w:cs="Arial"/>
                <w:color w:val="000000"/>
                <w:sz w:val="20"/>
              </w:rPr>
            </w:pPr>
            <w:r w:rsidRPr="00AE3275">
              <w:rPr>
                <w:rFonts w:cs="Arial"/>
                <w:color w:val="000000"/>
                <w:sz w:val="20"/>
              </w:rPr>
              <w:t>Diagnóstico 2021</w:t>
            </w:r>
            <w:r w:rsidR="00181CB5">
              <w:rPr>
                <w:rFonts w:cs="Arial"/>
                <w:color w:val="000000"/>
                <w:sz w:val="20"/>
              </w:rPr>
              <w:t>.</w:t>
            </w:r>
          </w:p>
          <w:p w14:paraId="137F0B3B" w14:textId="2B8264FE" w:rsidR="00B2551C" w:rsidRPr="00AE3275" w:rsidRDefault="00B2551C" w:rsidP="00EB3B90">
            <w:pPr>
              <w:pStyle w:val="Prrafodelista"/>
              <w:numPr>
                <w:ilvl w:val="0"/>
                <w:numId w:val="28"/>
              </w:numPr>
              <w:spacing w:after="0" w:line="276" w:lineRule="auto"/>
              <w:ind w:left="196" w:hanging="141"/>
              <w:contextualSpacing w:val="0"/>
              <w:rPr>
                <w:rFonts w:cs="Arial"/>
                <w:color w:val="000000"/>
                <w:sz w:val="20"/>
              </w:rPr>
            </w:pPr>
            <w:r w:rsidRPr="00AE3275">
              <w:rPr>
                <w:rFonts w:cs="Arial"/>
                <w:color w:val="000000"/>
                <w:sz w:val="20"/>
              </w:rPr>
              <w:t>Diagnóstico 2022</w:t>
            </w:r>
            <w:r w:rsidR="00181CB5">
              <w:rPr>
                <w:rFonts w:cs="Arial"/>
                <w:color w:val="000000"/>
                <w:sz w:val="20"/>
              </w:rPr>
              <w:t>.</w:t>
            </w:r>
          </w:p>
        </w:tc>
      </w:tr>
      <w:tr w:rsidR="00B2551C" w:rsidRPr="00AE3275" w14:paraId="6A8CBDF2" w14:textId="77777777" w:rsidTr="00AE3275">
        <w:trPr>
          <w:trHeight w:val="77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4CEECBC4"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000BFBCB" w14:textId="647CE41F" w:rsidR="00B2551C" w:rsidRPr="00AE3275" w:rsidRDefault="00B2551C" w:rsidP="00E3705B">
            <w:pPr>
              <w:rPr>
                <w:rFonts w:cs="Arial"/>
                <w:color w:val="000000"/>
                <w:sz w:val="20"/>
              </w:rPr>
            </w:pPr>
            <w:r w:rsidRPr="00AE3275">
              <w:rPr>
                <w:rFonts w:cs="Arial"/>
                <w:color w:val="000000"/>
                <w:sz w:val="20"/>
              </w:rPr>
              <w:t>Árbol de problemas</w:t>
            </w:r>
            <w:r w:rsidR="00181CB5">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66C74933" w14:textId="77777777" w:rsidR="00B2551C" w:rsidRPr="00AE3275" w:rsidRDefault="00B2551C" w:rsidP="00E3705B">
            <w:pPr>
              <w:spacing w:line="260" w:lineRule="exact"/>
              <w:rPr>
                <w:rFonts w:cs="Arial"/>
                <w:color w:val="000000"/>
                <w:sz w:val="20"/>
              </w:rPr>
            </w:pPr>
            <w:r w:rsidRPr="00AE3275">
              <w:rPr>
                <w:rFonts w:cs="Arial"/>
                <w:color w:val="000000"/>
                <w:sz w:val="20"/>
              </w:rPr>
              <w:t>Documento que permite identificar a partir del problema definido, su origen, comportamiento y consecuencias, con el objeto de establecer las diversas causas que lo originaron y los efectos que genera. Se utiliza para conocer la naturaleza y el entorno del problema, lo que permitirá establecer las acciones para solventar cada causa que lo origina.</w:t>
            </w:r>
          </w:p>
        </w:tc>
        <w:tc>
          <w:tcPr>
            <w:tcW w:w="3670" w:type="dxa"/>
            <w:tcBorders>
              <w:top w:val="nil"/>
              <w:left w:val="nil"/>
              <w:bottom w:val="single" w:sz="4" w:space="0" w:color="000000"/>
              <w:right w:val="single" w:sz="4" w:space="0" w:color="000000"/>
            </w:tcBorders>
            <w:shd w:val="clear" w:color="auto" w:fill="auto"/>
            <w:vAlign w:val="center"/>
          </w:tcPr>
          <w:p w14:paraId="06501B0D" w14:textId="4AAF91F3" w:rsidR="00B2551C" w:rsidRPr="00AE3275" w:rsidRDefault="00B2551C" w:rsidP="00EB3B90">
            <w:pPr>
              <w:pStyle w:val="Prrafodelista"/>
              <w:numPr>
                <w:ilvl w:val="0"/>
                <w:numId w:val="27"/>
              </w:numPr>
              <w:spacing w:after="0" w:line="240" w:lineRule="auto"/>
              <w:ind w:left="196" w:hanging="120"/>
              <w:contextualSpacing w:val="0"/>
              <w:rPr>
                <w:rFonts w:cs="Arial"/>
                <w:color w:val="000000"/>
                <w:sz w:val="20"/>
              </w:rPr>
            </w:pPr>
            <w:r w:rsidRPr="00AE3275">
              <w:rPr>
                <w:rFonts w:cs="Arial"/>
                <w:color w:val="000000"/>
                <w:sz w:val="20"/>
              </w:rPr>
              <w:t>Árbol de problemas 2020</w:t>
            </w:r>
            <w:r w:rsidR="00181CB5">
              <w:rPr>
                <w:rFonts w:cs="Arial"/>
                <w:color w:val="000000"/>
                <w:sz w:val="20"/>
              </w:rPr>
              <w:t>.</w:t>
            </w:r>
          </w:p>
          <w:p w14:paraId="4A2A6397" w14:textId="6F31593C" w:rsidR="00B2551C" w:rsidRPr="00AE3275" w:rsidRDefault="00B2551C" w:rsidP="00EB3B90">
            <w:pPr>
              <w:pStyle w:val="Prrafodelista"/>
              <w:numPr>
                <w:ilvl w:val="0"/>
                <w:numId w:val="27"/>
              </w:numPr>
              <w:spacing w:after="0" w:line="240" w:lineRule="auto"/>
              <w:ind w:left="196" w:hanging="120"/>
              <w:contextualSpacing w:val="0"/>
              <w:rPr>
                <w:rFonts w:cs="Arial"/>
                <w:color w:val="000000"/>
                <w:sz w:val="20"/>
              </w:rPr>
            </w:pPr>
            <w:r w:rsidRPr="00AE3275">
              <w:rPr>
                <w:rFonts w:cs="Arial"/>
                <w:color w:val="000000"/>
                <w:sz w:val="20"/>
              </w:rPr>
              <w:t>Árbol de problemas 2021</w:t>
            </w:r>
            <w:r w:rsidR="00181CB5">
              <w:rPr>
                <w:rFonts w:cs="Arial"/>
                <w:color w:val="000000"/>
                <w:sz w:val="20"/>
              </w:rPr>
              <w:t>.</w:t>
            </w:r>
          </w:p>
          <w:p w14:paraId="573B7597" w14:textId="213F2941" w:rsidR="00B2551C" w:rsidRPr="00AE3275" w:rsidRDefault="00B2551C" w:rsidP="00EB3B90">
            <w:pPr>
              <w:pStyle w:val="Prrafodelista"/>
              <w:numPr>
                <w:ilvl w:val="0"/>
                <w:numId w:val="27"/>
              </w:numPr>
              <w:spacing w:after="0" w:line="240" w:lineRule="auto"/>
              <w:ind w:left="196" w:hanging="120"/>
              <w:contextualSpacing w:val="0"/>
              <w:rPr>
                <w:rFonts w:cs="Arial"/>
                <w:color w:val="000000"/>
                <w:sz w:val="20"/>
              </w:rPr>
            </w:pPr>
            <w:r w:rsidRPr="00AE3275">
              <w:rPr>
                <w:rFonts w:cs="Arial"/>
                <w:color w:val="000000"/>
                <w:sz w:val="20"/>
              </w:rPr>
              <w:t>Árbol de problemas 2022</w:t>
            </w:r>
            <w:r w:rsidR="00181CB5">
              <w:rPr>
                <w:rFonts w:cs="Arial"/>
                <w:color w:val="000000"/>
                <w:sz w:val="20"/>
              </w:rPr>
              <w:t>.</w:t>
            </w:r>
          </w:p>
        </w:tc>
      </w:tr>
      <w:tr w:rsidR="00B2551C" w:rsidRPr="00AE3275" w14:paraId="4A5B4771" w14:textId="77777777" w:rsidTr="00AE3275">
        <w:trPr>
          <w:trHeight w:val="1531"/>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345FCE9F"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5A867E34" w14:textId="313D5380" w:rsidR="00B2551C" w:rsidRPr="00AE3275" w:rsidRDefault="00B2551C" w:rsidP="00E3705B">
            <w:pPr>
              <w:rPr>
                <w:rFonts w:cs="Arial"/>
                <w:color w:val="000000"/>
                <w:sz w:val="20"/>
              </w:rPr>
            </w:pPr>
            <w:r w:rsidRPr="00AE3275">
              <w:rPr>
                <w:rFonts w:cs="Arial"/>
                <w:color w:val="000000"/>
                <w:sz w:val="20"/>
              </w:rPr>
              <w:t>Árbol de objetivos</w:t>
            </w:r>
            <w:r w:rsidR="00181CB5">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74A485ED" w14:textId="1FCE3AEC" w:rsidR="00B2551C" w:rsidRPr="00AE3275" w:rsidRDefault="00B2551C" w:rsidP="00E3705B">
            <w:pPr>
              <w:rPr>
                <w:rFonts w:cs="Arial"/>
                <w:color w:val="000000"/>
                <w:sz w:val="20"/>
              </w:rPr>
            </w:pPr>
            <w:r w:rsidRPr="00AE3275">
              <w:rPr>
                <w:rFonts w:cs="Arial"/>
                <w:color w:val="000000"/>
                <w:sz w:val="20"/>
              </w:rPr>
              <w:t>Documento que permite la representación de la situación esperada en caso de que el problema fuese resuelto, a través de transformar el árbol de problemas, las causas en medios y los efectos en fines, además de guiar hacia el análisis de alternativas, llevando los medios a estrategias.</w:t>
            </w:r>
          </w:p>
        </w:tc>
        <w:tc>
          <w:tcPr>
            <w:tcW w:w="3670" w:type="dxa"/>
            <w:tcBorders>
              <w:top w:val="nil"/>
              <w:left w:val="nil"/>
              <w:bottom w:val="single" w:sz="4" w:space="0" w:color="000000"/>
              <w:right w:val="single" w:sz="4" w:space="0" w:color="000000"/>
            </w:tcBorders>
            <w:shd w:val="clear" w:color="auto" w:fill="auto"/>
            <w:vAlign w:val="center"/>
          </w:tcPr>
          <w:p w14:paraId="66B2CAA8" w14:textId="5F93BCBC" w:rsidR="00B2551C" w:rsidRPr="00AE3275" w:rsidRDefault="00B2551C" w:rsidP="00EB3B90">
            <w:pPr>
              <w:pStyle w:val="Prrafodelista"/>
              <w:numPr>
                <w:ilvl w:val="0"/>
                <w:numId w:val="26"/>
              </w:numPr>
              <w:spacing w:after="0" w:line="240" w:lineRule="auto"/>
              <w:ind w:left="196" w:hanging="142"/>
              <w:contextualSpacing w:val="0"/>
              <w:rPr>
                <w:rFonts w:cs="Arial"/>
                <w:color w:val="000000"/>
                <w:sz w:val="20"/>
              </w:rPr>
            </w:pPr>
            <w:r w:rsidRPr="00AE3275">
              <w:rPr>
                <w:rFonts w:cs="Arial"/>
                <w:color w:val="000000"/>
                <w:sz w:val="20"/>
              </w:rPr>
              <w:t>Árbol de objetivos 2020</w:t>
            </w:r>
            <w:r w:rsidR="006544E2">
              <w:rPr>
                <w:rFonts w:cs="Arial"/>
                <w:color w:val="000000"/>
                <w:sz w:val="20"/>
              </w:rPr>
              <w:t>.</w:t>
            </w:r>
          </w:p>
          <w:p w14:paraId="74158F15" w14:textId="3A326BBF" w:rsidR="00B2551C" w:rsidRPr="00AE3275" w:rsidRDefault="00B2551C" w:rsidP="00EB3B90">
            <w:pPr>
              <w:pStyle w:val="Prrafodelista"/>
              <w:numPr>
                <w:ilvl w:val="0"/>
                <w:numId w:val="26"/>
              </w:numPr>
              <w:spacing w:after="0" w:line="240" w:lineRule="auto"/>
              <w:ind w:left="196" w:hanging="142"/>
              <w:contextualSpacing w:val="0"/>
              <w:rPr>
                <w:rFonts w:cs="Arial"/>
                <w:color w:val="000000"/>
                <w:sz w:val="20"/>
              </w:rPr>
            </w:pPr>
            <w:r w:rsidRPr="00AE3275">
              <w:rPr>
                <w:rFonts w:cs="Arial"/>
                <w:color w:val="000000"/>
                <w:sz w:val="20"/>
              </w:rPr>
              <w:t>Árbol de objetivos 2021</w:t>
            </w:r>
            <w:r w:rsidR="006544E2">
              <w:rPr>
                <w:rFonts w:cs="Arial"/>
                <w:color w:val="000000"/>
                <w:sz w:val="20"/>
              </w:rPr>
              <w:t>.</w:t>
            </w:r>
          </w:p>
          <w:p w14:paraId="7A1F02B9" w14:textId="4AEDA250" w:rsidR="00B2551C" w:rsidRPr="00AE3275" w:rsidRDefault="00B2551C" w:rsidP="00EB3B90">
            <w:pPr>
              <w:pStyle w:val="Prrafodelista"/>
              <w:numPr>
                <w:ilvl w:val="0"/>
                <w:numId w:val="26"/>
              </w:numPr>
              <w:spacing w:after="0" w:line="240" w:lineRule="auto"/>
              <w:ind w:left="196" w:hanging="142"/>
              <w:contextualSpacing w:val="0"/>
              <w:rPr>
                <w:rFonts w:cs="Arial"/>
                <w:color w:val="000000"/>
                <w:sz w:val="20"/>
              </w:rPr>
            </w:pPr>
            <w:r w:rsidRPr="00AE3275">
              <w:rPr>
                <w:rFonts w:cs="Arial"/>
                <w:color w:val="000000"/>
                <w:sz w:val="20"/>
              </w:rPr>
              <w:t>Árbol de objetivos 2022</w:t>
            </w:r>
            <w:r w:rsidR="006544E2">
              <w:rPr>
                <w:rFonts w:cs="Arial"/>
                <w:color w:val="000000"/>
                <w:sz w:val="20"/>
              </w:rPr>
              <w:t>.</w:t>
            </w:r>
          </w:p>
        </w:tc>
      </w:tr>
      <w:tr w:rsidR="00B2551C" w:rsidRPr="00AE3275" w14:paraId="659FFE2F" w14:textId="77777777" w:rsidTr="00AE3275">
        <w:trPr>
          <w:trHeight w:val="907"/>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2AD093D1"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1EC383A2" w14:textId="77777777" w:rsidR="00B2551C" w:rsidRPr="00AE3275" w:rsidRDefault="00B2551C" w:rsidP="00E3705B">
            <w:pPr>
              <w:rPr>
                <w:rFonts w:cs="Arial"/>
                <w:color w:val="000000"/>
                <w:sz w:val="20"/>
              </w:rPr>
            </w:pPr>
            <w:r w:rsidRPr="00AE3275">
              <w:rPr>
                <w:rFonts w:cs="Arial"/>
                <w:color w:val="000000"/>
                <w:sz w:val="20"/>
              </w:rPr>
              <w:t>Selección de alternativas</w:t>
            </w:r>
          </w:p>
        </w:tc>
        <w:tc>
          <w:tcPr>
            <w:tcW w:w="5260" w:type="dxa"/>
            <w:tcBorders>
              <w:top w:val="nil"/>
              <w:left w:val="nil"/>
              <w:bottom w:val="single" w:sz="4" w:space="0" w:color="000000"/>
              <w:right w:val="single" w:sz="4" w:space="0" w:color="000000"/>
            </w:tcBorders>
            <w:shd w:val="clear" w:color="auto" w:fill="auto"/>
            <w:vAlign w:val="center"/>
          </w:tcPr>
          <w:p w14:paraId="4D9D9500" w14:textId="77777777" w:rsidR="00B2551C" w:rsidRPr="00AE3275" w:rsidRDefault="00B2551C" w:rsidP="00E3705B">
            <w:pPr>
              <w:rPr>
                <w:rFonts w:cs="Arial"/>
                <w:color w:val="000000"/>
                <w:sz w:val="20"/>
              </w:rPr>
            </w:pPr>
            <w:r w:rsidRPr="00AE3275">
              <w:rPr>
                <w:rFonts w:cs="Arial"/>
                <w:color w:val="000000"/>
                <w:sz w:val="20"/>
              </w:rPr>
              <w:t>Documento que justifica la elección y la no elección de medios que aparecen en la MIR.</w:t>
            </w:r>
          </w:p>
        </w:tc>
        <w:tc>
          <w:tcPr>
            <w:tcW w:w="3670" w:type="dxa"/>
            <w:tcBorders>
              <w:top w:val="nil"/>
              <w:left w:val="nil"/>
              <w:bottom w:val="single" w:sz="4" w:space="0" w:color="000000"/>
              <w:right w:val="single" w:sz="4" w:space="0" w:color="000000"/>
            </w:tcBorders>
            <w:shd w:val="clear" w:color="auto" w:fill="auto"/>
            <w:vAlign w:val="center"/>
          </w:tcPr>
          <w:p w14:paraId="3169EEDA" w14:textId="51B20E23" w:rsidR="00B2551C" w:rsidRPr="00AE3275" w:rsidRDefault="00B2551C" w:rsidP="00EB3B90">
            <w:pPr>
              <w:pStyle w:val="Prrafodelista"/>
              <w:numPr>
                <w:ilvl w:val="0"/>
                <w:numId w:val="29"/>
              </w:numPr>
              <w:spacing w:after="0" w:line="240" w:lineRule="auto"/>
              <w:ind w:left="196" w:hanging="141"/>
              <w:contextualSpacing w:val="0"/>
              <w:rPr>
                <w:rFonts w:cs="Arial"/>
                <w:color w:val="000000"/>
                <w:sz w:val="20"/>
              </w:rPr>
            </w:pPr>
            <w:r w:rsidRPr="00AE3275">
              <w:rPr>
                <w:rFonts w:cs="Arial"/>
                <w:color w:val="000000"/>
                <w:sz w:val="20"/>
              </w:rPr>
              <w:t>Alternativas 2020</w:t>
            </w:r>
            <w:r w:rsidR="006544E2">
              <w:rPr>
                <w:rFonts w:cs="Arial"/>
                <w:color w:val="000000"/>
                <w:sz w:val="20"/>
              </w:rPr>
              <w:t>.</w:t>
            </w:r>
          </w:p>
          <w:p w14:paraId="47FCF078" w14:textId="1146FA4B" w:rsidR="00B2551C" w:rsidRPr="00AE3275" w:rsidRDefault="00B2551C" w:rsidP="00EB3B90">
            <w:pPr>
              <w:pStyle w:val="Prrafodelista"/>
              <w:numPr>
                <w:ilvl w:val="0"/>
                <w:numId w:val="29"/>
              </w:numPr>
              <w:spacing w:after="0" w:line="240" w:lineRule="auto"/>
              <w:ind w:left="196" w:hanging="141"/>
              <w:contextualSpacing w:val="0"/>
              <w:rPr>
                <w:rFonts w:cs="Arial"/>
                <w:color w:val="000000"/>
                <w:sz w:val="20"/>
              </w:rPr>
            </w:pPr>
            <w:r w:rsidRPr="00AE3275">
              <w:rPr>
                <w:rFonts w:cs="Arial"/>
                <w:color w:val="000000"/>
                <w:sz w:val="20"/>
              </w:rPr>
              <w:t>Alternativas 2021</w:t>
            </w:r>
            <w:r w:rsidR="006544E2">
              <w:rPr>
                <w:rFonts w:cs="Arial"/>
                <w:color w:val="000000"/>
                <w:sz w:val="20"/>
              </w:rPr>
              <w:t>.</w:t>
            </w:r>
          </w:p>
          <w:p w14:paraId="4DA20C2D" w14:textId="1D00AC2B" w:rsidR="00B2551C" w:rsidRPr="00AE3275" w:rsidRDefault="00B2551C" w:rsidP="00EB3B90">
            <w:pPr>
              <w:pStyle w:val="Prrafodelista"/>
              <w:numPr>
                <w:ilvl w:val="0"/>
                <w:numId w:val="29"/>
              </w:numPr>
              <w:spacing w:after="0" w:line="240" w:lineRule="auto"/>
              <w:ind w:left="196" w:hanging="141"/>
              <w:contextualSpacing w:val="0"/>
              <w:rPr>
                <w:rFonts w:cs="Arial"/>
                <w:color w:val="000000"/>
                <w:sz w:val="20"/>
              </w:rPr>
            </w:pPr>
            <w:r w:rsidRPr="00AE3275">
              <w:rPr>
                <w:rFonts w:cs="Arial"/>
                <w:color w:val="000000"/>
                <w:sz w:val="20"/>
              </w:rPr>
              <w:t>Alternativas 2022</w:t>
            </w:r>
            <w:r w:rsidR="006544E2">
              <w:rPr>
                <w:rFonts w:cs="Arial"/>
                <w:color w:val="000000"/>
                <w:sz w:val="20"/>
              </w:rPr>
              <w:t>.</w:t>
            </w:r>
          </w:p>
        </w:tc>
      </w:tr>
      <w:tr w:rsidR="00B2551C" w:rsidRPr="00AE3275" w14:paraId="5AC5A130" w14:textId="77777777" w:rsidTr="00AE3275">
        <w:trPr>
          <w:trHeight w:val="345"/>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45E74104"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53B61E87" w14:textId="25AB96DC" w:rsidR="00B2551C" w:rsidRPr="00AE3275" w:rsidRDefault="00B2551C" w:rsidP="001C3AC3">
            <w:pPr>
              <w:rPr>
                <w:rFonts w:cs="Arial"/>
                <w:color w:val="000000"/>
                <w:sz w:val="20"/>
              </w:rPr>
            </w:pPr>
            <w:r w:rsidRPr="00AE3275">
              <w:rPr>
                <w:rFonts w:cs="Arial"/>
                <w:color w:val="000000"/>
                <w:sz w:val="20"/>
              </w:rPr>
              <w:t xml:space="preserve">Reglas de Operación (ROP) o documento que regule la mecánica operativa del </w:t>
            </w:r>
            <w:r w:rsidR="001C3AC3">
              <w:rPr>
                <w:rFonts w:cs="Arial"/>
                <w:color w:val="000000"/>
                <w:sz w:val="20"/>
              </w:rPr>
              <w:t>Programa</w:t>
            </w:r>
          </w:p>
        </w:tc>
        <w:tc>
          <w:tcPr>
            <w:tcW w:w="5260" w:type="dxa"/>
            <w:tcBorders>
              <w:top w:val="nil"/>
              <w:left w:val="nil"/>
              <w:bottom w:val="single" w:sz="4" w:space="0" w:color="000000"/>
              <w:right w:val="single" w:sz="4" w:space="0" w:color="000000"/>
            </w:tcBorders>
            <w:shd w:val="clear" w:color="auto" w:fill="auto"/>
            <w:vAlign w:val="center"/>
          </w:tcPr>
          <w:p w14:paraId="0CBE0659" w14:textId="77777777" w:rsidR="00B2551C" w:rsidRPr="00AE3275" w:rsidRDefault="00B2551C" w:rsidP="00E3705B">
            <w:pPr>
              <w:spacing w:line="260" w:lineRule="exact"/>
              <w:rPr>
                <w:rFonts w:cs="Arial"/>
                <w:color w:val="000000"/>
                <w:sz w:val="20"/>
              </w:rPr>
            </w:pPr>
            <w:r w:rsidRPr="00AE3275">
              <w:rPr>
                <w:rFonts w:cs="Arial"/>
                <w:color w:val="000000"/>
                <w:sz w:val="20"/>
              </w:rPr>
              <w:t>Conjunto de disposiciones que precisan la forma de operar un programa, con el propósito de lograr los niveles esperados de eficacia, eficiencia, equidad y transparencia.</w:t>
            </w:r>
          </w:p>
        </w:tc>
        <w:tc>
          <w:tcPr>
            <w:tcW w:w="3670" w:type="dxa"/>
            <w:tcBorders>
              <w:top w:val="nil"/>
              <w:left w:val="nil"/>
              <w:bottom w:val="single" w:sz="4" w:space="0" w:color="000000"/>
              <w:right w:val="single" w:sz="4" w:space="0" w:color="000000"/>
            </w:tcBorders>
            <w:shd w:val="clear" w:color="auto" w:fill="auto"/>
            <w:vAlign w:val="center"/>
          </w:tcPr>
          <w:p w14:paraId="71064DFC" w14:textId="45B7344B" w:rsidR="00B2551C" w:rsidRPr="00AE3275" w:rsidRDefault="00B2551C" w:rsidP="00E3705B">
            <w:pPr>
              <w:rPr>
                <w:rFonts w:cs="Arial"/>
                <w:color w:val="000000"/>
                <w:sz w:val="20"/>
              </w:rPr>
            </w:pPr>
            <w:r w:rsidRPr="00AE3275">
              <w:rPr>
                <w:rFonts w:cs="Arial"/>
                <w:color w:val="000000"/>
                <w:sz w:val="20"/>
              </w:rPr>
              <w:t>Reglas de Operación de los Programas que ejecuta la Secretaría de Desarrollo Agropecuario, Pesca y Acuacultura</w:t>
            </w:r>
            <w:r w:rsidR="00AE3275" w:rsidRPr="00AE3275">
              <w:rPr>
                <w:rFonts w:cs="Arial"/>
                <w:color w:val="000000"/>
                <w:sz w:val="20"/>
              </w:rPr>
              <w:t xml:space="preserve"> (SEDAPA), Ejercicio Fiscal 2020</w:t>
            </w:r>
            <w:r w:rsidR="006544E2">
              <w:rPr>
                <w:rFonts w:cs="Arial"/>
                <w:color w:val="000000"/>
                <w:sz w:val="20"/>
              </w:rPr>
              <w:t>.</w:t>
            </w:r>
          </w:p>
        </w:tc>
      </w:tr>
      <w:tr w:rsidR="00B2551C" w:rsidRPr="00AE3275" w14:paraId="5EE10A46" w14:textId="77777777" w:rsidTr="00AE3275">
        <w:trPr>
          <w:trHeight w:val="632"/>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6AC58667"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36C200B3" w14:textId="2AD49DDE" w:rsidR="00B2551C" w:rsidRPr="00AE3275" w:rsidRDefault="00B2551C" w:rsidP="00E3705B">
            <w:pPr>
              <w:rPr>
                <w:rFonts w:cs="Arial"/>
                <w:color w:val="000000"/>
                <w:sz w:val="20"/>
              </w:rPr>
            </w:pPr>
            <w:r w:rsidRPr="00AE3275">
              <w:rPr>
                <w:rFonts w:cs="Arial"/>
                <w:color w:val="000000"/>
                <w:sz w:val="20"/>
              </w:rPr>
              <w:t xml:space="preserve">Identificación y bases de datos de las poblaciones de interés (potencial, objetiva y atendida) para el </w:t>
            </w:r>
            <w:r w:rsidR="001C3AC3">
              <w:rPr>
                <w:rFonts w:cs="Arial"/>
                <w:color w:val="000000"/>
                <w:sz w:val="20"/>
              </w:rPr>
              <w:t>Programa</w:t>
            </w:r>
            <w:r w:rsidR="00C07AB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4BA1A06E" w14:textId="205E02CE" w:rsidR="00B2551C" w:rsidRPr="00AE3275" w:rsidRDefault="00B2551C" w:rsidP="00E3705B">
            <w:pPr>
              <w:rPr>
                <w:rFonts w:cs="Arial"/>
                <w:color w:val="000000"/>
                <w:sz w:val="20"/>
              </w:rPr>
            </w:pPr>
            <w:r w:rsidRPr="00AE3275">
              <w:rPr>
                <w:rFonts w:cs="Arial"/>
                <w:color w:val="000000"/>
                <w:sz w:val="20"/>
              </w:rPr>
              <w:t xml:space="preserve">Documentos que </w:t>
            </w:r>
            <w:r w:rsidRPr="00AE3275">
              <w:rPr>
                <w:rFonts w:cs="Arial"/>
                <w:sz w:val="20"/>
              </w:rPr>
              <w:t>definen</w:t>
            </w:r>
            <w:r w:rsidRPr="00AE3275">
              <w:rPr>
                <w:rFonts w:cs="Arial"/>
                <w:color w:val="000000"/>
                <w:sz w:val="20"/>
              </w:rPr>
              <w:t xml:space="preserve"> a la población potencial, población objetivo y población atendida, que considere al menos los siguientes</w:t>
            </w:r>
            <w:r w:rsidR="004C3DF5">
              <w:rPr>
                <w:rFonts w:cs="Arial"/>
                <w:color w:val="000000"/>
                <w:sz w:val="20"/>
              </w:rPr>
              <w:t xml:space="preserve"> datos</w:t>
            </w:r>
            <w:r w:rsidRPr="00AE3275">
              <w:rPr>
                <w:rFonts w:cs="Arial"/>
                <w:color w:val="000000"/>
                <w:sz w:val="20"/>
              </w:rPr>
              <w:t xml:space="preserve">: unidad de medida, cuantificación, metodología para su cuantificación, fuentes de información, revisión, actualización y evidencia de que el programa utiliza las definiciones de población. </w:t>
            </w:r>
            <w:r w:rsidRPr="00AE3275">
              <w:rPr>
                <w:rFonts w:cs="Arial"/>
                <w:color w:val="000000"/>
                <w:sz w:val="20"/>
              </w:rPr>
              <w:br/>
              <w:t xml:space="preserve">Bases de datos o sistemas que contengan el procedimiento </w:t>
            </w:r>
            <w:r w:rsidR="004C3DF5">
              <w:rPr>
                <w:rFonts w:cs="Arial"/>
                <w:color w:val="000000"/>
                <w:sz w:val="20"/>
              </w:rPr>
              <w:t>para la</w:t>
            </w:r>
            <w:r w:rsidRPr="00AE3275">
              <w:rPr>
                <w:rFonts w:cs="Arial"/>
                <w:color w:val="000000"/>
                <w:sz w:val="20"/>
              </w:rPr>
              <w:t xml:space="preserve"> recolección de información socioeconómica de las poblaciones del programa.</w:t>
            </w:r>
          </w:p>
        </w:tc>
        <w:tc>
          <w:tcPr>
            <w:tcW w:w="3670" w:type="dxa"/>
            <w:tcBorders>
              <w:top w:val="nil"/>
              <w:left w:val="nil"/>
              <w:bottom w:val="single" w:sz="4" w:space="0" w:color="000000"/>
              <w:right w:val="single" w:sz="4" w:space="0" w:color="000000"/>
            </w:tcBorders>
            <w:shd w:val="clear" w:color="auto" w:fill="auto"/>
            <w:vAlign w:val="center"/>
          </w:tcPr>
          <w:p w14:paraId="129467CB" w14:textId="35D57341" w:rsidR="00B2551C" w:rsidRPr="00AE3275" w:rsidRDefault="00B2551C" w:rsidP="00AE3275">
            <w:pPr>
              <w:rPr>
                <w:rFonts w:cs="Arial"/>
                <w:color w:val="000000"/>
                <w:sz w:val="20"/>
              </w:rPr>
            </w:pPr>
            <w:r w:rsidRPr="00AE3275">
              <w:rPr>
                <w:rFonts w:cs="Arial"/>
                <w:color w:val="000000"/>
                <w:sz w:val="20"/>
              </w:rPr>
              <w:t> </w:t>
            </w:r>
          </w:p>
        </w:tc>
      </w:tr>
      <w:tr w:rsidR="00B2551C" w:rsidRPr="00AE3275" w14:paraId="50A871BC" w14:textId="77777777" w:rsidTr="00AE3275">
        <w:trPr>
          <w:trHeight w:val="13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7A541AAF"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0790A410" w14:textId="582B434B" w:rsidR="00B2551C" w:rsidRPr="00AE3275" w:rsidRDefault="00B2551C" w:rsidP="00E3705B">
            <w:pPr>
              <w:rPr>
                <w:rFonts w:cs="Arial"/>
                <w:color w:val="000000"/>
                <w:sz w:val="20"/>
              </w:rPr>
            </w:pPr>
            <w:r w:rsidRPr="00AE3275">
              <w:rPr>
                <w:rFonts w:cs="Arial"/>
                <w:color w:val="000000"/>
                <w:sz w:val="20"/>
              </w:rPr>
              <w:t xml:space="preserve">Padrón de Beneficiarios y cobertura del </w:t>
            </w:r>
            <w:r w:rsidR="001C3AC3">
              <w:rPr>
                <w:rFonts w:cs="Arial"/>
                <w:color w:val="000000"/>
                <w:sz w:val="20"/>
              </w:rPr>
              <w:t>Programa</w:t>
            </w:r>
            <w:r w:rsidR="00C07AB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52F2B049" w14:textId="43BC89E3" w:rsidR="00B2551C" w:rsidRPr="00AE3275" w:rsidRDefault="00B2551C" w:rsidP="00E3705B">
            <w:pPr>
              <w:spacing w:line="280" w:lineRule="exact"/>
              <w:rPr>
                <w:rFonts w:cs="Arial"/>
                <w:color w:val="000000"/>
                <w:sz w:val="20"/>
              </w:rPr>
            </w:pPr>
            <w:r w:rsidRPr="00AE3275">
              <w:rPr>
                <w:rFonts w:cs="Arial"/>
                <w:color w:val="000000"/>
                <w:sz w:val="20"/>
              </w:rPr>
              <w:t>Relación oficial de personas físicas, personas morales o áreas de enfoque que reciben los beneficios de los programas estatales</w:t>
            </w:r>
            <w:r w:rsidR="004C3DF5">
              <w:rPr>
                <w:rFonts w:cs="Arial"/>
                <w:color w:val="000000"/>
                <w:sz w:val="20"/>
              </w:rPr>
              <w:t xml:space="preserve"> y</w:t>
            </w:r>
            <w:r w:rsidRPr="00AE3275">
              <w:rPr>
                <w:rFonts w:cs="Arial"/>
                <w:color w:val="000000"/>
                <w:sz w:val="20"/>
              </w:rPr>
              <w:t xml:space="preserve"> que incluya ubicación geográfica de los beneficiarios.</w:t>
            </w:r>
          </w:p>
          <w:p w14:paraId="4361BC62" w14:textId="4D9A0743" w:rsidR="00B2551C" w:rsidRPr="00AE3275" w:rsidRDefault="00B2551C" w:rsidP="00E3705B">
            <w:pPr>
              <w:spacing w:line="280" w:lineRule="exact"/>
              <w:rPr>
                <w:rFonts w:cs="Arial"/>
                <w:color w:val="000000"/>
                <w:sz w:val="20"/>
              </w:rPr>
            </w:pPr>
            <w:r w:rsidRPr="00AE3275">
              <w:rPr>
                <w:rFonts w:cs="Arial"/>
                <w:color w:val="000000"/>
                <w:sz w:val="20"/>
              </w:rPr>
              <w:lastRenderedPageBreak/>
              <w:t>Incluir la evolución de la población atendida de por lo menos los últimos 4 años</w:t>
            </w:r>
            <w:r w:rsidR="004C3DF5">
              <w:rPr>
                <w:rFonts w:cs="Arial"/>
                <w:color w:val="000000"/>
                <w:sz w:val="20"/>
              </w:rPr>
              <w:t>.</w:t>
            </w:r>
          </w:p>
        </w:tc>
        <w:tc>
          <w:tcPr>
            <w:tcW w:w="3670" w:type="dxa"/>
            <w:tcBorders>
              <w:top w:val="nil"/>
              <w:left w:val="nil"/>
              <w:bottom w:val="single" w:sz="4" w:space="0" w:color="000000"/>
              <w:right w:val="single" w:sz="4" w:space="0" w:color="000000"/>
            </w:tcBorders>
            <w:shd w:val="clear" w:color="auto" w:fill="auto"/>
            <w:vAlign w:val="center"/>
          </w:tcPr>
          <w:p w14:paraId="1784C99B" w14:textId="34EAB5AB" w:rsidR="00B2551C" w:rsidRPr="00AE3275" w:rsidRDefault="00B2551C" w:rsidP="00EB3B90">
            <w:pPr>
              <w:pStyle w:val="Prrafodelista"/>
              <w:numPr>
                <w:ilvl w:val="0"/>
                <w:numId w:val="24"/>
              </w:numPr>
              <w:spacing w:after="0" w:line="240" w:lineRule="auto"/>
              <w:ind w:left="220" w:hanging="218"/>
              <w:contextualSpacing w:val="0"/>
              <w:rPr>
                <w:rFonts w:cs="Arial"/>
                <w:color w:val="000000"/>
                <w:sz w:val="20"/>
              </w:rPr>
            </w:pPr>
            <w:r w:rsidRPr="00AE3275">
              <w:rPr>
                <w:rFonts w:cs="Arial"/>
                <w:color w:val="000000"/>
                <w:sz w:val="20"/>
              </w:rPr>
              <w:lastRenderedPageBreak/>
              <w:t>Acta de Finiquito Concurrencia 2017</w:t>
            </w:r>
            <w:r w:rsidR="004C3DF5">
              <w:rPr>
                <w:rFonts w:cs="Arial"/>
                <w:color w:val="000000"/>
                <w:sz w:val="20"/>
              </w:rPr>
              <w:t>.</w:t>
            </w:r>
          </w:p>
          <w:p w14:paraId="5C36F628" w14:textId="2D25DC7B" w:rsidR="00B2551C" w:rsidRPr="00AE3275" w:rsidRDefault="00B2551C" w:rsidP="00EB3B90">
            <w:pPr>
              <w:pStyle w:val="Prrafodelista"/>
              <w:numPr>
                <w:ilvl w:val="0"/>
                <w:numId w:val="24"/>
              </w:numPr>
              <w:spacing w:after="0" w:line="240" w:lineRule="auto"/>
              <w:ind w:left="220" w:hanging="218"/>
              <w:contextualSpacing w:val="0"/>
              <w:rPr>
                <w:rFonts w:cs="Arial"/>
                <w:color w:val="000000"/>
                <w:sz w:val="20"/>
              </w:rPr>
            </w:pPr>
            <w:r w:rsidRPr="00AE3275">
              <w:rPr>
                <w:rFonts w:cs="Arial"/>
                <w:color w:val="000000"/>
                <w:sz w:val="20"/>
              </w:rPr>
              <w:t>Acta de Finiquito Concurrencia 2018</w:t>
            </w:r>
            <w:r w:rsidR="004C3DF5">
              <w:rPr>
                <w:rFonts w:cs="Arial"/>
                <w:color w:val="000000"/>
                <w:sz w:val="20"/>
              </w:rPr>
              <w:t>.</w:t>
            </w:r>
          </w:p>
          <w:p w14:paraId="438E34DF" w14:textId="753F42A5" w:rsidR="00B2551C" w:rsidRPr="00AE3275" w:rsidRDefault="00B2551C" w:rsidP="00EB3B90">
            <w:pPr>
              <w:pStyle w:val="Prrafodelista"/>
              <w:numPr>
                <w:ilvl w:val="0"/>
                <w:numId w:val="24"/>
              </w:numPr>
              <w:spacing w:after="0" w:line="240" w:lineRule="auto"/>
              <w:ind w:left="220" w:hanging="218"/>
              <w:contextualSpacing w:val="0"/>
              <w:rPr>
                <w:rFonts w:cs="Arial"/>
                <w:color w:val="000000"/>
                <w:sz w:val="20"/>
              </w:rPr>
            </w:pPr>
            <w:r w:rsidRPr="00AE3275">
              <w:rPr>
                <w:rFonts w:cs="Arial"/>
                <w:color w:val="000000"/>
                <w:sz w:val="20"/>
              </w:rPr>
              <w:t>Acta de dictaminación Concurrencia 2019</w:t>
            </w:r>
            <w:r w:rsidR="004C3DF5">
              <w:rPr>
                <w:rFonts w:cs="Arial"/>
                <w:color w:val="000000"/>
                <w:sz w:val="20"/>
              </w:rPr>
              <w:t>.</w:t>
            </w:r>
          </w:p>
          <w:p w14:paraId="418F2EC5" w14:textId="0E50DCA9" w:rsidR="00B2551C" w:rsidRPr="00AE3275" w:rsidRDefault="00B2551C" w:rsidP="00EB3B90">
            <w:pPr>
              <w:pStyle w:val="Prrafodelista"/>
              <w:numPr>
                <w:ilvl w:val="0"/>
                <w:numId w:val="24"/>
              </w:numPr>
              <w:spacing w:after="0" w:line="240" w:lineRule="auto"/>
              <w:ind w:left="220" w:hanging="218"/>
              <w:contextualSpacing w:val="0"/>
              <w:rPr>
                <w:rFonts w:cs="Arial"/>
                <w:color w:val="000000"/>
                <w:sz w:val="20"/>
              </w:rPr>
            </w:pPr>
            <w:r w:rsidRPr="00AE3275">
              <w:rPr>
                <w:rFonts w:cs="Arial"/>
                <w:color w:val="000000"/>
                <w:sz w:val="20"/>
              </w:rPr>
              <w:lastRenderedPageBreak/>
              <w:t>Acta Finiquito Acuacultura Rural 2017</w:t>
            </w:r>
            <w:r w:rsidR="004C3DF5">
              <w:rPr>
                <w:rFonts w:cs="Arial"/>
                <w:color w:val="000000"/>
                <w:sz w:val="20"/>
              </w:rPr>
              <w:t>.</w:t>
            </w:r>
          </w:p>
          <w:p w14:paraId="2D021AA7" w14:textId="2D7ED15B" w:rsidR="00B2551C" w:rsidRPr="00AE3275" w:rsidRDefault="00B2551C" w:rsidP="00EB3B90">
            <w:pPr>
              <w:pStyle w:val="Prrafodelista"/>
              <w:numPr>
                <w:ilvl w:val="0"/>
                <w:numId w:val="24"/>
              </w:numPr>
              <w:spacing w:after="0" w:line="240" w:lineRule="auto"/>
              <w:ind w:left="220" w:hanging="218"/>
              <w:contextualSpacing w:val="0"/>
              <w:rPr>
                <w:rFonts w:cs="Arial"/>
                <w:color w:val="000000"/>
                <w:sz w:val="20"/>
              </w:rPr>
            </w:pPr>
            <w:r w:rsidRPr="00AE3275">
              <w:rPr>
                <w:rFonts w:cs="Arial"/>
                <w:color w:val="000000"/>
                <w:sz w:val="20"/>
              </w:rPr>
              <w:t>Acta Finiquito Acuacultura Rural 2019</w:t>
            </w:r>
            <w:r w:rsidR="004C3DF5">
              <w:rPr>
                <w:rFonts w:cs="Arial"/>
                <w:color w:val="000000"/>
                <w:sz w:val="20"/>
              </w:rPr>
              <w:t>.</w:t>
            </w:r>
          </w:p>
          <w:p w14:paraId="44C53F66" w14:textId="1008C638" w:rsidR="00B2551C" w:rsidRPr="00AE3275" w:rsidRDefault="00B2551C" w:rsidP="00EB3B90">
            <w:pPr>
              <w:pStyle w:val="Prrafodelista"/>
              <w:numPr>
                <w:ilvl w:val="0"/>
                <w:numId w:val="24"/>
              </w:numPr>
              <w:spacing w:after="0" w:line="240" w:lineRule="auto"/>
              <w:ind w:left="220" w:hanging="218"/>
              <w:contextualSpacing w:val="0"/>
              <w:rPr>
                <w:rFonts w:cs="Arial"/>
                <w:color w:val="000000"/>
                <w:sz w:val="20"/>
              </w:rPr>
            </w:pPr>
            <w:r w:rsidRPr="00AE3275">
              <w:rPr>
                <w:rFonts w:cs="Arial"/>
                <w:color w:val="000000"/>
                <w:sz w:val="20"/>
              </w:rPr>
              <w:t>Acta Finiquito MEM OAX 2017</w:t>
            </w:r>
            <w:r w:rsidR="004C3DF5">
              <w:rPr>
                <w:rFonts w:cs="Arial"/>
                <w:color w:val="000000"/>
                <w:sz w:val="20"/>
              </w:rPr>
              <w:t>.</w:t>
            </w:r>
          </w:p>
          <w:p w14:paraId="5E1E17E0" w14:textId="1F8741BB" w:rsidR="00B2551C" w:rsidRPr="00AE3275" w:rsidRDefault="00B2551C" w:rsidP="00EB3B90">
            <w:pPr>
              <w:pStyle w:val="Prrafodelista"/>
              <w:numPr>
                <w:ilvl w:val="0"/>
                <w:numId w:val="24"/>
              </w:numPr>
              <w:spacing w:after="0" w:line="240" w:lineRule="auto"/>
              <w:ind w:left="220" w:hanging="218"/>
              <w:contextualSpacing w:val="0"/>
              <w:rPr>
                <w:rFonts w:cs="Arial"/>
                <w:color w:val="000000"/>
                <w:sz w:val="20"/>
              </w:rPr>
            </w:pPr>
            <w:r w:rsidRPr="00AE3275">
              <w:rPr>
                <w:rFonts w:cs="Arial"/>
                <w:color w:val="000000"/>
                <w:sz w:val="20"/>
              </w:rPr>
              <w:t>Acta Finiquito MEM OAX 2018</w:t>
            </w:r>
            <w:r w:rsidR="004C3DF5">
              <w:rPr>
                <w:rFonts w:cs="Arial"/>
                <w:color w:val="000000"/>
                <w:sz w:val="20"/>
              </w:rPr>
              <w:t>.</w:t>
            </w:r>
          </w:p>
          <w:p w14:paraId="4386D4D3" w14:textId="420BEB02" w:rsidR="00B2551C" w:rsidRPr="00AE3275" w:rsidRDefault="00B2551C" w:rsidP="00EB3B90">
            <w:pPr>
              <w:pStyle w:val="Prrafodelista"/>
              <w:numPr>
                <w:ilvl w:val="0"/>
                <w:numId w:val="24"/>
              </w:numPr>
              <w:spacing w:after="0" w:line="240" w:lineRule="auto"/>
              <w:ind w:left="220" w:hanging="218"/>
              <w:contextualSpacing w:val="0"/>
              <w:rPr>
                <w:rFonts w:cs="Arial"/>
                <w:color w:val="000000"/>
                <w:sz w:val="20"/>
              </w:rPr>
            </w:pPr>
            <w:r w:rsidRPr="00AE3275">
              <w:rPr>
                <w:rFonts w:cs="Arial"/>
                <w:color w:val="000000"/>
                <w:sz w:val="20"/>
              </w:rPr>
              <w:t>Acta Finiquito MEM OAX 2019</w:t>
            </w:r>
            <w:r w:rsidR="004C3DF5">
              <w:rPr>
                <w:rFonts w:cs="Arial"/>
                <w:color w:val="000000"/>
                <w:sz w:val="20"/>
              </w:rPr>
              <w:t>.</w:t>
            </w:r>
          </w:p>
        </w:tc>
      </w:tr>
      <w:tr w:rsidR="00B2551C" w:rsidRPr="00AE3275" w14:paraId="3DEDDF97" w14:textId="77777777" w:rsidTr="00AE3275">
        <w:trPr>
          <w:trHeight w:val="13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69202A36"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12004F8F" w14:textId="13F09DFF" w:rsidR="00B2551C" w:rsidRPr="00AE3275" w:rsidRDefault="00B2551C" w:rsidP="00E3705B">
            <w:pPr>
              <w:rPr>
                <w:rFonts w:cs="Arial"/>
                <w:color w:val="000000"/>
                <w:sz w:val="20"/>
              </w:rPr>
            </w:pPr>
            <w:r w:rsidRPr="00AE3275">
              <w:rPr>
                <w:rFonts w:cs="Arial"/>
                <w:color w:val="000000"/>
                <w:sz w:val="20"/>
              </w:rPr>
              <w:t>Cédulas de información de beneficiarios</w:t>
            </w:r>
            <w:r w:rsidR="00C07AB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30F8D0AE" w14:textId="77777777" w:rsidR="00B2551C" w:rsidRPr="00AE3275" w:rsidRDefault="00B2551C" w:rsidP="00E3705B">
            <w:pPr>
              <w:rPr>
                <w:rFonts w:cs="Arial"/>
                <w:color w:val="000000"/>
                <w:sz w:val="20"/>
              </w:rPr>
            </w:pPr>
            <w:r w:rsidRPr="00AE3275">
              <w:rPr>
                <w:rFonts w:cs="Arial"/>
                <w:color w:val="000000"/>
                <w:sz w:val="20"/>
              </w:rPr>
              <w:t>Fichas individuales por beneficiario, que concentra la información sobre apoyos recibidos, así como información de carácter personal (agregar solo algunas muestras representativas de las fichas generadas, pues la base completa de beneficiarios corresponde al Padrón).</w:t>
            </w:r>
          </w:p>
        </w:tc>
        <w:tc>
          <w:tcPr>
            <w:tcW w:w="3670" w:type="dxa"/>
            <w:tcBorders>
              <w:top w:val="nil"/>
              <w:left w:val="nil"/>
              <w:bottom w:val="single" w:sz="4" w:space="0" w:color="000000"/>
              <w:right w:val="single" w:sz="4" w:space="0" w:color="000000"/>
            </w:tcBorders>
            <w:shd w:val="clear" w:color="auto" w:fill="auto"/>
            <w:vAlign w:val="center"/>
          </w:tcPr>
          <w:p w14:paraId="546A71BC" w14:textId="4B9125B9" w:rsidR="00B2551C" w:rsidRPr="00AE3275" w:rsidRDefault="00B2551C" w:rsidP="00E3705B">
            <w:pPr>
              <w:rPr>
                <w:rFonts w:cs="Arial"/>
                <w:sz w:val="20"/>
              </w:rPr>
            </w:pPr>
          </w:p>
        </w:tc>
      </w:tr>
      <w:tr w:rsidR="00B2551C" w:rsidRPr="00AE3275" w14:paraId="0C3FD622" w14:textId="77777777" w:rsidTr="00AE3275">
        <w:trPr>
          <w:trHeight w:val="1531"/>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69A7863C"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5AD59897" w14:textId="446FA5AC" w:rsidR="00B2551C" w:rsidRPr="00AE3275" w:rsidRDefault="00B2551C" w:rsidP="00E3705B">
            <w:pPr>
              <w:rPr>
                <w:rFonts w:cs="Arial"/>
                <w:color w:val="000000"/>
                <w:sz w:val="20"/>
              </w:rPr>
            </w:pPr>
            <w:r w:rsidRPr="00AE3275">
              <w:rPr>
                <w:rFonts w:cs="Arial"/>
                <w:color w:val="000000"/>
                <w:sz w:val="20"/>
              </w:rPr>
              <w:t>Matriz de Indicadores para Resultados</w:t>
            </w:r>
            <w:r w:rsidR="00C07AB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4F4BCF2B" w14:textId="77777777" w:rsidR="00B2551C" w:rsidRPr="00AE3275" w:rsidRDefault="00B2551C" w:rsidP="00E3705B">
            <w:pPr>
              <w:rPr>
                <w:rFonts w:cs="Arial"/>
                <w:color w:val="000000"/>
                <w:sz w:val="20"/>
              </w:rPr>
            </w:pPr>
            <w:r w:rsidRPr="00AE3275">
              <w:rPr>
                <w:rFonts w:cs="Arial"/>
                <w:color w:val="000000"/>
                <w:sz w:val="20"/>
              </w:rPr>
              <w:t>Herramienta que facilita el diseño, la organización y el seguimiento de los programas. Consiste en una matriz de cuatro filas por cuatro columnas mediante la cual se describe: el fin, propósito, componentes y actividades, así como, resumen narrativo, indicadores, medios de verificación y supuestos.</w:t>
            </w:r>
          </w:p>
        </w:tc>
        <w:tc>
          <w:tcPr>
            <w:tcW w:w="3670" w:type="dxa"/>
            <w:tcBorders>
              <w:top w:val="nil"/>
              <w:left w:val="nil"/>
              <w:bottom w:val="single" w:sz="4" w:space="0" w:color="000000"/>
              <w:right w:val="single" w:sz="4" w:space="0" w:color="000000"/>
            </w:tcBorders>
            <w:shd w:val="clear" w:color="auto" w:fill="auto"/>
            <w:vAlign w:val="center"/>
          </w:tcPr>
          <w:p w14:paraId="34A7226D" w14:textId="77777777" w:rsidR="00AE3275" w:rsidRPr="00AE3275" w:rsidRDefault="00AE3275" w:rsidP="00AE3275">
            <w:pPr>
              <w:rPr>
                <w:color w:val="000000"/>
                <w:sz w:val="20"/>
                <w:szCs w:val="20"/>
              </w:rPr>
            </w:pPr>
            <w:r w:rsidRPr="00AE3275">
              <w:rPr>
                <w:color w:val="000000"/>
                <w:sz w:val="20"/>
                <w:szCs w:val="20"/>
              </w:rPr>
              <w:t>MIR inicial y de Cierre de los ejercicios</w:t>
            </w:r>
          </w:p>
          <w:p w14:paraId="0AE06ED7" w14:textId="55CA0970" w:rsidR="00AE3275" w:rsidRPr="00AE3275" w:rsidRDefault="00AE3275" w:rsidP="00EB3B90">
            <w:pPr>
              <w:pStyle w:val="Prrafodelista"/>
              <w:numPr>
                <w:ilvl w:val="0"/>
                <w:numId w:val="32"/>
              </w:numPr>
              <w:spacing w:after="0" w:line="240" w:lineRule="auto"/>
              <w:ind w:left="220" w:hanging="142"/>
              <w:contextualSpacing w:val="0"/>
              <w:rPr>
                <w:color w:val="000000"/>
                <w:sz w:val="20"/>
                <w:szCs w:val="20"/>
              </w:rPr>
            </w:pPr>
            <w:r w:rsidRPr="00AE3275">
              <w:rPr>
                <w:color w:val="000000"/>
                <w:sz w:val="20"/>
                <w:szCs w:val="20"/>
              </w:rPr>
              <w:t>2016</w:t>
            </w:r>
            <w:r w:rsidR="00C07AB0">
              <w:rPr>
                <w:color w:val="000000"/>
                <w:sz w:val="20"/>
                <w:szCs w:val="20"/>
              </w:rPr>
              <w:t>.</w:t>
            </w:r>
          </w:p>
          <w:p w14:paraId="5F08ED45" w14:textId="5B18D363" w:rsidR="00AE3275" w:rsidRPr="00AE3275" w:rsidRDefault="00AE3275" w:rsidP="00EB3B90">
            <w:pPr>
              <w:pStyle w:val="Prrafodelista"/>
              <w:numPr>
                <w:ilvl w:val="0"/>
                <w:numId w:val="32"/>
              </w:numPr>
              <w:spacing w:after="0" w:line="240" w:lineRule="auto"/>
              <w:ind w:left="220" w:hanging="142"/>
              <w:contextualSpacing w:val="0"/>
              <w:rPr>
                <w:color w:val="000000"/>
                <w:sz w:val="20"/>
                <w:szCs w:val="20"/>
              </w:rPr>
            </w:pPr>
            <w:r w:rsidRPr="00AE3275">
              <w:rPr>
                <w:color w:val="000000"/>
                <w:sz w:val="20"/>
                <w:szCs w:val="20"/>
              </w:rPr>
              <w:t>2017</w:t>
            </w:r>
            <w:r w:rsidR="00C07AB0">
              <w:rPr>
                <w:color w:val="000000"/>
                <w:sz w:val="20"/>
                <w:szCs w:val="20"/>
              </w:rPr>
              <w:t>.</w:t>
            </w:r>
          </w:p>
          <w:p w14:paraId="74834E9F" w14:textId="4A316786" w:rsidR="00AE3275" w:rsidRPr="00AE3275" w:rsidRDefault="00AE3275" w:rsidP="00EB3B90">
            <w:pPr>
              <w:pStyle w:val="Prrafodelista"/>
              <w:numPr>
                <w:ilvl w:val="0"/>
                <w:numId w:val="32"/>
              </w:numPr>
              <w:spacing w:after="0" w:line="240" w:lineRule="auto"/>
              <w:ind w:left="220" w:hanging="142"/>
              <w:contextualSpacing w:val="0"/>
              <w:rPr>
                <w:color w:val="000000"/>
                <w:sz w:val="20"/>
                <w:szCs w:val="20"/>
              </w:rPr>
            </w:pPr>
            <w:r w:rsidRPr="00AE3275">
              <w:rPr>
                <w:color w:val="000000"/>
                <w:sz w:val="20"/>
                <w:szCs w:val="20"/>
              </w:rPr>
              <w:t>2018</w:t>
            </w:r>
            <w:r w:rsidR="00C07AB0">
              <w:rPr>
                <w:color w:val="000000"/>
                <w:sz w:val="20"/>
                <w:szCs w:val="20"/>
              </w:rPr>
              <w:t>.</w:t>
            </w:r>
          </w:p>
          <w:p w14:paraId="6C6C32CE" w14:textId="0AD21747" w:rsidR="00AE3275" w:rsidRPr="00AE3275" w:rsidRDefault="00AE3275" w:rsidP="00EB3B90">
            <w:pPr>
              <w:pStyle w:val="Prrafodelista"/>
              <w:numPr>
                <w:ilvl w:val="0"/>
                <w:numId w:val="32"/>
              </w:numPr>
              <w:spacing w:after="0" w:line="240" w:lineRule="auto"/>
              <w:ind w:left="220" w:hanging="142"/>
              <w:contextualSpacing w:val="0"/>
              <w:rPr>
                <w:color w:val="000000"/>
                <w:sz w:val="20"/>
                <w:szCs w:val="20"/>
              </w:rPr>
            </w:pPr>
            <w:r w:rsidRPr="00AE3275">
              <w:rPr>
                <w:color w:val="000000"/>
                <w:sz w:val="20"/>
                <w:szCs w:val="20"/>
              </w:rPr>
              <w:t>2019</w:t>
            </w:r>
            <w:r w:rsidR="00C07AB0">
              <w:rPr>
                <w:color w:val="000000"/>
                <w:sz w:val="20"/>
                <w:szCs w:val="20"/>
              </w:rPr>
              <w:t>.</w:t>
            </w:r>
          </w:p>
          <w:p w14:paraId="0DE5EB38" w14:textId="3851AC92" w:rsidR="00AE3275" w:rsidRPr="00AE3275" w:rsidRDefault="00AE3275" w:rsidP="00EB3B90">
            <w:pPr>
              <w:pStyle w:val="Prrafodelista"/>
              <w:numPr>
                <w:ilvl w:val="0"/>
                <w:numId w:val="32"/>
              </w:numPr>
              <w:spacing w:after="0" w:line="240" w:lineRule="auto"/>
              <w:ind w:left="220" w:hanging="142"/>
              <w:contextualSpacing w:val="0"/>
              <w:rPr>
                <w:color w:val="000000"/>
                <w:sz w:val="20"/>
                <w:szCs w:val="20"/>
              </w:rPr>
            </w:pPr>
            <w:r w:rsidRPr="00AE3275">
              <w:rPr>
                <w:color w:val="000000"/>
                <w:sz w:val="20"/>
                <w:szCs w:val="20"/>
              </w:rPr>
              <w:t>2020</w:t>
            </w:r>
            <w:r w:rsidR="00C07AB0">
              <w:rPr>
                <w:color w:val="000000"/>
                <w:sz w:val="20"/>
                <w:szCs w:val="20"/>
              </w:rPr>
              <w:t>.</w:t>
            </w:r>
          </w:p>
          <w:p w14:paraId="2A577732" w14:textId="4BE7103D" w:rsidR="00B2551C" w:rsidRPr="00AE3275" w:rsidRDefault="00AE3275" w:rsidP="00EB3B90">
            <w:pPr>
              <w:pStyle w:val="Prrafodelista"/>
              <w:numPr>
                <w:ilvl w:val="0"/>
                <w:numId w:val="32"/>
              </w:numPr>
              <w:spacing w:after="0" w:line="240" w:lineRule="auto"/>
              <w:ind w:left="220" w:hanging="142"/>
              <w:contextualSpacing w:val="0"/>
              <w:rPr>
                <w:rFonts w:cs="Arial"/>
                <w:color w:val="000000"/>
                <w:sz w:val="20"/>
              </w:rPr>
            </w:pPr>
            <w:r w:rsidRPr="00AE3275">
              <w:rPr>
                <w:color w:val="000000"/>
                <w:sz w:val="20"/>
                <w:szCs w:val="20"/>
              </w:rPr>
              <w:t>2021</w:t>
            </w:r>
            <w:r w:rsidR="00C07AB0">
              <w:rPr>
                <w:color w:val="000000"/>
                <w:sz w:val="20"/>
                <w:szCs w:val="20"/>
              </w:rPr>
              <w:t>.</w:t>
            </w:r>
          </w:p>
        </w:tc>
      </w:tr>
      <w:tr w:rsidR="00B2551C" w:rsidRPr="00AE3275" w14:paraId="4882FA62" w14:textId="77777777" w:rsidTr="00AE3275">
        <w:trPr>
          <w:trHeight w:val="1077"/>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0806803D"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7C726C3D" w14:textId="4DC125F2" w:rsidR="00B2551C" w:rsidRPr="00AE3275" w:rsidRDefault="00B2551C" w:rsidP="00E3705B">
            <w:pPr>
              <w:rPr>
                <w:rFonts w:cs="Arial"/>
                <w:color w:val="000000"/>
                <w:sz w:val="20"/>
              </w:rPr>
            </w:pPr>
            <w:r w:rsidRPr="00AE3275">
              <w:rPr>
                <w:rFonts w:cs="Arial"/>
                <w:color w:val="000000"/>
                <w:sz w:val="20"/>
              </w:rPr>
              <w:t>Fichas Técnicas de los indicadores</w:t>
            </w:r>
            <w:r w:rsidR="00C07AB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4CAF5652" w14:textId="352F055E" w:rsidR="00B2551C" w:rsidRPr="00AE3275" w:rsidRDefault="00B2551C" w:rsidP="001C3AC3">
            <w:pPr>
              <w:rPr>
                <w:rFonts w:cs="Arial"/>
                <w:color w:val="000000"/>
                <w:sz w:val="20"/>
              </w:rPr>
            </w:pPr>
            <w:r w:rsidRPr="00AE3275">
              <w:rPr>
                <w:rFonts w:cs="Arial"/>
                <w:color w:val="000000"/>
                <w:sz w:val="20"/>
              </w:rPr>
              <w:t xml:space="preserve">Herramienta que concentra la información de cada uno de los indicadores establecidos en la MIR del </w:t>
            </w:r>
            <w:r w:rsidR="001C3AC3">
              <w:rPr>
                <w:rFonts w:cs="Arial"/>
                <w:color w:val="000000"/>
                <w:sz w:val="20"/>
              </w:rPr>
              <w:t>Programa</w:t>
            </w:r>
            <w:r w:rsidRPr="00AE3275">
              <w:rPr>
                <w:rFonts w:cs="Arial"/>
                <w:color w:val="000000"/>
                <w:sz w:val="20"/>
              </w:rPr>
              <w:t>, relativa a la medición del desempeño del fin, propósito, componentes y actividades</w:t>
            </w:r>
            <w:r w:rsidR="00C07AB0">
              <w:rPr>
                <w:rFonts w:cs="Arial"/>
                <w:color w:val="000000"/>
                <w:sz w:val="20"/>
              </w:rPr>
              <w:t>.</w:t>
            </w:r>
          </w:p>
        </w:tc>
        <w:tc>
          <w:tcPr>
            <w:tcW w:w="3670" w:type="dxa"/>
            <w:tcBorders>
              <w:top w:val="nil"/>
              <w:left w:val="nil"/>
              <w:bottom w:val="single" w:sz="4" w:space="0" w:color="000000"/>
              <w:right w:val="single" w:sz="4" w:space="0" w:color="000000"/>
            </w:tcBorders>
            <w:shd w:val="clear" w:color="auto" w:fill="auto"/>
            <w:vAlign w:val="center"/>
          </w:tcPr>
          <w:p w14:paraId="0336516B" w14:textId="24579B0B" w:rsidR="00B2551C" w:rsidRPr="00AE3275" w:rsidRDefault="00AE3275" w:rsidP="00EB3B90">
            <w:pPr>
              <w:pStyle w:val="Prrafodelista"/>
              <w:numPr>
                <w:ilvl w:val="0"/>
                <w:numId w:val="30"/>
              </w:numPr>
              <w:spacing w:after="0" w:line="240" w:lineRule="auto"/>
              <w:ind w:left="196" w:hanging="141"/>
              <w:contextualSpacing w:val="0"/>
              <w:rPr>
                <w:rFonts w:cs="Arial"/>
                <w:color w:val="000000"/>
                <w:sz w:val="20"/>
              </w:rPr>
            </w:pPr>
            <w:r w:rsidRPr="00AE3275">
              <w:rPr>
                <w:rFonts w:cs="Arial"/>
                <w:color w:val="000000"/>
                <w:sz w:val="20"/>
              </w:rPr>
              <w:t>Fichas técnicas de indicadores</w:t>
            </w:r>
            <w:r w:rsidR="00C07AB0">
              <w:rPr>
                <w:rFonts w:cs="Arial"/>
                <w:color w:val="000000"/>
                <w:sz w:val="20"/>
              </w:rPr>
              <w:t>.</w:t>
            </w:r>
          </w:p>
        </w:tc>
      </w:tr>
      <w:tr w:rsidR="00B2551C" w:rsidRPr="00AE3275" w14:paraId="4E27C122" w14:textId="77777777" w:rsidTr="00AE3275">
        <w:trPr>
          <w:trHeight w:val="1077"/>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63CC6002"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328C27D6" w14:textId="085D6E14" w:rsidR="00B2551C" w:rsidRPr="00AE3275" w:rsidRDefault="00B2551C" w:rsidP="00E3705B">
            <w:pPr>
              <w:rPr>
                <w:rFonts w:cs="Arial"/>
                <w:color w:val="000000"/>
                <w:sz w:val="20"/>
              </w:rPr>
            </w:pPr>
            <w:r w:rsidRPr="00AE3275">
              <w:rPr>
                <w:rFonts w:cs="Arial"/>
                <w:color w:val="000000"/>
                <w:sz w:val="20"/>
              </w:rPr>
              <w:t>Presupuesto asignado al programa</w:t>
            </w:r>
            <w:r w:rsidR="00C07AB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45E100ED" w14:textId="77777777" w:rsidR="00B2551C" w:rsidRPr="00AE3275" w:rsidRDefault="00B2551C" w:rsidP="00E3705B">
            <w:pPr>
              <w:rPr>
                <w:rFonts w:cs="Arial"/>
                <w:color w:val="000000"/>
                <w:sz w:val="20"/>
              </w:rPr>
            </w:pPr>
            <w:r w:rsidRPr="00AE3275">
              <w:rPr>
                <w:rFonts w:cs="Arial"/>
                <w:color w:val="000000"/>
                <w:sz w:val="20"/>
              </w:rPr>
              <w:t>Documento que especifique el presupuesto asignado, modificado y ejercido en el ejercicio fiscal a ser evaluado y de ejercicios anteriores (de 2016 a la actualidad).</w:t>
            </w:r>
          </w:p>
        </w:tc>
        <w:tc>
          <w:tcPr>
            <w:tcW w:w="3670" w:type="dxa"/>
            <w:tcBorders>
              <w:top w:val="nil"/>
              <w:left w:val="nil"/>
              <w:bottom w:val="single" w:sz="4" w:space="0" w:color="000000"/>
              <w:right w:val="single" w:sz="4" w:space="0" w:color="000000"/>
            </w:tcBorders>
            <w:shd w:val="clear" w:color="auto" w:fill="auto"/>
            <w:vAlign w:val="center"/>
          </w:tcPr>
          <w:p w14:paraId="63ED692D" w14:textId="1F000EE7" w:rsidR="00B2551C" w:rsidRPr="00AE3275" w:rsidRDefault="00B2551C" w:rsidP="00EB3B90">
            <w:pPr>
              <w:pStyle w:val="Prrafodelista"/>
              <w:numPr>
                <w:ilvl w:val="0"/>
                <w:numId w:val="24"/>
              </w:numPr>
              <w:spacing w:after="0" w:line="240" w:lineRule="auto"/>
              <w:ind w:left="196" w:hanging="194"/>
              <w:contextualSpacing w:val="0"/>
              <w:rPr>
                <w:rFonts w:cs="Arial"/>
                <w:color w:val="000000"/>
                <w:sz w:val="20"/>
              </w:rPr>
            </w:pPr>
            <w:r w:rsidRPr="00AE3275">
              <w:rPr>
                <w:rFonts w:cs="Arial"/>
                <w:color w:val="000000"/>
                <w:sz w:val="20"/>
              </w:rPr>
              <w:t>Presupuesto PROGRAMA 111 2019</w:t>
            </w:r>
            <w:r w:rsidR="00C07AB0">
              <w:rPr>
                <w:rFonts w:cs="Arial"/>
                <w:color w:val="000000"/>
                <w:sz w:val="20"/>
              </w:rPr>
              <w:t>.</w:t>
            </w:r>
          </w:p>
          <w:p w14:paraId="25E8BE76" w14:textId="615FDD00" w:rsidR="00B2551C" w:rsidRPr="00AE3275" w:rsidRDefault="00B2551C" w:rsidP="00EB3B90">
            <w:pPr>
              <w:pStyle w:val="Prrafodelista"/>
              <w:numPr>
                <w:ilvl w:val="0"/>
                <w:numId w:val="24"/>
              </w:numPr>
              <w:spacing w:after="0" w:line="240" w:lineRule="auto"/>
              <w:ind w:left="196" w:hanging="194"/>
              <w:contextualSpacing w:val="0"/>
              <w:rPr>
                <w:rFonts w:cs="Arial"/>
                <w:color w:val="000000"/>
                <w:sz w:val="20"/>
              </w:rPr>
            </w:pPr>
            <w:r w:rsidRPr="00AE3275">
              <w:rPr>
                <w:rFonts w:cs="Arial"/>
                <w:color w:val="000000"/>
                <w:sz w:val="20"/>
              </w:rPr>
              <w:t>Presupuesto PROGRAMA 111 2020</w:t>
            </w:r>
            <w:r w:rsidR="00C07AB0">
              <w:rPr>
                <w:rFonts w:cs="Arial"/>
                <w:color w:val="000000"/>
                <w:sz w:val="20"/>
              </w:rPr>
              <w:t>.</w:t>
            </w:r>
          </w:p>
          <w:p w14:paraId="6CDF89E9" w14:textId="6EF4103F" w:rsidR="00B2551C" w:rsidRPr="00AE3275" w:rsidRDefault="00B2551C" w:rsidP="00EB3B90">
            <w:pPr>
              <w:pStyle w:val="Prrafodelista"/>
              <w:numPr>
                <w:ilvl w:val="0"/>
                <w:numId w:val="24"/>
              </w:numPr>
              <w:spacing w:after="0" w:line="240" w:lineRule="auto"/>
              <w:ind w:left="196" w:hanging="194"/>
              <w:contextualSpacing w:val="0"/>
              <w:rPr>
                <w:rFonts w:cs="Arial"/>
                <w:color w:val="000000"/>
                <w:sz w:val="20"/>
              </w:rPr>
            </w:pPr>
            <w:r w:rsidRPr="00AE3275">
              <w:rPr>
                <w:rFonts w:cs="Arial"/>
                <w:color w:val="000000"/>
                <w:sz w:val="20"/>
              </w:rPr>
              <w:t>Presupuesto PROGRAMA 111 2021</w:t>
            </w:r>
            <w:r w:rsidR="00C07AB0">
              <w:rPr>
                <w:rFonts w:cs="Arial"/>
                <w:color w:val="000000"/>
                <w:sz w:val="20"/>
              </w:rPr>
              <w:t>.</w:t>
            </w:r>
          </w:p>
        </w:tc>
      </w:tr>
      <w:tr w:rsidR="00B2551C" w:rsidRPr="00AE3275" w14:paraId="6DE94980" w14:textId="77777777" w:rsidTr="00AE3275">
        <w:trPr>
          <w:trHeight w:val="1077"/>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66291FE6"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52B99FA2" w14:textId="356B9416" w:rsidR="00B2551C" w:rsidRPr="00AE3275" w:rsidRDefault="00B2551C" w:rsidP="00E3705B">
            <w:pPr>
              <w:rPr>
                <w:rFonts w:cs="Arial"/>
                <w:color w:val="000000"/>
                <w:sz w:val="20"/>
              </w:rPr>
            </w:pPr>
            <w:r w:rsidRPr="00AE3275">
              <w:rPr>
                <w:rFonts w:cs="Arial"/>
                <w:color w:val="000000"/>
                <w:sz w:val="20"/>
              </w:rPr>
              <w:t>Manual de los sistemas de información y/o informáticos (o documento descriptivo)</w:t>
            </w:r>
            <w:r w:rsidR="00C07AB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362DE4F7" w14:textId="2D2686CD" w:rsidR="00B2551C" w:rsidRPr="00AE3275" w:rsidRDefault="00B2551C" w:rsidP="00E3705B">
            <w:pPr>
              <w:rPr>
                <w:rFonts w:cs="Arial"/>
                <w:color w:val="000000"/>
                <w:sz w:val="20"/>
              </w:rPr>
            </w:pPr>
            <w:r w:rsidRPr="00AE3275">
              <w:rPr>
                <w:rFonts w:cs="Arial"/>
                <w:color w:val="000000"/>
                <w:sz w:val="20"/>
              </w:rPr>
              <w:t xml:space="preserve">Documento que describa la estructura, manejo de información y tipo de información referente a plataformas o sistemas informáticos utilizados para </w:t>
            </w:r>
            <w:r w:rsidR="00C07AB0">
              <w:rPr>
                <w:rFonts w:cs="Arial"/>
                <w:color w:val="000000"/>
                <w:sz w:val="20"/>
              </w:rPr>
              <w:t xml:space="preserve">la </w:t>
            </w:r>
            <w:r w:rsidRPr="00AE3275">
              <w:rPr>
                <w:rFonts w:cs="Arial"/>
                <w:color w:val="000000"/>
                <w:sz w:val="20"/>
              </w:rPr>
              <w:t xml:space="preserve">sistematización de datos relacionados o generados por el programa. </w:t>
            </w:r>
          </w:p>
        </w:tc>
        <w:tc>
          <w:tcPr>
            <w:tcW w:w="3670" w:type="dxa"/>
            <w:tcBorders>
              <w:top w:val="nil"/>
              <w:left w:val="nil"/>
              <w:bottom w:val="single" w:sz="4" w:space="0" w:color="000000"/>
              <w:right w:val="single" w:sz="4" w:space="0" w:color="000000"/>
            </w:tcBorders>
            <w:shd w:val="clear" w:color="auto" w:fill="auto"/>
            <w:vAlign w:val="center"/>
          </w:tcPr>
          <w:p w14:paraId="19B5ACC7" w14:textId="6CAEFE66" w:rsidR="00B2551C" w:rsidRPr="00AE3275" w:rsidRDefault="00B2551C" w:rsidP="00E3705B">
            <w:pPr>
              <w:rPr>
                <w:rFonts w:cs="Arial"/>
                <w:color w:val="000000"/>
                <w:sz w:val="20"/>
              </w:rPr>
            </w:pPr>
          </w:p>
        </w:tc>
      </w:tr>
      <w:tr w:rsidR="00B2551C" w:rsidRPr="00AE3275" w14:paraId="39AB2E2F" w14:textId="77777777" w:rsidTr="00AE3275">
        <w:trPr>
          <w:trHeight w:val="1077"/>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29B5B67A"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3B262D47" w14:textId="06A8810B" w:rsidR="00B2551C" w:rsidRPr="00AE3275" w:rsidRDefault="00B2551C" w:rsidP="00E3705B">
            <w:pPr>
              <w:rPr>
                <w:rFonts w:cs="Arial"/>
                <w:color w:val="000000"/>
                <w:sz w:val="20"/>
              </w:rPr>
            </w:pPr>
            <w:r w:rsidRPr="00AE3275">
              <w:rPr>
                <w:rFonts w:cs="Arial"/>
                <w:color w:val="000000"/>
                <w:sz w:val="20"/>
              </w:rPr>
              <w:t>Plan Estratégico Sectorial</w:t>
            </w:r>
            <w:r w:rsidR="00C07AB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42A3D728" w14:textId="40A4C3DF" w:rsidR="00B2551C" w:rsidRPr="00AE3275" w:rsidRDefault="00B2551C" w:rsidP="001C3AC3">
            <w:pPr>
              <w:rPr>
                <w:rFonts w:cs="Arial"/>
                <w:color w:val="000000"/>
                <w:sz w:val="20"/>
              </w:rPr>
            </w:pPr>
            <w:r w:rsidRPr="00AE3275">
              <w:rPr>
                <w:rFonts w:cs="Arial"/>
                <w:color w:val="000000"/>
                <w:sz w:val="20"/>
              </w:rPr>
              <w:t xml:space="preserve">Documento que establece las directrices de las dependencias involucradas en el Sector al que pertenece </w:t>
            </w:r>
            <w:r w:rsidRPr="001C3AC3">
              <w:rPr>
                <w:rFonts w:cs="Arial"/>
                <w:color w:val="000000"/>
                <w:sz w:val="20"/>
              </w:rPr>
              <w:t>el P</w:t>
            </w:r>
            <w:r w:rsidR="001C3AC3" w:rsidRPr="001C3AC3">
              <w:rPr>
                <w:rFonts w:cs="Arial"/>
                <w:color w:val="000000"/>
                <w:sz w:val="20"/>
              </w:rPr>
              <w:t>rograma</w:t>
            </w:r>
            <w:r w:rsidRPr="001C3AC3">
              <w:rPr>
                <w:rFonts w:cs="Arial"/>
                <w:color w:val="000000"/>
                <w:sz w:val="20"/>
              </w:rPr>
              <w:t>.</w:t>
            </w:r>
          </w:p>
        </w:tc>
        <w:tc>
          <w:tcPr>
            <w:tcW w:w="3670" w:type="dxa"/>
            <w:tcBorders>
              <w:top w:val="nil"/>
              <w:left w:val="nil"/>
              <w:bottom w:val="single" w:sz="4" w:space="0" w:color="000000"/>
              <w:right w:val="single" w:sz="4" w:space="0" w:color="000000"/>
            </w:tcBorders>
            <w:shd w:val="clear" w:color="auto" w:fill="auto"/>
            <w:vAlign w:val="center"/>
          </w:tcPr>
          <w:p w14:paraId="2281F59F" w14:textId="19DBBC65" w:rsidR="00B2551C" w:rsidRPr="00AE3275" w:rsidRDefault="00B2551C" w:rsidP="00AE3275">
            <w:pPr>
              <w:rPr>
                <w:rFonts w:cs="Arial"/>
                <w:color w:val="000000"/>
                <w:sz w:val="20"/>
              </w:rPr>
            </w:pPr>
            <w:r w:rsidRPr="00AE3275">
              <w:rPr>
                <w:rFonts w:cs="Arial"/>
                <w:color w:val="000000"/>
                <w:sz w:val="20"/>
              </w:rPr>
              <w:t> </w:t>
            </w:r>
            <w:r w:rsidR="00AE3275" w:rsidRPr="00AE3275">
              <w:rPr>
                <w:rFonts w:cs="Arial"/>
                <w:color w:val="000000"/>
                <w:sz w:val="20"/>
              </w:rPr>
              <w:t>PES Desarrollo Rural</w:t>
            </w:r>
            <w:r w:rsidR="00C07AB0">
              <w:rPr>
                <w:rFonts w:cs="Arial"/>
                <w:color w:val="000000"/>
                <w:sz w:val="20"/>
              </w:rPr>
              <w:t>.</w:t>
            </w:r>
          </w:p>
        </w:tc>
      </w:tr>
      <w:tr w:rsidR="00B2551C" w:rsidRPr="00AE3275" w14:paraId="0F7FF738" w14:textId="77777777" w:rsidTr="00AE3275">
        <w:trPr>
          <w:trHeight w:val="1077"/>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77179A9C"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5F935532" w14:textId="257FD44A" w:rsidR="00B2551C" w:rsidRPr="00AE3275" w:rsidRDefault="00B2551C" w:rsidP="00E3705B">
            <w:pPr>
              <w:rPr>
                <w:rFonts w:cs="Arial"/>
                <w:color w:val="000000"/>
                <w:sz w:val="20"/>
              </w:rPr>
            </w:pPr>
            <w:r w:rsidRPr="00AE3275">
              <w:rPr>
                <w:rFonts w:cs="Arial"/>
                <w:color w:val="000000"/>
                <w:sz w:val="20"/>
              </w:rPr>
              <w:t>Plan Operativo Anual (POA)</w:t>
            </w:r>
            <w:r w:rsidR="00C07AB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32384930" w14:textId="77777777" w:rsidR="00B2551C" w:rsidRPr="00AE3275" w:rsidRDefault="00B2551C" w:rsidP="00E3705B">
            <w:pPr>
              <w:rPr>
                <w:rFonts w:cs="Arial"/>
                <w:color w:val="000000"/>
                <w:sz w:val="20"/>
              </w:rPr>
            </w:pPr>
            <w:r w:rsidRPr="00AE3275">
              <w:rPr>
                <w:rFonts w:cs="Arial"/>
                <w:color w:val="000000"/>
                <w:sz w:val="20"/>
              </w:rPr>
              <w:t>El plan operativo anual es un documento formal en el que se enumeran, por parte de los responsables de la entidad, los objetivos a conseguir durante el presente ejercicio.</w:t>
            </w:r>
          </w:p>
        </w:tc>
        <w:tc>
          <w:tcPr>
            <w:tcW w:w="3670" w:type="dxa"/>
            <w:tcBorders>
              <w:top w:val="nil"/>
              <w:left w:val="nil"/>
              <w:bottom w:val="single" w:sz="4" w:space="0" w:color="000000"/>
              <w:right w:val="single" w:sz="4" w:space="0" w:color="000000"/>
            </w:tcBorders>
            <w:shd w:val="clear" w:color="auto" w:fill="auto"/>
            <w:vAlign w:val="center"/>
          </w:tcPr>
          <w:p w14:paraId="345C911A" w14:textId="32F843D6" w:rsidR="00B2551C" w:rsidRPr="00AE3275" w:rsidRDefault="00B2551C" w:rsidP="00EB3B90">
            <w:pPr>
              <w:pStyle w:val="Prrafodelista"/>
              <w:numPr>
                <w:ilvl w:val="0"/>
                <w:numId w:val="31"/>
              </w:numPr>
              <w:spacing w:after="0" w:line="240" w:lineRule="auto"/>
              <w:ind w:left="196" w:hanging="201"/>
              <w:contextualSpacing w:val="0"/>
              <w:rPr>
                <w:rFonts w:cs="Arial"/>
                <w:color w:val="000000"/>
                <w:sz w:val="20"/>
              </w:rPr>
            </w:pPr>
            <w:r w:rsidRPr="00AE3275">
              <w:rPr>
                <w:rFonts w:cs="Arial"/>
                <w:color w:val="000000"/>
                <w:sz w:val="20"/>
              </w:rPr>
              <w:t>POA 2020</w:t>
            </w:r>
            <w:r w:rsidR="00C07AB0">
              <w:rPr>
                <w:rFonts w:cs="Arial"/>
                <w:color w:val="000000"/>
                <w:sz w:val="20"/>
              </w:rPr>
              <w:t>.</w:t>
            </w:r>
          </w:p>
          <w:p w14:paraId="5E37640A" w14:textId="13CF2132" w:rsidR="00B2551C" w:rsidRPr="00AE3275" w:rsidRDefault="00B2551C" w:rsidP="00EB3B90">
            <w:pPr>
              <w:pStyle w:val="Prrafodelista"/>
              <w:numPr>
                <w:ilvl w:val="0"/>
                <w:numId w:val="31"/>
              </w:numPr>
              <w:spacing w:after="0" w:line="240" w:lineRule="auto"/>
              <w:ind w:left="196" w:hanging="201"/>
              <w:contextualSpacing w:val="0"/>
              <w:rPr>
                <w:rFonts w:cs="Arial"/>
                <w:color w:val="000000"/>
                <w:sz w:val="20"/>
              </w:rPr>
            </w:pPr>
            <w:r w:rsidRPr="00AE3275">
              <w:rPr>
                <w:rFonts w:cs="Arial"/>
                <w:color w:val="000000"/>
                <w:sz w:val="20"/>
              </w:rPr>
              <w:t>POA 2021</w:t>
            </w:r>
            <w:r w:rsidR="00C07AB0">
              <w:rPr>
                <w:rFonts w:cs="Arial"/>
                <w:color w:val="000000"/>
                <w:sz w:val="20"/>
              </w:rPr>
              <w:t>.</w:t>
            </w:r>
          </w:p>
        </w:tc>
      </w:tr>
      <w:tr w:rsidR="00B2551C" w:rsidRPr="00AE3275" w14:paraId="76B9B8B8" w14:textId="77777777" w:rsidTr="00AE3275">
        <w:trPr>
          <w:trHeight w:val="1077"/>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3B3BEAB9"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04A88AB6" w14:textId="24D20F6E" w:rsidR="00B2551C" w:rsidRPr="00AE3275" w:rsidRDefault="00B2551C" w:rsidP="00E3705B">
            <w:pPr>
              <w:rPr>
                <w:rFonts w:cs="Arial"/>
                <w:color w:val="000000"/>
                <w:sz w:val="20"/>
              </w:rPr>
            </w:pPr>
            <w:r w:rsidRPr="00AE3275">
              <w:rPr>
                <w:rFonts w:cs="Arial"/>
                <w:color w:val="000000"/>
                <w:sz w:val="20"/>
              </w:rPr>
              <w:t>Plan institucional de la UR</w:t>
            </w:r>
            <w:r w:rsidR="00C07AB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50DE10E1" w14:textId="77777777" w:rsidR="00B2551C" w:rsidRPr="00AE3275" w:rsidRDefault="00B2551C" w:rsidP="00E3705B">
            <w:pPr>
              <w:rPr>
                <w:rFonts w:cs="Arial"/>
                <w:color w:val="000000"/>
                <w:sz w:val="20"/>
              </w:rPr>
            </w:pPr>
            <w:r w:rsidRPr="00AE3275">
              <w:rPr>
                <w:rFonts w:cs="Arial"/>
                <w:color w:val="000000"/>
                <w:sz w:val="20"/>
              </w:rPr>
              <w:t>Documento que contenga el marco institucional, marco estratégico, alineación con la estructura programática y marco de resultados.</w:t>
            </w:r>
          </w:p>
        </w:tc>
        <w:tc>
          <w:tcPr>
            <w:tcW w:w="3670" w:type="dxa"/>
            <w:tcBorders>
              <w:top w:val="nil"/>
              <w:left w:val="nil"/>
              <w:bottom w:val="single" w:sz="4" w:space="0" w:color="000000"/>
              <w:right w:val="single" w:sz="4" w:space="0" w:color="000000"/>
            </w:tcBorders>
            <w:shd w:val="clear" w:color="auto" w:fill="auto"/>
            <w:vAlign w:val="center"/>
          </w:tcPr>
          <w:p w14:paraId="723A5A62" w14:textId="5F5E166A" w:rsidR="00B2551C" w:rsidRPr="00AE3275" w:rsidRDefault="00B2551C" w:rsidP="00E3705B">
            <w:pPr>
              <w:rPr>
                <w:rFonts w:cs="Arial"/>
                <w:color w:val="000000"/>
                <w:sz w:val="20"/>
              </w:rPr>
            </w:pPr>
          </w:p>
        </w:tc>
      </w:tr>
      <w:tr w:rsidR="00B2551C" w:rsidRPr="00AE3275" w14:paraId="402004F5" w14:textId="77777777" w:rsidTr="00AE3275">
        <w:trPr>
          <w:trHeight w:val="1077"/>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4DF06FC4"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vAlign w:val="center"/>
          </w:tcPr>
          <w:p w14:paraId="1BFC9509" w14:textId="058ACCAB" w:rsidR="00B2551C" w:rsidRPr="00AE3275" w:rsidRDefault="00B2551C" w:rsidP="00E3705B">
            <w:pPr>
              <w:rPr>
                <w:rFonts w:cs="Arial"/>
                <w:color w:val="000000"/>
                <w:sz w:val="20"/>
              </w:rPr>
            </w:pPr>
            <w:r w:rsidRPr="00AE3275">
              <w:rPr>
                <w:rFonts w:cs="Arial"/>
                <w:color w:val="000000"/>
                <w:sz w:val="20"/>
              </w:rPr>
              <w:t xml:space="preserve">Informes de resultados </w:t>
            </w:r>
            <w:r w:rsidRPr="00AE3275">
              <w:rPr>
                <w:rFonts w:cs="Arial"/>
                <w:sz w:val="20"/>
              </w:rPr>
              <w:t>de evaluaciones previas y/o</w:t>
            </w:r>
            <w:r w:rsidRPr="00AE3275">
              <w:rPr>
                <w:rFonts w:cs="Arial"/>
                <w:color w:val="000000"/>
                <w:sz w:val="20"/>
              </w:rPr>
              <w:t xml:space="preserve"> estudios de caso del </w:t>
            </w:r>
            <w:r w:rsidR="004E4A81">
              <w:rPr>
                <w:rFonts w:cs="Arial"/>
                <w:color w:val="000000"/>
                <w:sz w:val="20"/>
              </w:rPr>
              <w:t>P</w:t>
            </w:r>
            <w:r w:rsidRPr="00AE3275">
              <w:rPr>
                <w:rFonts w:cs="Arial"/>
                <w:color w:val="000000"/>
                <w:sz w:val="20"/>
              </w:rPr>
              <w:t>rograma</w:t>
            </w:r>
            <w:r w:rsidR="008927B2">
              <w:rPr>
                <w:rFonts w:cs="Arial"/>
                <w:color w:val="000000"/>
                <w:sz w:val="20"/>
              </w:rPr>
              <w:t>.</w:t>
            </w:r>
          </w:p>
        </w:tc>
        <w:tc>
          <w:tcPr>
            <w:tcW w:w="5260" w:type="dxa"/>
            <w:tcBorders>
              <w:top w:val="nil"/>
              <w:left w:val="nil"/>
              <w:bottom w:val="single" w:sz="4" w:space="0" w:color="000000"/>
              <w:right w:val="single" w:sz="4" w:space="0" w:color="000000"/>
            </w:tcBorders>
            <w:vAlign w:val="center"/>
          </w:tcPr>
          <w:p w14:paraId="43EE4426" w14:textId="77777777" w:rsidR="00B2551C" w:rsidRPr="00AE3275" w:rsidRDefault="00B2551C" w:rsidP="00E3705B">
            <w:pPr>
              <w:rPr>
                <w:rFonts w:cs="Arial"/>
                <w:color w:val="000000"/>
                <w:sz w:val="20"/>
              </w:rPr>
            </w:pPr>
            <w:r w:rsidRPr="00AE3275">
              <w:rPr>
                <w:rFonts w:cs="Arial"/>
                <w:sz w:val="20"/>
              </w:rPr>
              <w:t>Informes de evaluaciones previas del programa y e</w:t>
            </w:r>
            <w:r w:rsidRPr="00AE3275">
              <w:rPr>
                <w:rFonts w:cs="Arial"/>
                <w:color w:val="000000"/>
                <w:sz w:val="20"/>
              </w:rPr>
              <w:t>n caso de existir, integrar documentos de estudios de caso, así como cualquier otro documento o informe que muestre los resultados de</w:t>
            </w:r>
            <w:r w:rsidRPr="00AE3275">
              <w:rPr>
                <w:rFonts w:cs="Arial"/>
                <w:sz w:val="20"/>
              </w:rPr>
              <w:t xml:space="preserve"> desempeño del</w:t>
            </w:r>
            <w:r w:rsidRPr="00AE3275">
              <w:rPr>
                <w:rFonts w:cs="Arial"/>
                <w:color w:val="000000"/>
                <w:sz w:val="20"/>
              </w:rPr>
              <w:t xml:space="preserve"> programa.</w:t>
            </w:r>
          </w:p>
        </w:tc>
        <w:tc>
          <w:tcPr>
            <w:tcW w:w="3670" w:type="dxa"/>
            <w:tcBorders>
              <w:top w:val="nil"/>
              <w:left w:val="nil"/>
              <w:bottom w:val="single" w:sz="4" w:space="0" w:color="000000"/>
              <w:right w:val="single" w:sz="4" w:space="0" w:color="000000"/>
            </w:tcBorders>
            <w:shd w:val="clear" w:color="auto" w:fill="auto"/>
            <w:vAlign w:val="center"/>
          </w:tcPr>
          <w:p w14:paraId="26B94364" w14:textId="788AD788" w:rsidR="00B2551C" w:rsidRPr="00AE3275" w:rsidRDefault="00AE3275" w:rsidP="00E3705B">
            <w:pPr>
              <w:rPr>
                <w:rFonts w:cs="Arial"/>
                <w:color w:val="000000"/>
                <w:sz w:val="20"/>
              </w:rPr>
            </w:pPr>
            <w:r w:rsidRPr="00AE3275">
              <w:rPr>
                <w:sz w:val="20"/>
                <w:szCs w:val="18"/>
              </w:rPr>
              <w:t>Reporte Evaluación</w:t>
            </w:r>
            <w:r w:rsidR="008927B2">
              <w:rPr>
                <w:sz w:val="20"/>
                <w:szCs w:val="18"/>
              </w:rPr>
              <w:t>.</w:t>
            </w:r>
            <w:r w:rsidRPr="00AE3275">
              <w:rPr>
                <w:sz w:val="20"/>
                <w:szCs w:val="18"/>
              </w:rPr>
              <w:t xml:space="preserve"> Diagnóstica_Pp111</w:t>
            </w:r>
            <w:r w:rsidR="008927B2">
              <w:rPr>
                <w:sz w:val="20"/>
                <w:szCs w:val="18"/>
              </w:rPr>
              <w:t>.</w:t>
            </w:r>
          </w:p>
        </w:tc>
      </w:tr>
      <w:tr w:rsidR="00B2551C" w:rsidRPr="00AE3275" w14:paraId="33F6CF7E" w14:textId="77777777" w:rsidTr="00AE3275">
        <w:trPr>
          <w:trHeight w:val="4082"/>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276B0BF7"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50B6B7DB" w14:textId="657F6402" w:rsidR="00B2551C" w:rsidRPr="00AE3275" w:rsidRDefault="00B2551C" w:rsidP="00E3705B">
            <w:pPr>
              <w:rPr>
                <w:rFonts w:cs="Arial"/>
                <w:color w:val="000000"/>
                <w:sz w:val="20"/>
              </w:rPr>
            </w:pPr>
            <w:r w:rsidRPr="00AE3275">
              <w:rPr>
                <w:rFonts w:cs="Arial"/>
                <w:color w:val="000000"/>
                <w:sz w:val="20"/>
              </w:rPr>
              <w:t>Reporte de avances y seguimiento del programa</w:t>
            </w:r>
            <w:r w:rsidR="008927B2">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0CB81E16" w14:textId="77777777" w:rsidR="00B2551C" w:rsidRPr="00AE3275" w:rsidRDefault="00B2551C" w:rsidP="00E3705B">
            <w:pPr>
              <w:rPr>
                <w:rFonts w:cs="Arial"/>
                <w:color w:val="000000"/>
                <w:sz w:val="20"/>
              </w:rPr>
            </w:pPr>
            <w:r w:rsidRPr="00AE3275">
              <w:rPr>
                <w:rFonts w:cs="Arial"/>
                <w:color w:val="000000"/>
                <w:sz w:val="20"/>
              </w:rPr>
              <w:t>Documentos generados de los diferentes sistemas aplicados al monitoreo y seguimiento en el avance del cumplimiento de indicadores, metas y líneas de acción. Pueden ser:</w:t>
            </w:r>
          </w:p>
          <w:p w14:paraId="0E66D716" w14:textId="77777777" w:rsidR="00B2551C" w:rsidRPr="00AE3275" w:rsidRDefault="00B2551C" w:rsidP="00E3705B">
            <w:pPr>
              <w:rPr>
                <w:rFonts w:cs="Arial"/>
                <w:color w:val="000000"/>
                <w:sz w:val="20"/>
              </w:rPr>
            </w:pPr>
            <w:r w:rsidRPr="00AE3275">
              <w:rPr>
                <w:rFonts w:cs="Arial"/>
                <w:color w:val="000000"/>
                <w:sz w:val="20"/>
              </w:rPr>
              <w:t>Reporte del Monitoreo de las Líneas de Acción del PED, generados a partir de la información que las UR reportan a través del MIDO.</w:t>
            </w:r>
          </w:p>
          <w:p w14:paraId="1A561719" w14:textId="77777777" w:rsidR="00B2551C" w:rsidRPr="00AE3275" w:rsidRDefault="00B2551C" w:rsidP="00E3705B">
            <w:pPr>
              <w:rPr>
                <w:rFonts w:cs="Arial"/>
                <w:color w:val="000000"/>
                <w:sz w:val="20"/>
              </w:rPr>
            </w:pPr>
            <w:r w:rsidRPr="00AE3275">
              <w:rPr>
                <w:rFonts w:cs="Arial"/>
                <w:color w:val="000000"/>
                <w:sz w:val="20"/>
              </w:rPr>
              <w:t>Reporte de Monitoreo de Indicadores Estratégicos, generados a partir de la información que las UR reportan a través del MIDO.</w:t>
            </w:r>
          </w:p>
          <w:p w14:paraId="73C0E515" w14:textId="38DA7BBC" w:rsidR="00B2551C" w:rsidRPr="00AE3275" w:rsidRDefault="00B2551C" w:rsidP="00E3705B">
            <w:pPr>
              <w:rPr>
                <w:rFonts w:cs="Arial"/>
                <w:color w:val="000000"/>
                <w:sz w:val="20"/>
              </w:rPr>
            </w:pPr>
            <w:r w:rsidRPr="00AE3275">
              <w:rPr>
                <w:rFonts w:cs="Arial"/>
                <w:color w:val="000000"/>
                <w:sz w:val="20"/>
              </w:rPr>
              <w:t>Reporte trimestral, semestral y anual de metas, que se genera a través del SEFIP, del año a evaluar y de ejercicios anteriores (mínimo 3 años)</w:t>
            </w:r>
            <w:r w:rsidR="005327F0">
              <w:rPr>
                <w:rFonts w:cs="Arial"/>
                <w:color w:val="000000"/>
                <w:sz w:val="20"/>
              </w:rPr>
              <w:t>.</w:t>
            </w:r>
          </w:p>
          <w:p w14:paraId="4A215003" w14:textId="77777777" w:rsidR="00B2551C" w:rsidRPr="00AE3275" w:rsidRDefault="00B2551C" w:rsidP="00E3705B">
            <w:pPr>
              <w:rPr>
                <w:rFonts w:cs="Arial"/>
                <w:color w:val="000000"/>
                <w:sz w:val="20"/>
              </w:rPr>
            </w:pPr>
            <w:r w:rsidRPr="00AE3275">
              <w:rPr>
                <w:rFonts w:cs="Arial"/>
                <w:color w:val="000000"/>
                <w:sz w:val="20"/>
              </w:rPr>
              <w:t>Reporte trimestral de la ejecución del gasto público del programa.</w:t>
            </w:r>
          </w:p>
          <w:p w14:paraId="7B0766D1" w14:textId="048E31D7" w:rsidR="00B2551C" w:rsidRPr="00AE3275" w:rsidRDefault="00B2551C" w:rsidP="001C3AC3">
            <w:pPr>
              <w:rPr>
                <w:rFonts w:cs="Arial"/>
                <w:color w:val="000000"/>
                <w:sz w:val="20"/>
              </w:rPr>
            </w:pPr>
            <w:r w:rsidRPr="001C3AC3">
              <w:rPr>
                <w:rFonts w:cs="Arial"/>
                <w:color w:val="000000"/>
                <w:sz w:val="20"/>
              </w:rPr>
              <w:t>Y otros reportes relevantes para conocer el desempeño del P</w:t>
            </w:r>
            <w:r w:rsidR="001C3AC3" w:rsidRPr="001C3AC3">
              <w:rPr>
                <w:rFonts w:cs="Arial"/>
                <w:color w:val="000000"/>
                <w:sz w:val="20"/>
              </w:rPr>
              <w:t>rograma</w:t>
            </w:r>
            <w:r w:rsidRPr="001C3AC3">
              <w:rPr>
                <w:rFonts w:cs="Arial"/>
                <w:color w:val="000000"/>
                <w:sz w:val="20"/>
              </w:rPr>
              <w:t>.</w:t>
            </w:r>
          </w:p>
        </w:tc>
        <w:tc>
          <w:tcPr>
            <w:tcW w:w="3670" w:type="dxa"/>
            <w:tcBorders>
              <w:top w:val="nil"/>
              <w:left w:val="nil"/>
              <w:bottom w:val="single" w:sz="4" w:space="0" w:color="000000"/>
              <w:right w:val="single" w:sz="4" w:space="0" w:color="000000"/>
            </w:tcBorders>
            <w:shd w:val="clear" w:color="auto" w:fill="auto"/>
            <w:vAlign w:val="center"/>
          </w:tcPr>
          <w:p w14:paraId="0A192851" w14:textId="1B880C37" w:rsidR="00AE3275" w:rsidRPr="00AE3275" w:rsidRDefault="00AE3275" w:rsidP="00EB3B90">
            <w:pPr>
              <w:pStyle w:val="Prrafodelista"/>
              <w:numPr>
                <w:ilvl w:val="0"/>
                <w:numId w:val="25"/>
              </w:numPr>
              <w:spacing w:after="0" w:line="240" w:lineRule="auto"/>
              <w:ind w:left="220" w:hanging="219"/>
              <w:contextualSpacing w:val="0"/>
              <w:rPr>
                <w:color w:val="000000"/>
                <w:sz w:val="20"/>
                <w:szCs w:val="20"/>
              </w:rPr>
            </w:pPr>
            <w:r w:rsidRPr="00AE3275">
              <w:rPr>
                <w:color w:val="000000"/>
                <w:sz w:val="20"/>
                <w:szCs w:val="20"/>
              </w:rPr>
              <w:t>MIDO-REPORTE INDICADORES ESTRATEGICOS</w:t>
            </w:r>
            <w:r w:rsidR="005327F0">
              <w:rPr>
                <w:color w:val="000000"/>
                <w:sz w:val="20"/>
                <w:szCs w:val="20"/>
              </w:rPr>
              <w:t>.</w:t>
            </w:r>
          </w:p>
          <w:p w14:paraId="022C7203" w14:textId="758ED7F5" w:rsidR="00AE3275" w:rsidRPr="00AE3275" w:rsidRDefault="00AE3275" w:rsidP="00EB3B90">
            <w:pPr>
              <w:pStyle w:val="Prrafodelista"/>
              <w:numPr>
                <w:ilvl w:val="0"/>
                <w:numId w:val="25"/>
              </w:numPr>
              <w:spacing w:after="0" w:line="240" w:lineRule="auto"/>
              <w:ind w:left="220" w:hanging="219"/>
              <w:contextualSpacing w:val="0"/>
              <w:rPr>
                <w:color w:val="000000"/>
                <w:sz w:val="20"/>
                <w:szCs w:val="20"/>
              </w:rPr>
            </w:pPr>
            <w:r w:rsidRPr="00AE3275">
              <w:rPr>
                <w:color w:val="000000"/>
                <w:sz w:val="20"/>
                <w:szCs w:val="20"/>
              </w:rPr>
              <w:t>MIDO-REPORTE LINEAS DE ACCIÓN PED - PROGRAMA 111</w:t>
            </w:r>
            <w:r w:rsidR="005327F0">
              <w:rPr>
                <w:color w:val="000000"/>
                <w:sz w:val="20"/>
                <w:szCs w:val="20"/>
              </w:rPr>
              <w:t>.</w:t>
            </w:r>
          </w:p>
          <w:p w14:paraId="3618D376" w14:textId="4A5824F9" w:rsidR="00B2551C" w:rsidRPr="00AE3275" w:rsidRDefault="00AE3275" w:rsidP="00EB3B90">
            <w:pPr>
              <w:pStyle w:val="Prrafodelista"/>
              <w:numPr>
                <w:ilvl w:val="0"/>
                <w:numId w:val="25"/>
              </w:numPr>
              <w:spacing w:after="0" w:line="240" w:lineRule="auto"/>
              <w:ind w:left="220" w:hanging="219"/>
              <w:contextualSpacing w:val="0"/>
              <w:rPr>
                <w:rFonts w:cs="Arial"/>
                <w:color w:val="000000"/>
                <w:sz w:val="20"/>
              </w:rPr>
            </w:pPr>
            <w:r w:rsidRPr="00AE3275">
              <w:rPr>
                <w:color w:val="000000"/>
                <w:sz w:val="20"/>
                <w:szCs w:val="20"/>
              </w:rPr>
              <w:t>Avance de Gestión 2020</w:t>
            </w:r>
            <w:r w:rsidR="005327F0">
              <w:rPr>
                <w:color w:val="000000"/>
                <w:sz w:val="20"/>
                <w:szCs w:val="20"/>
              </w:rPr>
              <w:t>.</w:t>
            </w:r>
          </w:p>
        </w:tc>
      </w:tr>
      <w:tr w:rsidR="00B2551C" w:rsidRPr="00AE3275" w14:paraId="4ECE0582" w14:textId="77777777" w:rsidTr="00AE3275">
        <w:trPr>
          <w:trHeight w:val="1587"/>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1E82E579"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1EAA1E7D" w14:textId="1F3BF68E" w:rsidR="00B2551C" w:rsidRPr="00AE3275" w:rsidRDefault="00B2551C" w:rsidP="00E3705B">
            <w:pPr>
              <w:rPr>
                <w:rFonts w:cs="Arial"/>
                <w:color w:val="000000"/>
                <w:sz w:val="20"/>
              </w:rPr>
            </w:pPr>
            <w:r w:rsidRPr="00AE3275">
              <w:rPr>
                <w:rFonts w:cs="Arial"/>
                <w:color w:val="000000"/>
                <w:sz w:val="20"/>
              </w:rPr>
              <w:t>Manual de operación</w:t>
            </w:r>
            <w:r w:rsidR="005327F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7F60587B" w14:textId="77777777" w:rsidR="00B2551C" w:rsidRPr="00AE3275" w:rsidRDefault="00B2551C" w:rsidP="00E3705B">
            <w:pPr>
              <w:rPr>
                <w:rFonts w:cs="Arial"/>
                <w:color w:val="000000"/>
                <w:sz w:val="20"/>
              </w:rPr>
            </w:pPr>
            <w:r w:rsidRPr="00AE3275">
              <w:rPr>
                <w:rFonts w:cs="Arial"/>
                <w:color w:val="000000"/>
                <w:sz w:val="20"/>
              </w:rPr>
              <w:t xml:space="preserve">Documento que describa las normas de acción para la ejecución del programa, que permite garantizar que la aplicación de los recursos públicos se realiza con eficiencia, eficacia, economía, honradez y transparencia; puede ser complementario a las ROP al contener especificaciones y/o particularidades. </w:t>
            </w:r>
          </w:p>
        </w:tc>
        <w:tc>
          <w:tcPr>
            <w:tcW w:w="3670" w:type="dxa"/>
            <w:tcBorders>
              <w:top w:val="nil"/>
              <w:left w:val="nil"/>
              <w:bottom w:val="single" w:sz="4" w:space="0" w:color="000000"/>
              <w:right w:val="single" w:sz="4" w:space="0" w:color="000000"/>
            </w:tcBorders>
            <w:shd w:val="clear" w:color="auto" w:fill="auto"/>
            <w:vAlign w:val="center"/>
          </w:tcPr>
          <w:p w14:paraId="2E2F53EE" w14:textId="0A0D8341" w:rsidR="00B2551C" w:rsidRPr="00AE3275" w:rsidRDefault="00B2551C" w:rsidP="00E3705B">
            <w:pPr>
              <w:rPr>
                <w:rFonts w:cs="Arial"/>
                <w:color w:val="000000"/>
                <w:sz w:val="20"/>
              </w:rPr>
            </w:pPr>
          </w:p>
        </w:tc>
      </w:tr>
      <w:tr w:rsidR="00B2551C" w:rsidRPr="00AE3275" w14:paraId="2B2BB876" w14:textId="77777777" w:rsidTr="00AE3275">
        <w:trPr>
          <w:trHeight w:val="1814"/>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50B62684"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76F06B12" w14:textId="5CBDB439" w:rsidR="00B2551C" w:rsidRPr="00AE3275" w:rsidRDefault="00B2551C" w:rsidP="00E3705B">
            <w:pPr>
              <w:rPr>
                <w:rFonts w:cs="Arial"/>
                <w:color w:val="000000"/>
                <w:sz w:val="20"/>
              </w:rPr>
            </w:pPr>
            <w:r w:rsidRPr="00AE3275">
              <w:rPr>
                <w:rFonts w:cs="Arial"/>
                <w:color w:val="000000"/>
                <w:sz w:val="20"/>
              </w:rPr>
              <w:t>Manual de organización</w:t>
            </w:r>
            <w:r w:rsidR="005327F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00487892" w14:textId="77777777" w:rsidR="00B2551C" w:rsidRPr="00AE3275" w:rsidRDefault="00B2551C" w:rsidP="00E3705B">
            <w:pPr>
              <w:rPr>
                <w:rFonts w:cs="Arial"/>
                <w:color w:val="000000"/>
                <w:sz w:val="20"/>
              </w:rPr>
            </w:pPr>
            <w:r w:rsidRPr="00AE3275">
              <w:rPr>
                <w:rFonts w:cs="Arial"/>
                <w:color w:val="000000"/>
                <w:sz w:val="20"/>
              </w:rPr>
              <w:t>Instrumento normativo y administrativo que contribuye al proceso de modernización de la administración de programas públicos al describir de manera clara, ordenada y sistemática, la información referente a los antecedentes históricos, marco jurídico, misión, visión, estructura orgánica y funciones asignadas a cada elemento de una organización.</w:t>
            </w:r>
          </w:p>
        </w:tc>
        <w:tc>
          <w:tcPr>
            <w:tcW w:w="3670" w:type="dxa"/>
            <w:tcBorders>
              <w:top w:val="nil"/>
              <w:left w:val="nil"/>
              <w:bottom w:val="single" w:sz="4" w:space="0" w:color="000000"/>
              <w:right w:val="single" w:sz="4" w:space="0" w:color="000000"/>
            </w:tcBorders>
            <w:shd w:val="clear" w:color="auto" w:fill="auto"/>
            <w:vAlign w:val="center"/>
          </w:tcPr>
          <w:p w14:paraId="77462338" w14:textId="607F271E" w:rsidR="00B2551C" w:rsidRPr="00AE3275" w:rsidRDefault="00B2551C" w:rsidP="00E3705B">
            <w:pPr>
              <w:rPr>
                <w:rFonts w:cs="Arial"/>
                <w:color w:val="000000"/>
                <w:sz w:val="20"/>
              </w:rPr>
            </w:pPr>
          </w:p>
        </w:tc>
      </w:tr>
      <w:tr w:rsidR="00B2551C" w:rsidRPr="00AE3275" w14:paraId="7BC0A5D1" w14:textId="77777777" w:rsidTr="00AE3275">
        <w:trPr>
          <w:trHeight w:val="1701"/>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47504834"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6DEEDBB6" w14:textId="4E8262F0" w:rsidR="00B2551C" w:rsidRPr="00AE3275" w:rsidRDefault="00B2551C" w:rsidP="00E3705B">
            <w:pPr>
              <w:rPr>
                <w:rFonts w:cs="Arial"/>
                <w:color w:val="000000"/>
                <w:sz w:val="20"/>
              </w:rPr>
            </w:pPr>
            <w:r w:rsidRPr="00AE3275">
              <w:rPr>
                <w:rFonts w:cs="Arial"/>
                <w:color w:val="000000"/>
                <w:sz w:val="20"/>
              </w:rPr>
              <w:t>Manuales de procedimientos</w:t>
            </w:r>
            <w:r w:rsidR="005327F0">
              <w:rPr>
                <w:rFonts w:cs="Arial"/>
                <w:color w:val="000000"/>
                <w:sz w:val="20"/>
              </w:rPr>
              <w:t>.</w:t>
            </w:r>
          </w:p>
        </w:tc>
        <w:tc>
          <w:tcPr>
            <w:tcW w:w="5260" w:type="dxa"/>
            <w:tcBorders>
              <w:top w:val="nil"/>
              <w:left w:val="nil"/>
              <w:bottom w:val="single" w:sz="4" w:space="0" w:color="000000"/>
              <w:right w:val="single" w:sz="4" w:space="0" w:color="000000"/>
            </w:tcBorders>
            <w:shd w:val="clear" w:color="auto" w:fill="auto"/>
            <w:vAlign w:val="center"/>
          </w:tcPr>
          <w:p w14:paraId="7F6FD9BD" w14:textId="77777777" w:rsidR="00B2551C" w:rsidRPr="00AE3275" w:rsidRDefault="00B2551C" w:rsidP="00E3705B">
            <w:pPr>
              <w:rPr>
                <w:rFonts w:cs="Arial"/>
                <w:color w:val="000000"/>
                <w:sz w:val="20"/>
              </w:rPr>
            </w:pPr>
            <w:r w:rsidRPr="00AE3275">
              <w:rPr>
                <w:rFonts w:cs="Arial"/>
                <w:color w:val="000000"/>
                <w:sz w:val="20"/>
              </w:rPr>
              <w:t>Instrumento de apoyo administrativo integrado por procedimientos específicos que sustentan la realización de las funciones, atribuciones y/o facultades de las diferentes áreas administrativas de la dependencia o entidad.</w:t>
            </w:r>
          </w:p>
        </w:tc>
        <w:tc>
          <w:tcPr>
            <w:tcW w:w="3670" w:type="dxa"/>
            <w:tcBorders>
              <w:top w:val="nil"/>
              <w:left w:val="nil"/>
              <w:bottom w:val="single" w:sz="4" w:space="0" w:color="000000"/>
              <w:right w:val="single" w:sz="4" w:space="0" w:color="000000"/>
            </w:tcBorders>
            <w:shd w:val="clear" w:color="auto" w:fill="auto"/>
            <w:vAlign w:val="center"/>
          </w:tcPr>
          <w:p w14:paraId="010114FC" w14:textId="090C8CE2" w:rsidR="00B2551C" w:rsidRPr="00AE3275" w:rsidRDefault="00B2551C" w:rsidP="00E3705B">
            <w:pPr>
              <w:rPr>
                <w:rFonts w:cs="Arial"/>
                <w:color w:val="000000"/>
                <w:sz w:val="20"/>
              </w:rPr>
            </w:pPr>
          </w:p>
        </w:tc>
      </w:tr>
      <w:tr w:rsidR="00B2551C" w:rsidRPr="00AE3275" w14:paraId="6B1C2779" w14:textId="77777777" w:rsidTr="00AE3275">
        <w:trPr>
          <w:trHeight w:val="284"/>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14:paraId="28A62D37"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vAlign w:val="center"/>
          </w:tcPr>
          <w:p w14:paraId="0A21509B" w14:textId="263C621C" w:rsidR="00B2551C" w:rsidRPr="00AE3275" w:rsidRDefault="00B2551C" w:rsidP="00E3705B">
            <w:pPr>
              <w:rPr>
                <w:rFonts w:cs="Arial"/>
                <w:sz w:val="20"/>
              </w:rPr>
            </w:pPr>
            <w:r w:rsidRPr="00AE3275">
              <w:rPr>
                <w:rFonts w:cs="Arial"/>
                <w:sz w:val="20"/>
              </w:rPr>
              <w:t>Normatividad interna aplicable a sistemas de información y/o informáticos, bases de datos relacionados con beneficiarios del programa</w:t>
            </w:r>
            <w:r w:rsidR="005327F0">
              <w:rPr>
                <w:rFonts w:cs="Arial"/>
                <w:sz w:val="20"/>
              </w:rPr>
              <w:t>.</w:t>
            </w:r>
          </w:p>
        </w:tc>
        <w:tc>
          <w:tcPr>
            <w:tcW w:w="5260" w:type="dxa"/>
            <w:tcBorders>
              <w:top w:val="nil"/>
              <w:left w:val="nil"/>
              <w:bottom w:val="single" w:sz="4" w:space="0" w:color="000000"/>
              <w:right w:val="single" w:sz="4" w:space="0" w:color="000000"/>
            </w:tcBorders>
            <w:vAlign w:val="center"/>
          </w:tcPr>
          <w:p w14:paraId="3B1DF192" w14:textId="77777777" w:rsidR="00B2551C" w:rsidRPr="001C3AC3" w:rsidRDefault="00B2551C" w:rsidP="00E3705B">
            <w:pPr>
              <w:rPr>
                <w:rFonts w:cs="Arial"/>
                <w:sz w:val="20"/>
              </w:rPr>
            </w:pPr>
            <w:r w:rsidRPr="001C3AC3">
              <w:rPr>
                <w:rFonts w:cs="Arial"/>
                <w:sz w:val="20"/>
              </w:rPr>
              <w:t>Documentos de tipo normativo (reglamentos, lineamientos, Criterios o especificaciones técnicas, etc.) que rijan el funcionamiento de los sistemas de información, software, o cualquier plataforma informática, utilizados para la operación del programa. En el caso de las bases de datos de beneficiarios, si solo se usan bases en Excel, integrar los criterios internos que rigen la integración de dichas bases, y que sirvan para probar la confiabilidad en la integración o captura de la información.</w:t>
            </w:r>
          </w:p>
        </w:tc>
        <w:tc>
          <w:tcPr>
            <w:tcW w:w="3670" w:type="dxa"/>
            <w:tcBorders>
              <w:top w:val="nil"/>
              <w:left w:val="nil"/>
              <w:bottom w:val="single" w:sz="4" w:space="0" w:color="000000"/>
              <w:right w:val="single" w:sz="4" w:space="0" w:color="000000"/>
            </w:tcBorders>
            <w:shd w:val="clear" w:color="auto" w:fill="auto"/>
            <w:vAlign w:val="center"/>
          </w:tcPr>
          <w:p w14:paraId="06C94EC6" w14:textId="71F90A75" w:rsidR="00B2551C" w:rsidRPr="00AE3275" w:rsidRDefault="00B2551C" w:rsidP="00E3705B">
            <w:pPr>
              <w:rPr>
                <w:rFonts w:cs="Arial"/>
                <w:sz w:val="20"/>
              </w:rPr>
            </w:pPr>
          </w:p>
        </w:tc>
      </w:tr>
      <w:tr w:rsidR="00B2551C" w:rsidRPr="00AE3275" w14:paraId="53E9809A" w14:textId="77777777" w:rsidTr="00AE3275">
        <w:trPr>
          <w:trHeight w:val="5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33DBA"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single" w:sz="4" w:space="0" w:color="000000"/>
              <w:left w:val="nil"/>
              <w:bottom w:val="single" w:sz="4" w:space="0" w:color="000000"/>
              <w:right w:val="single" w:sz="4" w:space="0" w:color="000000"/>
            </w:tcBorders>
            <w:shd w:val="clear" w:color="auto" w:fill="auto"/>
            <w:vAlign w:val="center"/>
          </w:tcPr>
          <w:p w14:paraId="0D03CA49" w14:textId="63B04365" w:rsidR="00B2551C" w:rsidRPr="00AE3275" w:rsidRDefault="00B2551C" w:rsidP="00E3705B">
            <w:pPr>
              <w:rPr>
                <w:rFonts w:cs="Arial"/>
                <w:color w:val="000000"/>
                <w:sz w:val="20"/>
              </w:rPr>
            </w:pPr>
            <w:r w:rsidRPr="00AE3275">
              <w:rPr>
                <w:rFonts w:cs="Arial"/>
                <w:color w:val="000000"/>
                <w:sz w:val="20"/>
              </w:rPr>
              <w:t>Otros documentos normativos del programa</w:t>
            </w:r>
            <w:r w:rsidR="005327F0">
              <w:rPr>
                <w:rFonts w:cs="Arial"/>
                <w:color w:val="000000"/>
                <w:sz w:val="20"/>
              </w:rPr>
              <w:t>.</w:t>
            </w:r>
          </w:p>
        </w:tc>
        <w:tc>
          <w:tcPr>
            <w:tcW w:w="5260" w:type="dxa"/>
            <w:tcBorders>
              <w:top w:val="single" w:sz="4" w:space="0" w:color="000000"/>
              <w:left w:val="nil"/>
              <w:bottom w:val="single" w:sz="4" w:space="0" w:color="000000"/>
              <w:right w:val="single" w:sz="4" w:space="0" w:color="000000"/>
            </w:tcBorders>
            <w:shd w:val="clear" w:color="auto" w:fill="auto"/>
            <w:vAlign w:val="center"/>
          </w:tcPr>
          <w:p w14:paraId="65741175" w14:textId="46E9BC52" w:rsidR="00B2551C" w:rsidRPr="001C3AC3" w:rsidRDefault="00B2551C" w:rsidP="001C3AC3">
            <w:pPr>
              <w:rPr>
                <w:rFonts w:cs="Arial"/>
                <w:color w:val="000000"/>
                <w:sz w:val="20"/>
              </w:rPr>
            </w:pPr>
            <w:r w:rsidRPr="001C3AC3">
              <w:rPr>
                <w:rFonts w:cs="Arial"/>
                <w:color w:val="000000"/>
                <w:sz w:val="20"/>
              </w:rPr>
              <w:t>Algún otro documento que norme o rija la operación de los P</w:t>
            </w:r>
            <w:r w:rsidR="001C3AC3" w:rsidRPr="001C3AC3">
              <w:rPr>
                <w:rFonts w:cs="Arial"/>
                <w:color w:val="000000"/>
                <w:sz w:val="20"/>
              </w:rPr>
              <w:t>rograma</w:t>
            </w:r>
            <w:r w:rsidRPr="001C3AC3">
              <w:rPr>
                <w:rFonts w:cs="Arial"/>
                <w:color w:val="000000"/>
                <w:sz w:val="20"/>
              </w:rPr>
              <w:t xml:space="preserve">. </w:t>
            </w:r>
          </w:p>
        </w:tc>
        <w:tc>
          <w:tcPr>
            <w:tcW w:w="3670" w:type="dxa"/>
            <w:tcBorders>
              <w:top w:val="single" w:sz="4" w:space="0" w:color="000000"/>
              <w:left w:val="nil"/>
              <w:bottom w:val="single" w:sz="4" w:space="0" w:color="000000"/>
              <w:right w:val="single" w:sz="4" w:space="0" w:color="000000"/>
            </w:tcBorders>
            <w:shd w:val="clear" w:color="auto" w:fill="auto"/>
            <w:vAlign w:val="center"/>
          </w:tcPr>
          <w:p w14:paraId="30CEA586" w14:textId="687AE37A" w:rsidR="00B2551C" w:rsidRPr="00AE3275" w:rsidRDefault="00B2551C" w:rsidP="00E3705B">
            <w:pPr>
              <w:rPr>
                <w:rFonts w:cs="Arial"/>
                <w:color w:val="000000"/>
                <w:sz w:val="20"/>
              </w:rPr>
            </w:pPr>
          </w:p>
        </w:tc>
      </w:tr>
      <w:tr w:rsidR="00B2551C" w:rsidRPr="00AE3275" w14:paraId="04C92549" w14:textId="77777777" w:rsidTr="00AE3275">
        <w:trPr>
          <w:trHeight w:val="510"/>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FF78457"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single" w:sz="4" w:space="0" w:color="000000"/>
              <w:left w:val="nil"/>
              <w:bottom w:val="single" w:sz="4" w:space="0" w:color="000000"/>
              <w:right w:val="single" w:sz="4" w:space="0" w:color="000000"/>
            </w:tcBorders>
            <w:vAlign w:val="center"/>
          </w:tcPr>
          <w:p w14:paraId="159CD9C5" w14:textId="447A55ED" w:rsidR="00B2551C" w:rsidRPr="00AE3275" w:rsidRDefault="00B2551C" w:rsidP="00E3705B">
            <w:pPr>
              <w:rPr>
                <w:rFonts w:cs="Arial"/>
                <w:color w:val="000000"/>
                <w:sz w:val="20"/>
              </w:rPr>
            </w:pPr>
            <w:r w:rsidRPr="00AE3275">
              <w:rPr>
                <w:rFonts w:cs="Arial"/>
                <w:color w:val="000000"/>
                <w:sz w:val="20"/>
              </w:rPr>
              <w:t xml:space="preserve">Informes de auditorías de desempeño u otros informes de análisis externos sobre el </w:t>
            </w:r>
            <w:r w:rsidRPr="00AE3275">
              <w:rPr>
                <w:rFonts w:cs="Arial"/>
                <w:color w:val="000000"/>
                <w:sz w:val="20"/>
              </w:rPr>
              <w:lastRenderedPageBreak/>
              <w:t>programa</w:t>
            </w:r>
            <w:r w:rsidR="00626B51">
              <w:rPr>
                <w:rFonts w:cs="Arial"/>
                <w:color w:val="000000"/>
                <w:sz w:val="20"/>
              </w:rPr>
              <w:t>.</w:t>
            </w:r>
          </w:p>
        </w:tc>
        <w:tc>
          <w:tcPr>
            <w:tcW w:w="5260" w:type="dxa"/>
            <w:tcBorders>
              <w:top w:val="single" w:sz="4" w:space="0" w:color="000000"/>
              <w:left w:val="nil"/>
              <w:bottom w:val="single" w:sz="4" w:space="0" w:color="000000"/>
              <w:right w:val="single" w:sz="4" w:space="0" w:color="000000"/>
            </w:tcBorders>
            <w:vAlign w:val="center"/>
          </w:tcPr>
          <w:p w14:paraId="3D5B1E14" w14:textId="0305FF22" w:rsidR="00B2551C" w:rsidRPr="001C3AC3" w:rsidRDefault="00B2551C" w:rsidP="001C3AC3">
            <w:pPr>
              <w:rPr>
                <w:rFonts w:cs="Arial"/>
                <w:color w:val="000000"/>
                <w:sz w:val="20"/>
              </w:rPr>
            </w:pPr>
            <w:r w:rsidRPr="001C3AC3">
              <w:rPr>
                <w:rFonts w:cs="Arial"/>
                <w:color w:val="000000"/>
                <w:sz w:val="20"/>
              </w:rPr>
              <w:lastRenderedPageBreak/>
              <w:t>Dictámenes o informes de las auditorías de desempeño, así como cualquier otro análisis externo relacionado con el P</w:t>
            </w:r>
            <w:r w:rsidR="001C3AC3" w:rsidRPr="001C3AC3">
              <w:rPr>
                <w:rFonts w:cs="Arial"/>
                <w:color w:val="000000"/>
                <w:sz w:val="20"/>
              </w:rPr>
              <w:t>rograma</w:t>
            </w:r>
            <w:r w:rsidRPr="001C3AC3">
              <w:rPr>
                <w:rFonts w:cs="Arial"/>
                <w:color w:val="000000"/>
                <w:sz w:val="20"/>
              </w:rPr>
              <w:t>.</w:t>
            </w:r>
          </w:p>
        </w:tc>
        <w:tc>
          <w:tcPr>
            <w:tcW w:w="3670" w:type="dxa"/>
            <w:tcBorders>
              <w:top w:val="single" w:sz="4" w:space="0" w:color="000000"/>
              <w:left w:val="nil"/>
              <w:bottom w:val="single" w:sz="4" w:space="0" w:color="000000"/>
              <w:right w:val="single" w:sz="4" w:space="0" w:color="000000"/>
            </w:tcBorders>
            <w:shd w:val="clear" w:color="auto" w:fill="auto"/>
            <w:vAlign w:val="center"/>
          </w:tcPr>
          <w:p w14:paraId="6B9DB1FD" w14:textId="4D75BF72" w:rsidR="00B2551C" w:rsidRPr="00AE3275" w:rsidRDefault="00B2551C" w:rsidP="00E3705B">
            <w:pPr>
              <w:rPr>
                <w:rFonts w:cs="Arial"/>
                <w:color w:val="000000"/>
                <w:sz w:val="20"/>
              </w:rPr>
            </w:pPr>
          </w:p>
        </w:tc>
      </w:tr>
      <w:tr w:rsidR="00B2551C" w:rsidRPr="00AE3275" w14:paraId="3E7565F1" w14:textId="77777777" w:rsidTr="00AE3275">
        <w:trPr>
          <w:trHeight w:val="5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81B84"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single" w:sz="4" w:space="0" w:color="000000"/>
              <w:left w:val="nil"/>
              <w:bottom w:val="single" w:sz="4" w:space="0" w:color="000000"/>
              <w:right w:val="single" w:sz="4" w:space="0" w:color="000000"/>
            </w:tcBorders>
            <w:vAlign w:val="center"/>
          </w:tcPr>
          <w:p w14:paraId="5334610E" w14:textId="58617EC6" w:rsidR="00B2551C" w:rsidRPr="00AE3275" w:rsidRDefault="00B2551C" w:rsidP="00E3705B">
            <w:pPr>
              <w:rPr>
                <w:rFonts w:cs="Arial"/>
                <w:color w:val="000000"/>
                <w:sz w:val="20"/>
              </w:rPr>
            </w:pPr>
            <w:r w:rsidRPr="00AE3275">
              <w:rPr>
                <w:rFonts w:cs="Arial"/>
                <w:color w:val="000000"/>
                <w:sz w:val="20"/>
              </w:rPr>
              <w:t>Anexo único primera parte del Mecanismo de Atención a los Aspectos Susceptibles de Mejora (MAASM)</w:t>
            </w:r>
            <w:r w:rsidR="00626B51">
              <w:rPr>
                <w:rFonts w:cs="Arial"/>
                <w:color w:val="000000"/>
                <w:sz w:val="20"/>
              </w:rPr>
              <w:t>.</w:t>
            </w:r>
          </w:p>
        </w:tc>
        <w:tc>
          <w:tcPr>
            <w:tcW w:w="5260" w:type="dxa"/>
            <w:tcBorders>
              <w:top w:val="single" w:sz="4" w:space="0" w:color="000000"/>
              <w:left w:val="nil"/>
              <w:bottom w:val="single" w:sz="4" w:space="0" w:color="000000"/>
              <w:right w:val="single" w:sz="4" w:space="0" w:color="000000"/>
            </w:tcBorders>
            <w:vAlign w:val="center"/>
          </w:tcPr>
          <w:p w14:paraId="1B7C4894" w14:textId="77777777" w:rsidR="00B2551C" w:rsidRPr="00AE3275" w:rsidRDefault="00B2551C" w:rsidP="00E3705B">
            <w:pPr>
              <w:rPr>
                <w:rFonts w:cs="Arial"/>
                <w:color w:val="000000"/>
                <w:sz w:val="20"/>
              </w:rPr>
            </w:pPr>
            <w:r w:rsidRPr="00AE3275">
              <w:rPr>
                <w:rFonts w:cs="Arial"/>
                <w:color w:val="000000"/>
                <w:sz w:val="20"/>
              </w:rPr>
              <w:t xml:space="preserve">Documento generado en el Sistema Estatal de Seguimiento a los Aspectos Susceptibles de </w:t>
            </w:r>
            <w:r w:rsidRPr="00AE3275">
              <w:rPr>
                <w:rFonts w:cs="Arial"/>
                <w:sz w:val="20"/>
              </w:rPr>
              <w:t>Mejora</w:t>
            </w:r>
            <w:r w:rsidRPr="00AE3275">
              <w:rPr>
                <w:rFonts w:cs="Arial"/>
                <w:color w:val="000000"/>
                <w:sz w:val="20"/>
              </w:rPr>
              <w:t>, mismo que contiene la selección, clasificación y elaboración del plan de mejora por parte de las dependencias y entidades, de cada ASM a atender.</w:t>
            </w:r>
          </w:p>
        </w:tc>
        <w:tc>
          <w:tcPr>
            <w:tcW w:w="3670" w:type="dxa"/>
            <w:tcBorders>
              <w:top w:val="single" w:sz="4" w:space="0" w:color="000000"/>
              <w:left w:val="nil"/>
              <w:bottom w:val="single" w:sz="4" w:space="0" w:color="000000"/>
              <w:right w:val="single" w:sz="4" w:space="0" w:color="000000"/>
            </w:tcBorders>
            <w:shd w:val="clear" w:color="auto" w:fill="auto"/>
            <w:vAlign w:val="center"/>
          </w:tcPr>
          <w:p w14:paraId="09F91E3A" w14:textId="76E758AB" w:rsidR="00B2551C" w:rsidRPr="00AE3275" w:rsidRDefault="00AE3275" w:rsidP="00E3705B">
            <w:pPr>
              <w:rPr>
                <w:rFonts w:cs="Arial"/>
                <w:color w:val="000000"/>
                <w:sz w:val="20"/>
              </w:rPr>
            </w:pPr>
            <w:r w:rsidRPr="00AE3275">
              <w:rPr>
                <w:rFonts w:cs="Arial"/>
                <w:color w:val="000000"/>
                <w:sz w:val="20"/>
              </w:rPr>
              <w:t>Anexo único primera parte del Mecanismo de Atención a los Aspectos Susceptibles de Mejora (MAASM)</w:t>
            </w:r>
            <w:r w:rsidR="005327F0">
              <w:rPr>
                <w:rFonts w:cs="Arial"/>
                <w:color w:val="000000"/>
                <w:sz w:val="20"/>
              </w:rPr>
              <w:t>.</w:t>
            </w:r>
          </w:p>
        </w:tc>
      </w:tr>
      <w:tr w:rsidR="00B2551C" w:rsidRPr="00AE3275" w14:paraId="319F3BCF" w14:textId="77777777" w:rsidTr="00AE3275">
        <w:trPr>
          <w:trHeight w:val="5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49296"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single" w:sz="4" w:space="0" w:color="000000"/>
              <w:left w:val="nil"/>
              <w:bottom w:val="single" w:sz="4" w:space="0" w:color="000000"/>
              <w:right w:val="single" w:sz="4" w:space="0" w:color="000000"/>
            </w:tcBorders>
            <w:vAlign w:val="center"/>
          </w:tcPr>
          <w:p w14:paraId="4E085BA2" w14:textId="0A3FF3EE" w:rsidR="00B2551C" w:rsidRPr="00AE3275" w:rsidRDefault="00B2551C" w:rsidP="00E3705B">
            <w:pPr>
              <w:rPr>
                <w:rFonts w:cs="Arial"/>
                <w:color w:val="000000"/>
                <w:sz w:val="20"/>
              </w:rPr>
            </w:pPr>
            <w:r w:rsidRPr="00AE3275">
              <w:rPr>
                <w:rFonts w:cs="Arial"/>
                <w:color w:val="000000"/>
                <w:sz w:val="20"/>
              </w:rPr>
              <w:t>Anexo único segunda parte del MAASM</w:t>
            </w:r>
            <w:r w:rsidR="00626B51">
              <w:rPr>
                <w:rFonts w:cs="Arial"/>
                <w:color w:val="000000"/>
                <w:sz w:val="20"/>
              </w:rPr>
              <w:t>.</w:t>
            </w:r>
          </w:p>
        </w:tc>
        <w:tc>
          <w:tcPr>
            <w:tcW w:w="5260" w:type="dxa"/>
            <w:tcBorders>
              <w:top w:val="single" w:sz="4" w:space="0" w:color="000000"/>
              <w:left w:val="nil"/>
              <w:bottom w:val="single" w:sz="4" w:space="0" w:color="000000"/>
              <w:right w:val="single" w:sz="4" w:space="0" w:color="000000"/>
            </w:tcBorders>
            <w:vAlign w:val="center"/>
          </w:tcPr>
          <w:p w14:paraId="31B03935" w14:textId="77777777" w:rsidR="00B2551C" w:rsidRPr="00AE3275" w:rsidRDefault="00B2551C" w:rsidP="00E3705B">
            <w:pPr>
              <w:rPr>
                <w:rFonts w:cs="Arial"/>
                <w:color w:val="000000"/>
                <w:sz w:val="20"/>
              </w:rPr>
            </w:pPr>
            <w:r w:rsidRPr="00AE3275">
              <w:rPr>
                <w:rFonts w:cs="Arial"/>
                <w:color w:val="000000"/>
                <w:sz w:val="20"/>
              </w:rPr>
              <w:t xml:space="preserve">Documento generado en el Sistema Estatal de Seguimiento a los Aspectos Susceptibles de </w:t>
            </w:r>
            <w:r w:rsidRPr="00AE3275">
              <w:rPr>
                <w:rFonts w:cs="Arial"/>
                <w:sz w:val="20"/>
              </w:rPr>
              <w:t>Mejora</w:t>
            </w:r>
            <w:r w:rsidRPr="00AE3275">
              <w:rPr>
                <w:rFonts w:cs="Arial"/>
                <w:color w:val="000000"/>
                <w:sz w:val="20"/>
              </w:rPr>
              <w:t>, mismo que contiene la valoración de la atención de ASM.</w:t>
            </w:r>
          </w:p>
        </w:tc>
        <w:tc>
          <w:tcPr>
            <w:tcW w:w="3670" w:type="dxa"/>
            <w:tcBorders>
              <w:top w:val="single" w:sz="4" w:space="0" w:color="000000"/>
              <w:left w:val="nil"/>
              <w:bottom w:val="single" w:sz="4" w:space="0" w:color="000000"/>
              <w:right w:val="single" w:sz="4" w:space="0" w:color="000000"/>
            </w:tcBorders>
            <w:shd w:val="clear" w:color="auto" w:fill="auto"/>
            <w:vAlign w:val="center"/>
          </w:tcPr>
          <w:p w14:paraId="508F7A8C" w14:textId="79CDF94D" w:rsidR="00B2551C" w:rsidRPr="00AE3275" w:rsidRDefault="00AE3275" w:rsidP="00E3705B">
            <w:pPr>
              <w:rPr>
                <w:rFonts w:cs="Arial"/>
                <w:color w:val="000000"/>
                <w:sz w:val="20"/>
              </w:rPr>
            </w:pPr>
            <w:r w:rsidRPr="00AE3275">
              <w:rPr>
                <w:rFonts w:cs="Arial"/>
                <w:color w:val="000000"/>
                <w:sz w:val="20"/>
              </w:rPr>
              <w:t>Anexo único segunda parte del MAASM</w:t>
            </w:r>
            <w:r w:rsidR="005327F0">
              <w:rPr>
                <w:rFonts w:cs="Arial"/>
                <w:color w:val="000000"/>
                <w:sz w:val="20"/>
              </w:rPr>
              <w:t>.</w:t>
            </w:r>
          </w:p>
        </w:tc>
      </w:tr>
      <w:tr w:rsidR="00B2551C" w:rsidRPr="00AE3275" w14:paraId="11DC267B" w14:textId="77777777" w:rsidTr="00AE3275">
        <w:trPr>
          <w:trHeight w:val="5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64D10"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single" w:sz="4" w:space="0" w:color="000000"/>
              <w:left w:val="nil"/>
              <w:bottom w:val="single" w:sz="4" w:space="0" w:color="000000"/>
              <w:right w:val="single" w:sz="4" w:space="0" w:color="000000"/>
            </w:tcBorders>
            <w:vAlign w:val="center"/>
          </w:tcPr>
          <w:p w14:paraId="068748FD" w14:textId="755A0062" w:rsidR="00B2551C" w:rsidRPr="00AE3275" w:rsidRDefault="00B2551C" w:rsidP="00E3705B">
            <w:pPr>
              <w:rPr>
                <w:rFonts w:cs="Arial"/>
                <w:color w:val="000000"/>
                <w:sz w:val="20"/>
              </w:rPr>
            </w:pPr>
            <w:r w:rsidRPr="00AE3275">
              <w:rPr>
                <w:rFonts w:cs="Arial"/>
                <w:sz w:val="20"/>
              </w:rPr>
              <w:t>Informes de seguimiento a ASM derivados de evaluaciones</w:t>
            </w:r>
            <w:r w:rsidR="00626B51">
              <w:rPr>
                <w:rFonts w:cs="Arial"/>
                <w:sz w:val="20"/>
              </w:rPr>
              <w:t>.</w:t>
            </w:r>
          </w:p>
        </w:tc>
        <w:tc>
          <w:tcPr>
            <w:tcW w:w="5260" w:type="dxa"/>
            <w:tcBorders>
              <w:top w:val="single" w:sz="4" w:space="0" w:color="000000"/>
              <w:left w:val="nil"/>
              <w:bottom w:val="single" w:sz="4" w:space="0" w:color="000000"/>
              <w:right w:val="single" w:sz="4" w:space="0" w:color="000000"/>
            </w:tcBorders>
            <w:vAlign w:val="center"/>
          </w:tcPr>
          <w:p w14:paraId="0F07D426" w14:textId="77777777" w:rsidR="00B2551C" w:rsidRPr="00AE3275" w:rsidRDefault="00B2551C" w:rsidP="00E3705B">
            <w:pPr>
              <w:rPr>
                <w:rFonts w:cs="Arial"/>
                <w:color w:val="000000"/>
                <w:sz w:val="20"/>
              </w:rPr>
            </w:pPr>
            <w:r w:rsidRPr="001C3AC3">
              <w:rPr>
                <w:rFonts w:cs="Arial"/>
                <w:color w:val="000000"/>
                <w:sz w:val="20"/>
              </w:rPr>
              <w:t>Informes de atención del</w:t>
            </w:r>
            <w:r w:rsidRPr="00AE3275">
              <w:rPr>
                <w:rFonts w:cs="Arial"/>
                <w:color w:val="000000"/>
                <w:sz w:val="20"/>
              </w:rPr>
              <w:t xml:space="preserve"> Mecanismo de Atención a los Aspectos Susceptibles de Mejora.</w:t>
            </w:r>
          </w:p>
        </w:tc>
        <w:tc>
          <w:tcPr>
            <w:tcW w:w="3670" w:type="dxa"/>
            <w:tcBorders>
              <w:top w:val="single" w:sz="4" w:space="0" w:color="000000"/>
              <w:left w:val="nil"/>
              <w:bottom w:val="single" w:sz="4" w:space="0" w:color="000000"/>
              <w:right w:val="single" w:sz="4" w:space="0" w:color="000000"/>
            </w:tcBorders>
            <w:shd w:val="clear" w:color="auto" w:fill="auto"/>
            <w:vAlign w:val="center"/>
          </w:tcPr>
          <w:p w14:paraId="3A627F29" w14:textId="4089E622" w:rsidR="00B2551C" w:rsidRPr="00AE3275" w:rsidRDefault="00AE3275" w:rsidP="00E3705B">
            <w:pPr>
              <w:rPr>
                <w:rFonts w:cs="Arial"/>
                <w:color w:val="000000"/>
                <w:sz w:val="20"/>
              </w:rPr>
            </w:pPr>
            <w:r w:rsidRPr="00AE3275">
              <w:rPr>
                <w:rFonts w:cs="Arial"/>
                <w:color w:val="000000"/>
                <w:sz w:val="20"/>
              </w:rPr>
              <w:t>Documento de opinión</w:t>
            </w:r>
            <w:r w:rsidR="00626B51">
              <w:rPr>
                <w:rFonts w:cs="Arial"/>
                <w:color w:val="000000"/>
                <w:sz w:val="20"/>
              </w:rPr>
              <w:t>.</w:t>
            </w:r>
          </w:p>
        </w:tc>
      </w:tr>
      <w:tr w:rsidR="00B2551C" w:rsidRPr="00AE3275" w14:paraId="016E8479" w14:textId="77777777" w:rsidTr="00AE3275">
        <w:trPr>
          <w:trHeight w:val="5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D054A" w14:textId="77777777" w:rsidR="00B2551C" w:rsidRPr="00AE3275" w:rsidRDefault="00B2551C" w:rsidP="00EB3B90">
            <w:pPr>
              <w:numPr>
                <w:ilvl w:val="0"/>
                <w:numId w:val="23"/>
              </w:numPr>
              <w:pBdr>
                <w:top w:val="nil"/>
                <w:left w:val="nil"/>
                <w:bottom w:val="nil"/>
                <w:right w:val="nil"/>
                <w:between w:val="nil"/>
              </w:pBdr>
              <w:spacing w:after="0" w:line="240" w:lineRule="auto"/>
              <w:jc w:val="center"/>
              <w:rPr>
                <w:rFonts w:cs="Arial"/>
                <w:color w:val="000000"/>
                <w:sz w:val="20"/>
              </w:rPr>
            </w:pPr>
          </w:p>
        </w:tc>
        <w:tc>
          <w:tcPr>
            <w:tcW w:w="2699" w:type="dxa"/>
            <w:tcBorders>
              <w:top w:val="nil"/>
              <w:left w:val="nil"/>
              <w:bottom w:val="single" w:sz="4" w:space="0" w:color="000000"/>
              <w:right w:val="single" w:sz="4" w:space="0" w:color="000000"/>
            </w:tcBorders>
            <w:shd w:val="clear" w:color="auto" w:fill="auto"/>
            <w:vAlign w:val="center"/>
          </w:tcPr>
          <w:p w14:paraId="7F80C218" w14:textId="55DCF6CD" w:rsidR="00B2551C" w:rsidRPr="00AE3275" w:rsidRDefault="00B2551C" w:rsidP="00E3705B">
            <w:pPr>
              <w:rPr>
                <w:rFonts w:cs="Arial"/>
                <w:sz w:val="20"/>
              </w:rPr>
            </w:pPr>
            <w:r w:rsidRPr="00AE3275">
              <w:rPr>
                <w:rFonts w:cs="Arial"/>
                <w:sz w:val="20"/>
              </w:rPr>
              <w:t>Documento adicional o complementario</w:t>
            </w:r>
            <w:r w:rsidR="00626B51">
              <w:rPr>
                <w:rFonts w:cs="Arial"/>
                <w:sz w:val="20"/>
              </w:rPr>
              <w:t>.</w:t>
            </w:r>
          </w:p>
        </w:tc>
        <w:tc>
          <w:tcPr>
            <w:tcW w:w="5260" w:type="dxa"/>
            <w:tcBorders>
              <w:top w:val="nil"/>
              <w:left w:val="nil"/>
              <w:bottom w:val="single" w:sz="4" w:space="0" w:color="000000"/>
              <w:right w:val="single" w:sz="4" w:space="0" w:color="000000"/>
            </w:tcBorders>
            <w:shd w:val="clear" w:color="auto" w:fill="auto"/>
            <w:vAlign w:val="center"/>
          </w:tcPr>
          <w:p w14:paraId="09A3073C" w14:textId="4025459F" w:rsidR="00B2551C" w:rsidRPr="00AE3275" w:rsidRDefault="00B2551C" w:rsidP="001C3AC3">
            <w:pPr>
              <w:tabs>
                <w:tab w:val="left" w:pos="284"/>
                <w:tab w:val="left" w:pos="567"/>
              </w:tabs>
              <w:rPr>
                <w:rFonts w:cs="Arial"/>
                <w:sz w:val="20"/>
              </w:rPr>
            </w:pPr>
            <w:r w:rsidRPr="00AE3275">
              <w:rPr>
                <w:rFonts w:cs="Arial"/>
                <w:sz w:val="20"/>
              </w:rPr>
              <w:t xml:space="preserve">Documento o documentos no relacionados en la bitácora que </w:t>
            </w:r>
            <w:r w:rsidRPr="001C3AC3">
              <w:rPr>
                <w:rFonts w:cs="Arial"/>
                <w:sz w:val="20"/>
              </w:rPr>
              <w:t>contribuyan a contextualizar el P</w:t>
            </w:r>
            <w:r w:rsidR="001C3AC3" w:rsidRPr="001C3AC3">
              <w:rPr>
                <w:rFonts w:cs="Arial"/>
                <w:sz w:val="20"/>
              </w:rPr>
              <w:t>rograma</w:t>
            </w:r>
            <w:r w:rsidRPr="00AE3275">
              <w:rPr>
                <w:rFonts w:cs="Arial"/>
                <w:sz w:val="20"/>
              </w:rPr>
              <w:t xml:space="preserve"> y/o que contribuyan a dar respuesta a las preguntas establecidas en los Términos de Referencia de la evaluación.</w:t>
            </w:r>
          </w:p>
        </w:tc>
        <w:tc>
          <w:tcPr>
            <w:tcW w:w="3670" w:type="dxa"/>
            <w:tcBorders>
              <w:top w:val="single" w:sz="4" w:space="0" w:color="000000"/>
              <w:left w:val="nil"/>
              <w:bottom w:val="single" w:sz="4" w:space="0" w:color="000000"/>
              <w:right w:val="single" w:sz="4" w:space="0" w:color="000000"/>
            </w:tcBorders>
            <w:shd w:val="clear" w:color="auto" w:fill="auto"/>
            <w:vAlign w:val="center"/>
          </w:tcPr>
          <w:p w14:paraId="4E594DA8" w14:textId="2A123057" w:rsidR="00B2551C" w:rsidRPr="00AE3275" w:rsidRDefault="00B2551C" w:rsidP="00E3705B">
            <w:pPr>
              <w:rPr>
                <w:rFonts w:cs="Arial"/>
                <w:color w:val="000000"/>
                <w:sz w:val="20"/>
              </w:rPr>
            </w:pPr>
          </w:p>
        </w:tc>
      </w:tr>
      <w:tr w:rsidR="00B2551C" w:rsidRPr="00AE3275" w14:paraId="487CD79B" w14:textId="77777777" w:rsidTr="00AE3275">
        <w:trPr>
          <w:gridAfter w:val="3"/>
          <w:wAfter w:w="11629" w:type="dxa"/>
          <w:trHeight w:val="1305"/>
          <w:jc w:val="center"/>
        </w:trPr>
        <w:tc>
          <w:tcPr>
            <w:tcW w:w="562" w:type="dxa"/>
            <w:tcBorders>
              <w:top w:val="single" w:sz="4" w:space="0" w:color="000000"/>
            </w:tcBorders>
            <w:shd w:val="clear" w:color="auto" w:fill="auto"/>
            <w:vAlign w:val="center"/>
          </w:tcPr>
          <w:p w14:paraId="07DCC803" w14:textId="77777777" w:rsidR="00B2551C" w:rsidRPr="00AE3275" w:rsidRDefault="00B2551C" w:rsidP="00E3705B">
            <w:pPr>
              <w:jc w:val="both"/>
              <w:rPr>
                <w:rFonts w:cs="Arial"/>
                <w:color w:val="000000"/>
                <w:sz w:val="20"/>
              </w:rPr>
            </w:pPr>
          </w:p>
        </w:tc>
      </w:tr>
    </w:tbl>
    <w:p w14:paraId="3187769E" w14:textId="77777777" w:rsidR="003103FB" w:rsidRPr="00B2551C" w:rsidRDefault="003103FB" w:rsidP="003103FB">
      <w:pPr>
        <w:rPr>
          <w:rFonts w:cs="Arial"/>
        </w:rPr>
      </w:pPr>
    </w:p>
    <w:p w14:paraId="4878B409" w14:textId="77777777" w:rsidR="00ED68F2" w:rsidRPr="00B2551C" w:rsidRDefault="00ED68F2" w:rsidP="008952DC">
      <w:pPr>
        <w:rPr>
          <w:rFonts w:cs="Arial"/>
        </w:rPr>
      </w:pPr>
    </w:p>
    <w:sectPr w:rsidR="00ED68F2" w:rsidRPr="00B2551C" w:rsidSect="003103FB">
      <w:headerReference w:type="default" r:id="rId43"/>
      <w:type w:val="continuous"/>
      <w:pgSz w:w="15840" w:h="12240" w:orient="landscape"/>
      <w:pgMar w:top="1701" w:right="1854" w:bottom="170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EA90F" w14:textId="77777777" w:rsidR="002441E1" w:rsidRDefault="002441E1" w:rsidP="003B6203">
      <w:pPr>
        <w:spacing w:after="0" w:line="240" w:lineRule="auto"/>
      </w:pPr>
      <w:r>
        <w:separator/>
      </w:r>
    </w:p>
  </w:endnote>
  <w:endnote w:type="continuationSeparator" w:id="0">
    <w:p w14:paraId="65D25C98" w14:textId="77777777" w:rsidR="002441E1" w:rsidRDefault="002441E1" w:rsidP="003B6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Calibri Light">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 w:name="Segoe UI">
    <w:altName w:val="Arial"/>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C631C" w14:textId="48565ED9" w:rsidR="00F7595A" w:rsidRDefault="00F7595A" w:rsidP="00D96246">
    <w:pPr>
      <w:jc w:val="center"/>
    </w:pPr>
  </w:p>
  <w:p w14:paraId="4FE28727" w14:textId="77777777" w:rsidR="00F7595A" w:rsidRDefault="00F7595A">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431543"/>
      <w:docPartObj>
        <w:docPartGallery w:val="Page Numbers (Bottom of Page)"/>
        <w:docPartUnique/>
      </w:docPartObj>
    </w:sdtPr>
    <w:sdtEndPr/>
    <w:sdtContent>
      <w:p w14:paraId="6C274423" w14:textId="45126C73" w:rsidR="00F7595A" w:rsidRDefault="00F7595A">
        <w:pPr>
          <w:pStyle w:val="Piedepgina"/>
          <w:jc w:val="center"/>
        </w:pPr>
        <w:r>
          <w:fldChar w:fldCharType="begin"/>
        </w:r>
        <w:r>
          <w:instrText>PAGE   \* MERGEFORMAT</w:instrText>
        </w:r>
        <w:r>
          <w:fldChar w:fldCharType="separate"/>
        </w:r>
        <w:r w:rsidR="009E1D7C" w:rsidRPr="009E1D7C">
          <w:rPr>
            <w:noProof/>
            <w:lang w:val="es-ES"/>
          </w:rPr>
          <w:t>29</w:t>
        </w:r>
        <w:r>
          <w:fldChar w:fldCharType="end"/>
        </w:r>
      </w:p>
    </w:sdtContent>
  </w:sdt>
  <w:p w14:paraId="656B2E54" w14:textId="77777777" w:rsidR="00F7595A" w:rsidRDefault="00F7595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FCBFE" w14:textId="77777777" w:rsidR="002441E1" w:rsidRDefault="002441E1" w:rsidP="003B6203">
      <w:pPr>
        <w:spacing w:after="0" w:line="240" w:lineRule="auto"/>
      </w:pPr>
      <w:r>
        <w:separator/>
      </w:r>
    </w:p>
  </w:footnote>
  <w:footnote w:type="continuationSeparator" w:id="0">
    <w:p w14:paraId="2A4E9462" w14:textId="77777777" w:rsidR="002441E1" w:rsidRDefault="002441E1" w:rsidP="003B6203">
      <w:pPr>
        <w:spacing w:after="0" w:line="240" w:lineRule="auto"/>
      </w:pPr>
      <w:r>
        <w:continuationSeparator/>
      </w:r>
    </w:p>
  </w:footnote>
  <w:footnote w:id="1">
    <w:p w14:paraId="21D52D15" w14:textId="0B207B14" w:rsidR="00F7595A" w:rsidRPr="00CE0A32" w:rsidRDefault="00F7595A" w:rsidP="00CE0A32">
      <w:pPr>
        <w:pStyle w:val="Textonotapie"/>
        <w:jc w:val="both"/>
        <w:rPr>
          <w:rFonts w:ascii="Arial" w:hAnsi="Arial" w:cs="Arial"/>
        </w:rPr>
      </w:pPr>
      <w:r w:rsidRPr="00CE0A32">
        <w:rPr>
          <w:rStyle w:val="Refdenotaalpie"/>
          <w:rFonts w:ascii="Arial" w:hAnsi="Arial" w:cs="Arial"/>
        </w:rPr>
        <w:footnoteRef/>
      </w:r>
      <w:r w:rsidRPr="00CE0A32">
        <w:rPr>
          <w:rFonts w:ascii="Arial" w:hAnsi="Arial" w:cs="Arial"/>
        </w:rPr>
        <w:t xml:space="preserve"> </w:t>
      </w:r>
      <w:r w:rsidRPr="00CE0A32">
        <w:rPr>
          <w:rFonts w:ascii="Arial" w:hAnsi="Arial" w:cs="Arial"/>
          <w:sz w:val="16"/>
          <w:szCs w:val="16"/>
        </w:rPr>
        <w:t>La Tasa Media de Crecimiento Anual (TMCA), calcula la variación entre el monto total de recursos en el año base (2019) y el último año de referencia (2021), entre el número de años (2019-2021), resultando en una tasa media de crecimiento o decrecimiento anual, expresada en porcentaje.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7BCF" w14:textId="0B3C11A9" w:rsidR="00F7595A" w:rsidRDefault="00C81728" w:rsidP="00144C66">
    <w:pPr>
      <w:pStyle w:val="Encabezado"/>
      <w:jc w:val="center"/>
    </w:pPr>
    <w:r>
      <w:rPr>
        <w:noProof/>
        <w:lang w:val="es-ES" w:eastAsia="es-ES"/>
      </w:rPr>
      <w:drawing>
        <wp:anchor distT="0" distB="0" distL="114300" distR="114300" simplePos="0" relativeHeight="251659264" behindDoc="1" locked="0" layoutInCell="1" allowOverlap="1" wp14:anchorId="1A7E2C4E" wp14:editId="118A8017">
          <wp:simplePos x="0" y="0"/>
          <wp:positionH relativeFrom="column">
            <wp:posOffset>-1085850</wp:posOffset>
          </wp:positionH>
          <wp:positionV relativeFrom="paragraph">
            <wp:posOffset>-448310</wp:posOffset>
          </wp:positionV>
          <wp:extent cx="7799345" cy="10092906"/>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9345" cy="1009290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7B2E6" w14:textId="46FC15D6" w:rsidR="008F53DC" w:rsidRDefault="003E2A7F" w:rsidP="00144C66">
    <w:pPr>
      <w:pStyle w:val="Encabezado"/>
      <w:jc w:val="center"/>
    </w:pPr>
    <w:r>
      <w:rPr>
        <w:noProof/>
        <w:lang w:val="es-ES" w:eastAsia="es-ES"/>
      </w:rPr>
      <w:drawing>
        <wp:anchor distT="0" distB="0" distL="114300" distR="114300" simplePos="0" relativeHeight="251663360" behindDoc="1" locked="0" layoutInCell="1" allowOverlap="1" wp14:anchorId="4FDE92BA" wp14:editId="1505B005">
          <wp:simplePos x="0" y="0"/>
          <wp:positionH relativeFrom="column">
            <wp:posOffset>-890649</wp:posOffset>
          </wp:positionH>
          <wp:positionV relativeFrom="paragraph">
            <wp:posOffset>-463773</wp:posOffset>
          </wp:positionV>
          <wp:extent cx="10092906" cy="7799345"/>
          <wp:effectExtent l="0" t="0" r="381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2906" cy="779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C85CD" w14:textId="3F489C8C" w:rsidR="008F53DC" w:rsidRDefault="008F53DC" w:rsidP="00144C66">
    <w:pPr>
      <w:pStyle w:val="Encabezado"/>
      <w:jc w:val="center"/>
    </w:pPr>
    <w:r>
      <w:rPr>
        <w:noProof/>
        <w:lang w:val="es-ES" w:eastAsia="es-ES"/>
      </w:rPr>
      <w:drawing>
        <wp:anchor distT="0" distB="0" distL="114300" distR="114300" simplePos="0" relativeHeight="251661312" behindDoc="1" locked="0" layoutInCell="1" allowOverlap="1" wp14:anchorId="5FAA6F2A" wp14:editId="5BFBCAC5">
          <wp:simplePos x="0" y="0"/>
          <wp:positionH relativeFrom="column">
            <wp:posOffset>-1068779</wp:posOffset>
          </wp:positionH>
          <wp:positionV relativeFrom="paragraph">
            <wp:posOffset>-463773</wp:posOffset>
          </wp:positionV>
          <wp:extent cx="7799345" cy="10092906"/>
          <wp:effectExtent l="0" t="0" r="0" b="38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9345" cy="1009290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CBBD5" w14:textId="163E5B34" w:rsidR="008F53DC" w:rsidRDefault="003E2A7F" w:rsidP="00144C66">
    <w:pPr>
      <w:pStyle w:val="Encabezado"/>
      <w:jc w:val="center"/>
    </w:pPr>
    <w:r>
      <w:rPr>
        <w:noProof/>
        <w:lang w:val="es-ES" w:eastAsia="es-ES"/>
      </w:rPr>
      <w:drawing>
        <wp:anchor distT="0" distB="0" distL="114300" distR="114300" simplePos="0" relativeHeight="251665408" behindDoc="1" locked="0" layoutInCell="1" allowOverlap="1" wp14:anchorId="713D93E2" wp14:editId="412D6E17">
          <wp:simplePos x="0" y="0"/>
          <wp:positionH relativeFrom="column">
            <wp:posOffset>-914400</wp:posOffset>
          </wp:positionH>
          <wp:positionV relativeFrom="paragraph">
            <wp:posOffset>-463773</wp:posOffset>
          </wp:positionV>
          <wp:extent cx="10092906" cy="7799345"/>
          <wp:effectExtent l="0" t="0" r="381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2906" cy="7799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B07"/>
    <w:multiLevelType w:val="hybridMultilevel"/>
    <w:tmpl w:val="619643A2"/>
    <w:lvl w:ilvl="0" w:tplc="3D868DD4">
      <w:start w:val="1"/>
      <w:numFmt w:val="decimal"/>
      <w:lvlText w:val="%1."/>
      <w:lvlJc w:val="left"/>
      <w:pPr>
        <w:ind w:left="602" w:hanging="360"/>
      </w:pPr>
      <w:rPr>
        <w:rFonts w:hint="default"/>
      </w:rPr>
    </w:lvl>
    <w:lvl w:ilvl="1" w:tplc="080A0019" w:tentative="1">
      <w:start w:val="1"/>
      <w:numFmt w:val="lowerLetter"/>
      <w:lvlText w:val="%2."/>
      <w:lvlJc w:val="left"/>
      <w:pPr>
        <w:ind w:left="1322" w:hanging="360"/>
      </w:pPr>
    </w:lvl>
    <w:lvl w:ilvl="2" w:tplc="080A001B" w:tentative="1">
      <w:start w:val="1"/>
      <w:numFmt w:val="lowerRoman"/>
      <w:lvlText w:val="%3."/>
      <w:lvlJc w:val="right"/>
      <w:pPr>
        <w:ind w:left="2042" w:hanging="180"/>
      </w:pPr>
    </w:lvl>
    <w:lvl w:ilvl="3" w:tplc="080A000F" w:tentative="1">
      <w:start w:val="1"/>
      <w:numFmt w:val="decimal"/>
      <w:lvlText w:val="%4."/>
      <w:lvlJc w:val="left"/>
      <w:pPr>
        <w:ind w:left="2762" w:hanging="360"/>
      </w:pPr>
    </w:lvl>
    <w:lvl w:ilvl="4" w:tplc="080A0019" w:tentative="1">
      <w:start w:val="1"/>
      <w:numFmt w:val="lowerLetter"/>
      <w:lvlText w:val="%5."/>
      <w:lvlJc w:val="left"/>
      <w:pPr>
        <w:ind w:left="3482" w:hanging="360"/>
      </w:pPr>
    </w:lvl>
    <w:lvl w:ilvl="5" w:tplc="080A001B" w:tentative="1">
      <w:start w:val="1"/>
      <w:numFmt w:val="lowerRoman"/>
      <w:lvlText w:val="%6."/>
      <w:lvlJc w:val="right"/>
      <w:pPr>
        <w:ind w:left="4202" w:hanging="180"/>
      </w:pPr>
    </w:lvl>
    <w:lvl w:ilvl="6" w:tplc="080A000F" w:tentative="1">
      <w:start w:val="1"/>
      <w:numFmt w:val="decimal"/>
      <w:lvlText w:val="%7."/>
      <w:lvlJc w:val="left"/>
      <w:pPr>
        <w:ind w:left="4922" w:hanging="360"/>
      </w:pPr>
    </w:lvl>
    <w:lvl w:ilvl="7" w:tplc="080A0019" w:tentative="1">
      <w:start w:val="1"/>
      <w:numFmt w:val="lowerLetter"/>
      <w:lvlText w:val="%8."/>
      <w:lvlJc w:val="left"/>
      <w:pPr>
        <w:ind w:left="5642" w:hanging="360"/>
      </w:pPr>
    </w:lvl>
    <w:lvl w:ilvl="8" w:tplc="080A001B" w:tentative="1">
      <w:start w:val="1"/>
      <w:numFmt w:val="lowerRoman"/>
      <w:lvlText w:val="%9."/>
      <w:lvlJc w:val="right"/>
      <w:pPr>
        <w:ind w:left="6362" w:hanging="180"/>
      </w:pPr>
    </w:lvl>
  </w:abstractNum>
  <w:abstractNum w:abstractNumId="1">
    <w:nsid w:val="019E2B53"/>
    <w:multiLevelType w:val="hybridMultilevel"/>
    <w:tmpl w:val="89308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191665"/>
    <w:multiLevelType w:val="hybridMultilevel"/>
    <w:tmpl w:val="72720D80"/>
    <w:lvl w:ilvl="0" w:tplc="080A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4153D2E"/>
    <w:multiLevelType w:val="hybridMultilevel"/>
    <w:tmpl w:val="A01495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679779F"/>
    <w:multiLevelType w:val="hybridMultilevel"/>
    <w:tmpl w:val="E81E45AE"/>
    <w:lvl w:ilvl="0" w:tplc="A7DC470C">
      <w:start w:val="1"/>
      <w:numFmt w:val="decimalZero"/>
      <w:lvlText w:val="%1."/>
      <w:lvlJc w:val="left"/>
      <w:pPr>
        <w:ind w:left="1800" w:hanging="360"/>
      </w:pPr>
      <w:rPr>
        <w:rFonts w:ascii="Arial" w:eastAsiaTheme="minorHAnsi" w:hAnsi="Arial" w:cs="Arial"/>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nsid w:val="11AA4FBA"/>
    <w:multiLevelType w:val="hybridMultilevel"/>
    <w:tmpl w:val="7BC0057A"/>
    <w:lvl w:ilvl="0" w:tplc="5ED6A93C">
      <w:start w:val="1"/>
      <w:numFmt w:val="decimal"/>
      <w:pStyle w:val="ndiceTablas"/>
      <w:lvlText w:val="Tabla %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B24A1A"/>
    <w:multiLevelType w:val="hybridMultilevel"/>
    <w:tmpl w:val="FC26EA56"/>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CA385A"/>
    <w:multiLevelType w:val="hybridMultilevel"/>
    <w:tmpl w:val="329C054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nsid w:val="1A252C44"/>
    <w:multiLevelType w:val="hybridMultilevel"/>
    <w:tmpl w:val="DF929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8062DC"/>
    <w:multiLevelType w:val="hybridMultilevel"/>
    <w:tmpl w:val="AF26BE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nsid w:val="28143CD6"/>
    <w:multiLevelType w:val="hybridMultilevel"/>
    <w:tmpl w:val="27625D10"/>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D92705"/>
    <w:multiLevelType w:val="hybridMultilevel"/>
    <w:tmpl w:val="46C68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8D2792"/>
    <w:multiLevelType w:val="hybridMultilevel"/>
    <w:tmpl w:val="7CFE8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977250"/>
    <w:multiLevelType w:val="hybridMultilevel"/>
    <w:tmpl w:val="698CA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E670D3"/>
    <w:multiLevelType w:val="hybridMultilevel"/>
    <w:tmpl w:val="48962856"/>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16F0AF8"/>
    <w:multiLevelType w:val="multilevel"/>
    <w:tmpl w:val="21342D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42950828"/>
    <w:multiLevelType w:val="hybridMultilevel"/>
    <w:tmpl w:val="643E325E"/>
    <w:lvl w:ilvl="0" w:tplc="C0701964">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4151DC6"/>
    <w:multiLevelType w:val="hybridMultilevel"/>
    <w:tmpl w:val="E81E45AE"/>
    <w:lvl w:ilvl="0" w:tplc="A7DC470C">
      <w:start w:val="1"/>
      <w:numFmt w:val="decimalZero"/>
      <w:lvlText w:val="%1."/>
      <w:lvlJc w:val="left"/>
      <w:pPr>
        <w:ind w:left="1800" w:hanging="360"/>
      </w:pPr>
      <w:rPr>
        <w:rFonts w:ascii="Arial" w:eastAsiaTheme="minorHAnsi" w:hAnsi="Arial" w:cs="Arial"/>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8">
    <w:nsid w:val="474A133C"/>
    <w:multiLevelType w:val="hybridMultilevel"/>
    <w:tmpl w:val="549074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97C5CAF"/>
    <w:multiLevelType w:val="hybridMultilevel"/>
    <w:tmpl w:val="B9B62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CB5389"/>
    <w:multiLevelType w:val="multilevel"/>
    <w:tmpl w:val="D2D4A1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CE546A"/>
    <w:multiLevelType w:val="hybridMultilevel"/>
    <w:tmpl w:val="50BED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F32E93"/>
    <w:multiLevelType w:val="hybridMultilevel"/>
    <w:tmpl w:val="D576C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482022"/>
    <w:multiLevelType w:val="hybridMultilevel"/>
    <w:tmpl w:val="EED63F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5030FA"/>
    <w:multiLevelType w:val="hybridMultilevel"/>
    <w:tmpl w:val="4EA44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C24445"/>
    <w:multiLevelType w:val="hybridMultilevel"/>
    <w:tmpl w:val="2D06C032"/>
    <w:lvl w:ilvl="0" w:tplc="707A5E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27C009A"/>
    <w:multiLevelType w:val="hybridMultilevel"/>
    <w:tmpl w:val="82687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8345EF2"/>
    <w:multiLevelType w:val="hybridMultilevel"/>
    <w:tmpl w:val="934E9F4A"/>
    <w:lvl w:ilvl="0" w:tplc="C0701964">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B074BE5"/>
    <w:multiLevelType w:val="hybridMultilevel"/>
    <w:tmpl w:val="CA42C69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8D84FBA"/>
    <w:multiLevelType w:val="hybridMultilevel"/>
    <w:tmpl w:val="3782BF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B7921EF"/>
    <w:multiLevelType w:val="hybridMultilevel"/>
    <w:tmpl w:val="0A280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D725684"/>
    <w:multiLevelType w:val="hybridMultilevel"/>
    <w:tmpl w:val="B4024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4"/>
  </w:num>
  <w:num w:numId="4">
    <w:abstractNumId w:val="2"/>
  </w:num>
  <w:num w:numId="5">
    <w:abstractNumId w:val="13"/>
  </w:num>
  <w:num w:numId="6">
    <w:abstractNumId w:val="31"/>
  </w:num>
  <w:num w:numId="7">
    <w:abstractNumId w:val="16"/>
  </w:num>
  <w:num w:numId="8">
    <w:abstractNumId w:val="3"/>
  </w:num>
  <w:num w:numId="9">
    <w:abstractNumId w:val="27"/>
  </w:num>
  <w:num w:numId="10">
    <w:abstractNumId w:val="29"/>
  </w:num>
  <w:num w:numId="11">
    <w:abstractNumId w:val="23"/>
  </w:num>
  <w:num w:numId="12">
    <w:abstractNumId w:val="18"/>
  </w:num>
  <w:num w:numId="13">
    <w:abstractNumId w:val="28"/>
  </w:num>
  <w:num w:numId="14">
    <w:abstractNumId w:val="17"/>
  </w:num>
  <w:num w:numId="15">
    <w:abstractNumId w:val="0"/>
  </w:num>
  <w:num w:numId="16">
    <w:abstractNumId w:val="21"/>
  </w:num>
  <w:num w:numId="17">
    <w:abstractNumId w:val="5"/>
  </w:num>
  <w:num w:numId="18">
    <w:abstractNumId w:val="8"/>
  </w:num>
  <w:num w:numId="19">
    <w:abstractNumId w:val="24"/>
  </w:num>
  <w:num w:numId="20">
    <w:abstractNumId w:val="14"/>
  </w:num>
  <w:num w:numId="21">
    <w:abstractNumId w:val="10"/>
  </w:num>
  <w:num w:numId="22">
    <w:abstractNumId w:val="6"/>
  </w:num>
  <w:num w:numId="23">
    <w:abstractNumId w:val="15"/>
  </w:num>
  <w:num w:numId="24">
    <w:abstractNumId w:val="1"/>
  </w:num>
  <w:num w:numId="25">
    <w:abstractNumId w:val="11"/>
  </w:num>
  <w:num w:numId="26">
    <w:abstractNumId w:val="26"/>
  </w:num>
  <w:num w:numId="27">
    <w:abstractNumId w:val="12"/>
  </w:num>
  <w:num w:numId="28">
    <w:abstractNumId w:val="7"/>
  </w:num>
  <w:num w:numId="29">
    <w:abstractNumId w:val="22"/>
  </w:num>
  <w:num w:numId="30">
    <w:abstractNumId w:val="19"/>
  </w:num>
  <w:num w:numId="31">
    <w:abstractNumId w:val="9"/>
  </w:num>
  <w:num w:numId="32">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419"/>
    <w:rsid w:val="000009C1"/>
    <w:rsid w:val="00002451"/>
    <w:rsid w:val="000025D4"/>
    <w:rsid w:val="0000348B"/>
    <w:rsid w:val="00003609"/>
    <w:rsid w:val="00005C4A"/>
    <w:rsid w:val="00010693"/>
    <w:rsid w:val="000135B9"/>
    <w:rsid w:val="0001458B"/>
    <w:rsid w:val="000146C1"/>
    <w:rsid w:val="000158CD"/>
    <w:rsid w:val="00015DC2"/>
    <w:rsid w:val="000169B0"/>
    <w:rsid w:val="00020919"/>
    <w:rsid w:val="00021A8F"/>
    <w:rsid w:val="00024035"/>
    <w:rsid w:val="000248D6"/>
    <w:rsid w:val="00025195"/>
    <w:rsid w:val="000256D3"/>
    <w:rsid w:val="00025906"/>
    <w:rsid w:val="000270D2"/>
    <w:rsid w:val="0002761A"/>
    <w:rsid w:val="00030526"/>
    <w:rsid w:val="000307F4"/>
    <w:rsid w:val="000322BA"/>
    <w:rsid w:val="000400D6"/>
    <w:rsid w:val="00042C87"/>
    <w:rsid w:val="00044916"/>
    <w:rsid w:val="00046582"/>
    <w:rsid w:val="00046C33"/>
    <w:rsid w:val="0004718B"/>
    <w:rsid w:val="000550E8"/>
    <w:rsid w:val="00056E3E"/>
    <w:rsid w:val="00056EDC"/>
    <w:rsid w:val="00062D46"/>
    <w:rsid w:val="0006693B"/>
    <w:rsid w:val="000702FB"/>
    <w:rsid w:val="00071AAA"/>
    <w:rsid w:val="00074035"/>
    <w:rsid w:val="00074BEE"/>
    <w:rsid w:val="00074F6C"/>
    <w:rsid w:val="00077ABF"/>
    <w:rsid w:val="00077C2F"/>
    <w:rsid w:val="000806EE"/>
    <w:rsid w:val="000814E7"/>
    <w:rsid w:val="00081581"/>
    <w:rsid w:val="00084673"/>
    <w:rsid w:val="00085876"/>
    <w:rsid w:val="000858C7"/>
    <w:rsid w:val="000862BF"/>
    <w:rsid w:val="00086A60"/>
    <w:rsid w:val="00087A18"/>
    <w:rsid w:val="00087B2A"/>
    <w:rsid w:val="0009161B"/>
    <w:rsid w:val="00091745"/>
    <w:rsid w:val="00095B57"/>
    <w:rsid w:val="000A308E"/>
    <w:rsid w:val="000A36D4"/>
    <w:rsid w:val="000A3F08"/>
    <w:rsid w:val="000A4CC6"/>
    <w:rsid w:val="000A4E7B"/>
    <w:rsid w:val="000B01AF"/>
    <w:rsid w:val="000B0BD0"/>
    <w:rsid w:val="000B0E2D"/>
    <w:rsid w:val="000B6963"/>
    <w:rsid w:val="000B6E96"/>
    <w:rsid w:val="000C1DB3"/>
    <w:rsid w:val="000C2428"/>
    <w:rsid w:val="000C4285"/>
    <w:rsid w:val="000C477E"/>
    <w:rsid w:val="000C4F80"/>
    <w:rsid w:val="000C5274"/>
    <w:rsid w:val="000C5DF4"/>
    <w:rsid w:val="000C6831"/>
    <w:rsid w:val="000C7283"/>
    <w:rsid w:val="000D22D9"/>
    <w:rsid w:val="000D38F7"/>
    <w:rsid w:val="000D42E3"/>
    <w:rsid w:val="000D4B0A"/>
    <w:rsid w:val="000D548E"/>
    <w:rsid w:val="000D69C3"/>
    <w:rsid w:val="000D7FA3"/>
    <w:rsid w:val="000E0502"/>
    <w:rsid w:val="000E0E26"/>
    <w:rsid w:val="000E114A"/>
    <w:rsid w:val="000E1B2B"/>
    <w:rsid w:val="000E2C04"/>
    <w:rsid w:val="000E3FB6"/>
    <w:rsid w:val="000E715D"/>
    <w:rsid w:val="000E7A7D"/>
    <w:rsid w:val="000E7C6D"/>
    <w:rsid w:val="000F04EE"/>
    <w:rsid w:val="000F1741"/>
    <w:rsid w:val="000F33BA"/>
    <w:rsid w:val="000F4442"/>
    <w:rsid w:val="000F4488"/>
    <w:rsid w:val="000F4E5E"/>
    <w:rsid w:val="000F6C64"/>
    <w:rsid w:val="000F7BED"/>
    <w:rsid w:val="000F7C56"/>
    <w:rsid w:val="00100560"/>
    <w:rsid w:val="00103749"/>
    <w:rsid w:val="0010518D"/>
    <w:rsid w:val="0010536B"/>
    <w:rsid w:val="00110315"/>
    <w:rsid w:val="0011504C"/>
    <w:rsid w:val="00117C17"/>
    <w:rsid w:val="0012154B"/>
    <w:rsid w:val="00124654"/>
    <w:rsid w:val="001248F8"/>
    <w:rsid w:val="00124C81"/>
    <w:rsid w:val="001252EA"/>
    <w:rsid w:val="00125962"/>
    <w:rsid w:val="0012751D"/>
    <w:rsid w:val="00130887"/>
    <w:rsid w:val="00132977"/>
    <w:rsid w:val="00133378"/>
    <w:rsid w:val="0013459B"/>
    <w:rsid w:val="00134F4E"/>
    <w:rsid w:val="001367CE"/>
    <w:rsid w:val="00137649"/>
    <w:rsid w:val="0014044B"/>
    <w:rsid w:val="0014091B"/>
    <w:rsid w:val="00141803"/>
    <w:rsid w:val="001418D8"/>
    <w:rsid w:val="00141C01"/>
    <w:rsid w:val="00142AD7"/>
    <w:rsid w:val="00144C66"/>
    <w:rsid w:val="001459C8"/>
    <w:rsid w:val="0015012F"/>
    <w:rsid w:val="0015057A"/>
    <w:rsid w:val="001542A6"/>
    <w:rsid w:val="00154C83"/>
    <w:rsid w:val="00156483"/>
    <w:rsid w:val="00157284"/>
    <w:rsid w:val="00160DE5"/>
    <w:rsid w:val="00161C83"/>
    <w:rsid w:val="0016392F"/>
    <w:rsid w:val="00164666"/>
    <w:rsid w:val="001650BD"/>
    <w:rsid w:val="001650FA"/>
    <w:rsid w:val="001655A0"/>
    <w:rsid w:val="00165706"/>
    <w:rsid w:val="00165E62"/>
    <w:rsid w:val="00167757"/>
    <w:rsid w:val="001678D4"/>
    <w:rsid w:val="00172BC7"/>
    <w:rsid w:val="00173062"/>
    <w:rsid w:val="0017344F"/>
    <w:rsid w:val="001738E2"/>
    <w:rsid w:val="0017391D"/>
    <w:rsid w:val="00174041"/>
    <w:rsid w:val="00175E15"/>
    <w:rsid w:val="00181006"/>
    <w:rsid w:val="00181CB5"/>
    <w:rsid w:val="001841DE"/>
    <w:rsid w:val="00184EC4"/>
    <w:rsid w:val="00184F98"/>
    <w:rsid w:val="00185679"/>
    <w:rsid w:val="00187659"/>
    <w:rsid w:val="00190A4B"/>
    <w:rsid w:val="001911D7"/>
    <w:rsid w:val="001911D9"/>
    <w:rsid w:val="00191546"/>
    <w:rsid w:val="00191E54"/>
    <w:rsid w:val="0019239E"/>
    <w:rsid w:val="00193AF7"/>
    <w:rsid w:val="00194262"/>
    <w:rsid w:val="00195E07"/>
    <w:rsid w:val="001964A0"/>
    <w:rsid w:val="001965D5"/>
    <w:rsid w:val="00196775"/>
    <w:rsid w:val="00196C94"/>
    <w:rsid w:val="00196D6B"/>
    <w:rsid w:val="001970D8"/>
    <w:rsid w:val="001A099D"/>
    <w:rsid w:val="001A186C"/>
    <w:rsid w:val="001A1F48"/>
    <w:rsid w:val="001A7017"/>
    <w:rsid w:val="001A7D11"/>
    <w:rsid w:val="001B044E"/>
    <w:rsid w:val="001B52FC"/>
    <w:rsid w:val="001B5F1D"/>
    <w:rsid w:val="001B5F9D"/>
    <w:rsid w:val="001B6C0A"/>
    <w:rsid w:val="001C00AC"/>
    <w:rsid w:val="001C2514"/>
    <w:rsid w:val="001C3AC3"/>
    <w:rsid w:val="001C507C"/>
    <w:rsid w:val="001C748F"/>
    <w:rsid w:val="001D3D9F"/>
    <w:rsid w:val="001D4A59"/>
    <w:rsid w:val="001D7CA1"/>
    <w:rsid w:val="001E0170"/>
    <w:rsid w:val="001E16A3"/>
    <w:rsid w:val="001E5419"/>
    <w:rsid w:val="001E65A1"/>
    <w:rsid w:val="001E736E"/>
    <w:rsid w:val="001E7ED4"/>
    <w:rsid w:val="001F006F"/>
    <w:rsid w:val="001F0798"/>
    <w:rsid w:val="001F120B"/>
    <w:rsid w:val="001F15FF"/>
    <w:rsid w:val="001F19EF"/>
    <w:rsid w:val="001F5851"/>
    <w:rsid w:val="001F6675"/>
    <w:rsid w:val="001F70C9"/>
    <w:rsid w:val="001F7CB3"/>
    <w:rsid w:val="002007AD"/>
    <w:rsid w:val="00203030"/>
    <w:rsid w:val="00203B19"/>
    <w:rsid w:val="00205F5E"/>
    <w:rsid w:val="00206FCF"/>
    <w:rsid w:val="002078F6"/>
    <w:rsid w:val="0021188F"/>
    <w:rsid w:val="00212812"/>
    <w:rsid w:val="0021294F"/>
    <w:rsid w:val="00212BAE"/>
    <w:rsid w:val="00213970"/>
    <w:rsid w:val="00213CC7"/>
    <w:rsid w:val="00214EFE"/>
    <w:rsid w:val="0021506B"/>
    <w:rsid w:val="0021593C"/>
    <w:rsid w:val="00217EC0"/>
    <w:rsid w:val="00220F51"/>
    <w:rsid w:val="00220FE2"/>
    <w:rsid w:val="00224DD0"/>
    <w:rsid w:val="00226118"/>
    <w:rsid w:val="002274E3"/>
    <w:rsid w:val="0023076E"/>
    <w:rsid w:val="0023123F"/>
    <w:rsid w:val="002324C2"/>
    <w:rsid w:val="00232EBA"/>
    <w:rsid w:val="002359B4"/>
    <w:rsid w:val="002370AC"/>
    <w:rsid w:val="0024075D"/>
    <w:rsid w:val="00243C34"/>
    <w:rsid w:val="002441E1"/>
    <w:rsid w:val="00244B45"/>
    <w:rsid w:val="00247CCD"/>
    <w:rsid w:val="00252EA8"/>
    <w:rsid w:val="00252EFB"/>
    <w:rsid w:val="002536C4"/>
    <w:rsid w:val="00255108"/>
    <w:rsid w:val="00257FD5"/>
    <w:rsid w:val="002600A1"/>
    <w:rsid w:val="002604B8"/>
    <w:rsid w:val="00261E58"/>
    <w:rsid w:val="00263128"/>
    <w:rsid w:val="0026419D"/>
    <w:rsid w:val="00267BC9"/>
    <w:rsid w:val="00270041"/>
    <w:rsid w:val="002711D2"/>
    <w:rsid w:val="00271381"/>
    <w:rsid w:val="002721C6"/>
    <w:rsid w:val="00274D18"/>
    <w:rsid w:val="0027536C"/>
    <w:rsid w:val="00276370"/>
    <w:rsid w:val="00277449"/>
    <w:rsid w:val="00277657"/>
    <w:rsid w:val="00280B8B"/>
    <w:rsid w:val="002828ED"/>
    <w:rsid w:val="00283297"/>
    <w:rsid w:val="00283493"/>
    <w:rsid w:val="00284106"/>
    <w:rsid w:val="002843FC"/>
    <w:rsid w:val="0028444E"/>
    <w:rsid w:val="00284672"/>
    <w:rsid w:val="002846E6"/>
    <w:rsid w:val="00286C54"/>
    <w:rsid w:val="002875E9"/>
    <w:rsid w:val="002925A8"/>
    <w:rsid w:val="00292D75"/>
    <w:rsid w:val="002943A1"/>
    <w:rsid w:val="0029569A"/>
    <w:rsid w:val="002959D9"/>
    <w:rsid w:val="00296A01"/>
    <w:rsid w:val="00297E17"/>
    <w:rsid w:val="002A016E"/>
    <w:rsid w:val="002A16A7"/>
    <w:rsid w:val="002A2CB0"/>
    <w:rsid w:val="002A39B5"/>
    <w:rsid w:val="002A42FB"/>
    <w:rsid w:val="002A4810"/>
    <w:rsid w:val="002A499D"/>
    <w:rsid w:val="002A509F"/>
    <w:rsid w:val="002B3643"/>
    <w:rsid w:val="002B60FE"/>
    <w:rsid w:val="002B624D"/>
    <w:rsid w:val="002C0E5F"/>
    <w:rsid w:val="002C21D1"/>
    <w:rsid w:val="002C3A2E"/>
    <w:rsid w:val="002C4603"/>
    <w:rsid w:val="002C49C1"/>
    <w:rsid w:val="002C7924"/>
    <w:rsid w:val="002D04D8"/>
    <w:rsid w:val="002D197D"/>
    <w:rsid w:val="002D2B89"/>
    <w:rsid w:val="002D44CD"/>
    <w:rsid w:val="002D46E0"/>
    <w:rsid w:val="002D6353"/>
    <w:rsid w:val="002D668B"/>
    <w:rsid w:val="002E0CE8"/>
    <w:rsid w:val="002E1B3C"/>
    <w:rsid w:val="002E4F88"/>
    <w:rsid w:val="002E663A"/>
    <w:rsid w:val="002F261C"/>
    <w:rsid w:val="002F2BD0"/>
    <w:rsid w:val="002F3941"/>
    <w:rsid w:val="002F4439"/>
    <w:rsid w:val="002F4C16"/>
    <w:rsid w:val="00300E95"/>
    <w:rsid w:val="00302B32"/>
    <w:rsid w:val="00303159"/>
    <w:rsid w:val="00303C43"/>
    <w:rsid w:val="00305DCE"/>
    <w:rsid w:val="003072D7"/>
    <w:rsid w:val="00307FC3"/>
    <w:rsid w:val="003103FB"/>
    <w:rsid w:val="00311651"/>
    <w:rsid w:val="00311D6C"/>
    <w:rsid w:val="00312536"/>
    <w:rsid w:val="003133A0"/>
    <w:rsid w:val="003142D7"/>
    <w:rsid w:val="0031445E"/>
    <w:rsid w:val="00316E96"/>
    <w:rsid w:val="003177BC"/>
    <w:rsid w:val="00320F32"/>
    <w:rsid w:val="003210C0"/>
    <w:rsid w:val="00321AAB"/>
    <w:rsid w:val="003244DB"/>
    <w:rsid w:val="00334195"/>
    <w:rsid w:val="00335910"/>
    <w:rsid w:val="00336431"/>
    <w:rsid w:val="003368B5"/>
    <w:rsid w:val="00341FAE"/>
    <w:rsid w:val="003432E4"/>
    <w:rsid w:val="003440F8"/>
    <w:rsid w:val="00344990"/>
    <w:rsid w:val="00344B02"/>
    <w:rsid w:val="00345E0C"/>
    <w:rsid w:val="003460D6"/>
    <w:rsid w:val="00347293"/>
    <w:rsid w:val="0034780F"/>
    <w:rsid w:val="0035184F"/>
    <w:rsid w:val="00351DD7"/>
    <w:rsid w:val="00351ECE"/>
    <w:rsid w:val="003541AE"/>
    <w:rsid w:val="00354B07"/>
    <w:rsid w:val="0035540D"/>
    <w:rsid w:val="0035591E"/>
    <w:rsid w:val="00356218"/>
    <w:rsid w:val="00357BB1"/>
    <w:rsid w:val="00357D31"/>
    <w:rsid w:val="00361395"/>
    <w:rsid w:val="00362369"/>
    <w:rsid w:val="00366E81"/>
    <w:rsid w:val="0037059D"/>
    <w:rsid w:val="00371C2E"/>
    <w:rsid w:val="00372A54"/>
    <w:rsid w:val="00373BAF"/>
    <w:rsid w:val="00374422"/>
    <w:rsid w:val="00374716"/>
    <w:rsid w:val="00377E6A"/>
    <w:rsid w:val="00380021"/>
    <w:rsid w:val="003800FE"/>
    <w:rsid w:val="00381E90"/>
    <w:rsid w:val="00387E2C"/>
    <w:rsid w:val="00391BF4"/>
    <w:rsid w:val="0039280F"/>
    <w:rsid w:val="0039434F"/>
    <w:rsid w:val="00394D99"/>
    <w:rsid w:val="003953CF"/>
    <w:rsid w:val="003A2526"/>
    <w:rsid w:val="003A4806"/>
    <w:rsid w:val="003A57E3"/>
    <w:rsid w:val="003A5C01"/>
    <w:rsid w:val="003A6540"/>
    <w:rsid w:val="003A6DD3"/>
    <w:rsid w:val="003A7C4E"/>
    <w:rsid w:val="003B002D"/>
    <w:rsid w:val="003B0A93"/>
    <w:rsid w:val="003B1FAC"/>
    <w:rsid w:val="003B3E85"/>
    <w:rsid w:val="003B4C14"/>
    <w:rsid w:val="003B6203"/>
    <w:rsid w:val="003B72B9"/>
    <w:rsid w:val="003B7F9C"/>
    <w:rsid w:val="003C09B4"/>
    <w:rsid w:val="003C18EE"/>
    <w:rsid w:val="003C3A1B"/>
    <w:rsid w:val="003C3A80"/>
    <w:rsid w:val="003C5A54"/>
    <w:rsid w:val="003C5FD5"/>
    <w:rsid w:val="003C7195"/>
    <w:rsid w:val="003C7D61"/>
    <w:rsid w:val="003D005C"/>
    <w:rsid w:val="003D19D7"/>
    <w:rsid w:val="003D23D2"/>
    <w:rsid w:val="003D3405"/>
    <w:rsid w:val="003D48BC"/>
    <w:rsid w:val="003D75CF"/>
    <w:rsid w:val="003D7D35"/>
    <w:rsid w:val="003E0230"/>
    <w:rsid w:val="003E0454"/>
    <w:rsid w:val="003E2A7F"/>
    <w:rsid w:val="003E47F4"/>
    <w:rsid w:val="003E48DF"/>
    <w:rsid w:val="003E6D9F"/>
    <w:rsid w:val="003E7065"/>
    <w:rsid w:val="003F1E94"/>
    <w:rsid w:val="003F22A7"/>
    <w:rsid w:val="003F6DC0"/>
    <w:rsid w:val="003F72F9"/>
    <w:rsid w:val="00401A1C"/>
    <w:rsid w:val="00403D87"/>
    <w:rsid w:val="00411757"/>
    <w:rsid w:val="00412530"/>
    <w:rsid w:val="004138B1"/>
    <w:rsid w:val="00414654"/>
    <w:rsid w:val="00415B17"/>
    <w:rsid w:val="00415C44"/>
    <w:rsid w:val="00416A48"/>
    <w:rsid w:val="00422C91"/>
    <w:rsid w:val="00426419"/>
    <w:rsid w:val="00427226"/>
    <w:rsid w:val="00427B7D"/>
    <w:rsid w:val="00430C2D"/>
    <w:rsid w:val="004315C5"/>
    <w:rsid w:val="00431FB3"/>
    <w:rsid w:val="00435339"/>
    <w:rsid w:val="00435F4C"/>
    <w:rsid w:val="0044026A"/>
    <w:rsid w:val="00441076"/>
    <w:rsid w:val="00441E1E"/>
    <w:rsid w:val="00442118"/>
    <w:rsid w:val="00443298"/>
    <w:rsid w:val="004472CD"/>
    <w:rsid w:val="00447FA7"/>
    <w:rsid w:val="00450B97"/>
    <w:rsid w:val="00452075"/>
    <w:rsid w:val="004526AD"/>
    <w:rsid w:val="00452724"/>
    <w:rsid w:val="00452AE2"/>
    <w:rsid w:val="00455795"/>
    <w:rsid w:val="00455A09"/>
    <w:rsid w:val="00465968"/>
    <w:rsid w:val="00466ADE"/>
    <w:rsid w:val="004701DD"/>
    <w:rsid w:val="0047054F"/>
    <w:rsid w:val="004744B0"/>
    <w:rsid w:val="004746AA"/>
    <w:rsid w:val="00475E2C"/>
    <w:rsid w:val="00475FE7"/>
    <w:rsid w:val="004769AF"/>
    <w:rsid w:val="00477226"/>
    <w:rsid w:val="00477A2F"/>
    <w:rsid w:val="00477DF7"/>
    <w:rsid w:val="0048167D"/>
    <w:rsid w:val="00481B0D"/>
    <w:rsid w:val="0048394E"/>
    <w:rsid w:val="00485296"/>
    <w:rsid w:val="0048620D"/>
    <w:rsid w:val="0049390A"/>
    <w:rsid w:val="00496A04"/>
    <w:rsid w:val="00496B9A"/>
    <w:rsid w:val="004A6AE3"/>
    <w:rsid w:val="004A7F3D"/>
    <w:rsid w:val="004B2113"/>
    <w:rsid w:val="004B3766"/>
    <w:rsid w:val="004B499F"/>
    <w:rsid w:val="004B4BBE"/>
    <w:rsid w:val="004B4FD1"/>
    <w:rsid w:val="004B6345"/>
    <w:rsid w:val="004B6FAD"/>
    <w:rsid w:val="004C0DA1"/>
    <w:rsid w:val="004C0E3E"/>
    <w:rsid w:val="004C2058"/>
    <w:rsid w:val="004C2A88"/>
    <w:rsid w:val="004C3DF5"/>
    <w:rsid w:val="004C4043"/>
    <w:rsid w:val="004C5FD2"/>
    <w:rsid w:val="004C600D"/>
    <w:rsid w:val="004D0CBB"/>
    <w:rsid w:val="004D479D"/>
    <w:rsid w:val="004D4B07"/>
    <w:rsid w:val="004D6A89"/>
    <w:rsid w:val="004E019B"/>
    <w:rsid w:val="004E4A81"/>
    <w:rsid w:val="004E670B"/>
    <w:rsid w:val="004E7DEA"/>
    <w:rsid w:val="004F0880"/>
    <w:rsid w:val="004F0E53"/>
    <w:rsid w:val="004F1455"/>
    <w:rsid w:val="004F576A"/>
    <w:rsid w:val="004F7D07"/>
    <w:rsid w:val="00500A1C"/>
    <w:rsid w:val="00502F37"/>
    <w:rsid w:val="0050318F"/>
    <w:rsid w:val="00505B5A"/>
    <w:rsid w:val="00505E33"/>
    <w:rsid w:val="00506DBB"/>
    <w:rsid w:val="00510F59"/>
    <w:rsid w:val="00513049"/>
    <w:rsid w:val="00515D5D"/>
    <w:rsid w:val="00516510"/>
    <w:rsid w:val="00520892"/>
    <w:rsid w:val="00520BB0"/>
    <w:rsid w:val="00520BF1"/>
    <w:rsid w:val="00522786"/>
    <w:rsid w:val="00522ACB"/>
    <w:rsid w:val="0052413A"/>
    <w:rsid w:val="00526898"/>
    <w:rsid w:val="005303E1"/>
    <w:rsid w:val="005307E7"/>
    <w:rsid w:val="00530972"/>
    <w:rsid w:val="005327F0"/>
    <w:rsid w:val="00533A3E"/>
    <w:rsid w:val="00535143"/>
    <w:rsid w:val="00535426"/>
    <w:rsid w:val="005374AC"/>
    <w:rsid w:val="0054630D"/>
    <w:rsid w:val="005504A3"/>
    <w:rsid w:val="005547E9"/>
    <w:rsid w:val="00554BCF"/>
    <w:rsid w:val="00555B65"/>
    <w:rsid w:val="00557997"/>
    <w:rsid w:val="00560EAE"/>
    <w:rsid w:val="005614A0"/>
    <w:rsid w:val="00563BB7"/>
    <w:rsid w:val="0056510D"/>
    <w:rsid w:val="005654A0"/>
    <w:rsid w:val="00565D78"/>
    <w:rsid w:val="00566CA5"/>
    <w:rsid w:val="00566CD7"/>
    <w:rsid w:val="0057284F"/>
    <w:rsid w:val="00576B1C"/>
    <w:rsid w:val="005818FB"/>
    <w:rsid w:val="00581BAF"/>
    <w:rsid w:val="005826AF"/>
    <w:rsid w:val="00582EA3"/>
    <w:rsid w:val="00584951"/>
    <w:rsid w:val="00585343"/>
    <w:rsid w:val="00585467"/>
    <w:rsid w:val="00585DE7"/>
    <w:rsid w:val="00587D9A"/>
    <w:rsid w:val="00590915"/>
    <w:rsid w:val="00594248"/>
    <w:rsid w:val="00594C48"/>
    <w:rsid w:val="00595375"/>
    <w:rsid w:val="00595BAE"/>
    <w:rsid w:val="0059613E"/>
    <w:rsid w:val="005A1608"/>
    <w:rsid w:val="005A3B00"/>
    <w:rsid w:val="005A49E6"/>
    <w:rsid w:val="005A4AF8"/>
    <w:rsid w:val="005A70B4"/>
    <w:rsid w:val="005A7E31"/>
    <w:rsid w:val="005B2E75"/>
    <w:rsid w:val="005C2DC0"/>
    <w:rsid w:val="005C3927"/>
    <w:rsid w:val="005C4701"/>
    <w:rsid w:val="005C4D08"/>
    <w:rsid w:val="005C53F0"/>
    <w:rsid w:val="005C55AE"/>
    <w:rsid w:val="005D0F87"/>
    <w:rsid w:val="005D1A38"/>
    <w:rsid w:val="005D1BBB"/>
    <w:rsid w:val="005D1C5E"/>
    <w:rsid w:val="005D27F3"/>
    <w:rsid w:val="005D2AEA"/>
    <w:rsid w:val="005D4103"/>
    <w:rsid w:val="005D5CAB"/>
    <w:rsid w:val="005E088E"/>
    <w:rsid w:val="005E09B5"/>
    <w:rsid w:val="005E11A6"/>
    <w:rsid w:val="005E34BD"/>
    <w:rsid w:val="005E41DA"/>
    <w:rsid w:val="005E461E"/>
    <w:rsid w:val="005E4B37"/>
    <w:rsid w:val="005E5307"/>
    <w:rsid w:val="005F0C28"/>
    <w:rsid w:val="005F1F58"/>
    <w:rsid w:val="005F3A5B"/>
    <w:rsid w:val="005F4017"/>
    <w:rsid w:val="005F4149"/>
    <w:rsid w:val="005F5B97"/>
    <w:rsid w:val="005F6F19"/>
    <w:rsid w:val="005F75E6"/>
    <w:rsid w:val="00600907"/>
    <w:rsid w:val="00601000"/>
    <w:rsid w:val="00601D84"/>
    <w:rsid w:val="00605946"/>
    <w:rsid w:val="00606AB9"/>
    <w:rsid w:val="00607491"/>
    <w:rsid w:val="00611A33"/>
    <w:rsid w:val="00612CD6"/>
    <w:rsid w:val="006131D9"/>
    <w:rsid w:val="006133E6"/>
    <w:rsid w:val="006143AD"/>
    <w:rsid w:val="006149F7"/>
    <w:rsid w:val="00616E86"/>
    <w:rsid w:val="006228C7"/>
    <w:rsid w:val="006229DC"/>
    <w:rsid w:val="00624608"/>
    <w:rsid w:val="006246EA"/>
    <w:rsid w:val="00625A08"/>
    <w:rsid w:val="00626B51"/>
    <w:rsid w:val="0063144C"/>
    <w:rsid w:val="00632226"/>
    <w:rsid w:val="0063273A"/>
    <w:rsid w:val="006374E4"/>
    <w:rsid w:val="0064006E"/>
    <w:rsid w:val="00641C73"/>
    <w:rsid w:val="006426FD"/>
    <w:rsid w:val="00645637"/>
    <w:rsid w:val="00646279"/>
    <w:rsid w:val="00646537"/>
    <w:rsid w:val="00646A82"/>
    <w:rsid w:val="00646CA3"/>
    <w:rsid w:val="00650913"/>
    <w:rsid w:val="006511CB"/>
    <w:rsid w:val="00651218"/>
    <w:rsid w:val="00653FFF"/>
    <w:rsid w:val="006544E2"/>
    <w:rsid w:val="00654A6B"/>
    <w:rsid w:val="00654E2D"/>
    <w:rsid w:val="0066064A"/>
    <w:rsid w:val="0066235E"/>
    <w:rsid w:val="00663650"/>
    <w:rsid w:val="00663A40"/>
    <w:rsid w:val="00665033"/>
    <w:rsid w:val="00666D04"/>
    <w:rsid w:val="00671D12"/>
    <w:rsid w:val="006727AA"/>
    <w:rsid w:val="0067370E"/>
    <w:rsid w:val="006777D1"/>
    <w:rsid w:val="00681C34"/>
    <w:rsid w:val="00681E75"/>
    <w:rsid w:val="00683470"/>
    <w:rsid w:val="00683535"/>
    <w:rsid w:val="006869DB"/>
    <w:rsid w:val="006875DB"/>
    <w:rsid w:val="00690FFD"/>
    <w:rsid w:val="00692C94"/>
    <w:rsid w:val="00693FD6"/>
    <w:rsid w:val="00694A28"/>
    <w:rsid w:val="0069676A"/>
    <w:rsid w:val="00697885"/>
    <w:rsid w:val="006A00B4"/>
    <w:rsid w:val="006A2D3E"/>
    <w:rsid w:val="006A311E"/>
    <w:rsid w:val="006A32C0"/>
    <w:rsid w:val="006A3AA1"/>
    <w:rsid w:val="006A500B"/>
    <w:rsid w:val="006A7352"/>
    <w:rsid w:val="006A7DA6"/>
    <w:rsid w:val="006B0503"/>
    <w:rsid w:val="006B0E31"/>
    <w:rsid w:val="006B0F80"/>
    <w:rsid w:val="006B1E94"/>
    <w:rsid w:val="006B2384"/>
    <w:rsid w:val="006B4F35"/>
    <w:rsid w:val="006B5981"/>
    <w:rsid w:val="006B5BAF"/>
    <w:rsid w:val="006B704D"/>
    <w:rsid w:val="006B70AB"/>
    <w:rsid w:val="006B7952"/>
    <w:rsid w:val="006C0A53"/>
    <w:rsid w:val="006C0C6A"/>
    <w:rsid w:val="006C69E1"/>
    <w:rsid w:val="006D109A"/>
    <w:rsid w:val="006D119C"/>
    <w:rsid w:val="006D3575"/>
    <w:rsid w:val="006D3672"/>
    <w:rsid w:val="006D4443"/>
    <w:rsid w:val="006D47FF"/>
    <w:rsid w:val="006D49F8"/>
    <w:rsid w:val="006D6B46"/>
    <w:rsid w:val="006E32A9"/>
    <w:rsid w:val="006E4240"/>
    <w:rsid w:val="006E59F7"/>
    <w:rsid w:val="006E6B66"/>
    <w:rsid w:val="006E73A1"/>
    <w:rsid w:val="006E790A"/>
    <w:rsid w:val="006F0362"/>
    <w:rsid w:val="006F191F"/>
    <w:rsid w:val="006F1D97"/>
    <w:rsid w:val="006F4387"/>
    <w:rsid w:val="00703D76"/>
    <w:rsid w:val="0070534C"/>
    <w:rsid w:val="00705385"/>
    <w:rsid w:val="00706083"/>
    <w:rsid w:val="00706274"/>
    <w:rsid w:val="00710A7B"/>
    <w:rsid w:val="00711959"/>
    <w:rsid w:val="00712C10"/>
    <w:rsid w:val="00712ECA"/>
    <w:rsid w:val="00714DD2"/>
    <w:rsid w:val="007156C5"/>
    <w:rsid w:val="007165D3"/>
    <w:rsid w:val="007172DD"/>
    <w:rsid w:val="007222A1"/>
    <w:rsid w:val="00724458"/>
    <w:rsid w:val="0072536B"/>
    <w:rsid w:val="00726242"/>
    <w:rsid w:val="007266C5"/>
    <w:rsid w:val="0073210D"/>
    <w:rsid w:val="00735500"/>
    <w:rsid w:val="007365C6"/>
    <w:rsid w:val="00736630"/>
    <w:rsid w:val="007367FF"/>
    <w:rsid w:val="007377FA"/>
    <w:rsid w:val="00740150"/>
    <w:rsid w:val="00740B60"/>
    <w:rsid w:val="0074209D"/>
    <w:rsid w:val="007430CC"/>
    <w:rsid w:val="00745155"/>
    <w:rsid w:val="007455F8"/>
    <w:rsid w:val="00751BFF"/>
    <w:rsid w:val="00751D30"/>
    <w:rsid w:val="00752217"/>
    <w:rsid w:val="00754DF3"/>
    <w:rsid w:val="00756B89"/>
    <w:rsid w:val="00761D95"/>
    <w:rsid w:val="007668E9"/>
    <w:rsid w:val="00767AA5"/>
    <w:rsid w:val="00770799"/>
    <w:rsid w:val="00771E68"/>
    <w:rsid w:val="0077262B"/>
    <w:rsid w:val="0077306F"/>
    <w:rsid w:val="00773DAC"/>
    <w:rsid w:val="00773E70"/>
    <w:rsid w:val="007740B9"/>
    <w:rsid w:val="007850C7"/>
    <w:rsid w:val="00790E90"/>
    <w:rsid w:val="0079128C"/>
    <w:rsid w:val="007928F4"/>
    <w:rsid w:val="007946FC"/>
    <w:rsid w:val="0079484B"/>
    <w:rsid w:val="00794C8F"/>
    <w:rsid w:val="007A0DB3"/>
    <w:rsid w:val="007A152B"/>
    <w:rsid w:val="007A1DD2"/>
    <w:rsid w:val="007A2898"/>
    <w:rsid w:val="007A46AF"/>
    <w:rsid w:val="007A5B37"/>
    <w:rsid w:val="007A64FC"/>
    <w:rsid w:val="007A6695"/>
    <w:rsid w:val="007B08D3"/>
    <w:rsid w:val="007B1439"/>
    <w:rsid w:val="007B1DB0"/>
    <w:rsid w:val="007B2628"/>
    <w:rsid w:val="007B3596"/>
    <w:rsid w:val="007B3CE1"/>
    <w:rsid w:val="007B3E01"/>
    <w:rsid w:val="007C077A"/>
    <w:rsid w:val="007C093F"/>
    <w:rsid w:val="007C09B1"/>
    <w:rsid w:val="007C0E0F"/>
    <w:rsid w:val="007C2E22"/>
    <w:rsid w:val="007C2E62"/>
    <w:rsid w:val="007C5851"/>
    <w:rsid w:val="007C76A9"/>
    <w:rsid w:val="007C7A53"/>
    <w:rsid w:val="007D087B"/>
    <w:rsid w:val="007D28D8"/>
    <w:rsid w:val="007D2AF5"/>
    <w:rsid w:val="007D2CF3"/>
    <w:rsid w:val="007D435D"/>
    <w:rsid w:val="007D51C4"/>
    <w:rsid w:val="007D5586"/>
    <w:rsid w:val="007D68F2"/>
    <w:rsid w:val="007E06B1"/>
    <w:rsid w:val="007E2ED0"/>
    <w:rsid w:val="007E4029"/>
    <w:rsid w:val="007E4416"/>
    <w:rsid w:val="007E4DC1"/>
    <w:rsid w:val="007E6BDC"/>
    <w:rsid w:val="007E7885"/>
    <w:rsid w:val="007F02F3"/>
    <w:rsid w:val="007F04F5"/>
    <w:rsid w:val="007F0583"/>
    <w:rsid w:val="007F1920"/>
    <w:rsid w:val="007F379D"/>
    <w:rsid w:val="007F3C6D"/>
    <w:rsid w:val="007F43B9"/>
    <w:rsid w:val="007F4AF1"/>
    <w:rsid w:val="007F5522"/>
    <w:rsid w:val="007F5820"/>
    <w:rsid w:val="007F646F"/>
    <w:rsid w:val="007F7647"/>
    <w:rsid w:val="00800F3F"/>
    <w:rsid w:val="00801CA5"/>
    <w:rsid w:val="00803621"/>
    <w:rsid w:val="008049A7"/>
    <w:rsid w:val="00804B8C"/>
    <w:rsid w:val="00807622"/>
    <w:rsid w:val="00813654"/>
    <w:rsid w:val="00814EBC"/>
    <w:rsid w:val="00816FFB"/>
    <w:rsid w:val="00820C5D"/>
    <w:rsid w:val="00822953"/>
    <w:rsid w:val="00825073"/>
    <w:rsid w:val="00825FDB"/>
    <w:rsid w:val="00827985"/>
    <w:rsid w:val="00831A37"/>
    <w:rsid w:val="00831F53"/>
    <w:rsid w:val="00832448"/>
    <w:rsid w:val="00835B16"/>
    <w:rsid w:val="00842B5B"/>
    <w:rsid w:val="008457AF"/>
    <w:rsid w:val="00850AA0"/>
    <w:rsid w:val="00851D90"/>
    <w:rsid w:val="00851E11"/>
    <w:rsid w:val="00852254"/>
    <w:rsid w:val="00852770"/>
    <w:rsid w:val="00854585"/>
    <w:rsid w:val="00854825"/>
    <w:rsid w:val="00854ED8"/>
    <w:rsid w:val="0085684E"/>
    <w:rsid w:val="00856E52"/>
    <w:rsid w:val="00857379"/>
    <w:rsid w:val="008605C2"/>
    <w:rsid w:val="00864FAE"/>
    <w:rsid w:val="0086577D"/>
    <w:rsid w:val="00865AB6"/>
    <w:rsid w:val="00865DFF"/>
    <w:rsid w:val="0086727D"/>
    <w:rsid w:val="0087278F"/>
    <w:rsid w:val="00873241"/>
    <w:rsid w:val="0087509F"/>
    <w:rsid w:val="008756AA"/>
    <w:rsid w:val="00876220"/>
    <w:rsid w:val="00877ABC"/>
    <w:rsid w:val="00882B0A"/>
    <w:rsid w:val="00884C6D"/>
    <w:rsid w:val="00884F68"/>
    <w:rsid w:val="00891CB3"/>
    <w:rsid w:val="008927B2"/>
    <w:rsid w:val="0089423A"/>
    <w:rsid w:val="008952DC"/>
    <w:rsid w:val="0089559C"/>
    <w:rsid w:val="00895B12"/>
    <w:rsid w:val="008963F9"/>
    <w:rsid w:val="00896552"/>
    <w:rsid w:val="008A046D"/>
    <w:rsid w:val="008A09B7"/>
    <w:rsid w:val="008A0EBC"/>
    <w:rsid w:val="008A15BF"/>
    <w:rsid w:val="008A189E"/>
    <w:rsid w:val="008A1CDF"/>
    <w:rsid w:val="008A30E5"/>
    <w:rsid w:val="008A3660"/>
    <w:rsid w:val="008A37D3"/>
    <w:rsid w:val="008A53CA"/>
    <w:rsid w:val="008A5A15"/>
    <w:rsid w:val="008A75ED"/>
    <w:rsid w:val="008B0180"/>
    <w:rsid w:val="008B1896"/>
    <w:rsid w:val="008B252B"/>
    <w:rsid w:val="008B25AE"/>
    <w:rsid w:val="008B4E43"/>
    <w:rsid w:val="008B52AE"/>
    <w:rsid w:val="008B79F0"/>
    <w:rsid w:val="008B7AD9"/>
    <w:rsid w:val="008B7E0C"/>
    <w:rsid w:val="008B7E86"/>
    <w:rsid w:val="008C194E"/>
    <w:rsid w:val="008C24A8"/>
    <w:rsid w:val="008C2E5C"/>
    <w:rsid w:val="008C4712"/>
    <w:rsid w:val="008C4E44"/>
    <w:rsid w:val="008D3352"/>
    <w:rsid w:val="008D381F"/>
    <w:rsid w:val="008D67B3"/>
    <w:rsid w:val="008D6B00"/>
    <w:rsid w:val="008D717D"/>
    <w:rsid w:val="008D7D38"/>
    <w:rsid w:val="008D7ED3"/>
    <w:rsid w:val="008E0A77"/>
    <w:rsid w:val="008E2A59"/>
    <w:rsid w:val="008E36F9"/>
    <w:rsid w:val="008E3997"/>
    <w:rsid w:val="008E3BBB"/>
    <w:rsid w:val="008E6933"/>
    <w:rsid w:val="008E6C19"/>
    <w:rsid w:val="008E780C"/>
    <w:rsid w:val="008F2342"/>
    <w:rsid w:val="008F53DC"/>
    <w:rsid w:val="008F59F8"/>
    <w:rsid w:val="00900D34"/>
    <w:rsid w:val="00901C5F"/>
    <w:rsid w:val="009039E4"/>
    <w:rsid w:val="00903C1B"/>
    <w:rsid w:val="00904363"/>
    <w:rsid w:val="00906D00"/>
    <w:rsid w:val="00907C44"/>
    <w:rsid w:val="00907E28"/>
    <w:rsid w:val="00910E0C"/>
    <w:rsid w:val="00911563"/>
    <w:rsid w:val="00911D4C"/>
    <w:rsid w:val="00915E2E"/>
    <w:rsid w:val="009176A8"/>
    <w:rsid w:val="009177CB"/>
    <w:rsid w:val="009223C1"/>
    <w:rsid w:val="00925449"/>
    <w:rsid w:val="00927414"/>
    <w:rsid w:val="0092778F"/>
    <w:rsid w:val="00931D9D"/>
    <w:rsid w:val="009324C2"/>
    <w:rsid w:val="00937B4B"/>
    <w:rsid w:val="00941351"/>
    <w:rsid w:val="00941B70"/>
    <w:rsid w:val="009438E0"/>
    <w:rsid w:val="00944745"/>
    <w:rsid w:val="0094775F"/>
    <w:rsid w:val="00947A82"/>
    <w:rsid w:val="0095111F"/>
    <w:rsid w:val="0095410F"/>
    <w:rsid w:val="00956E79"/>
    <w:rsid w:val="00957AA6"/>
    <w:rsid w:val="00960CD4"/>
    <w:rsid w:val="00964935"/>
    <w:rsid w:val="00966821"/>
    <w:rsid w:val="009669A0"/>
    <w:rsid w:val="00966DD5"/>
    <w:rsid w:val="00971226"/>
    <w:rsid w:val="00976674"/>
    <w:rsid w:val="00977326"/>
    <w:rsid w:val="00977387"/>
    <w:rsid w:val="0098086A"/>
    <w:rsid w:val="00980CFF"/>
    <w:rsid w:val="0098214F"/>
    <w:rsid w:val="00982F1A"/>
    <w:rsid w:val="00983338"/>
    <w:rsid w:val="009833A8"/>
    <w:rsid w:val="0098557E"/>
    <w:rsid w:val="009872BD"/>
    <w:rsid w:val="00990F23"/>
    <w:rsid w:val="009915D8"/>
    <w:rsid w:val="009929C8"/>
    <w:rsid w:val="00993205"/>
    <w:rsid w:val="009933C2"/>
    <w:rsid w:val="00996052"/>
    <w:rsid w:val="00996641"/>
    <w:rsid w:val="00996918"/>
    <w:rsid w:val="009A0E53"/>
    <w:rsid w:val="009A1501"/>
    <w:rsid w:val="009A259E"/>
    <w:rsid w:val="009A6120"/>
    <w:rsid w:val="009A6B22"/>
    <w:rsid w:val="009B0F75"/>
    <w:rsid w:val="009B6C04"/>
    <w:rsid w:val="009B73A6"/>
    <w:rsid w:val="009C48D9"/>
    <w:rsid w:val="009C4F31"/>
    <w:rsid w:val="009C6474"/>
    <w:rsid w:val="009C6A81"/>
    <w:rsid w:val="009C7557"/>
    <w:rsid w:val="009D27AF"/>
    <w:rsid w:val="009D369C"/>
    <w:rsid w:val="009D53AE"/>
    <w:rsid w:val="009D5C31"/>
    <w:rsid w:val="009D6D0B"/>
    <w:rsid w:val="009E19D4"/>
    <w:rsid w:val="009E1D7C"/>
    <w:rsid w:val="009E20F1"/>
    <w:rsid w:val="009E282E"/>
    <w:rsid w:val="009E3F4B"/>
    <w:rsid w:val="009E520E"/>
    <w:rsid w:val="009F00A1"/>
    <w:rsid w:val="009F14B1"/>
    <w:rsid w:val="009F30BB"/>
    <w:rsid w:val="009F52B6"/>
    <w:rsid w:val="009F63EB"/>
    <w:rsid w:val="00A00780"/>
    <w:rsid w:val="00A00C75"/>
    <w:rsid w:val="00A01DDF"/>
    <w:rsid w:val="00A02428"/>
    <w:rsid w:val="00A1026D"/>
    <w:rsid w:val="00A10471"/>
    <w:rsid w:val="00A105F7"/>
    <w:rsid w:val="00A110DA"/>
    <w:rsid w:val="00A12363"/>
    <w:rsid w:val="00A132EA"/>
    <w:rsid w:val="00A15C4B"/>
    <w:rsid w:val="00A17316"/>
    <w:rsid w:val="00A20393"/>
    <w:rsid w:val="00A231C9"/>
    <w:rsid w:val="00A251E5"/>
    <w:rsid w:val="00A26BAC"/>
    <w:rsid w:val="00A35EFB"/>
    <w:rsid w:val="00A36A15"/>
    <w:rsid w:val="00A376EF"/>
    <w:rsid w:val="00A407D3"/>
    <w:rsid w:val="00A42055"/>
    <w:rsid w:val="00A4318E"/>
    <w:rsid w:val="00A44BF6"/>
    <w:rsid w:val="00A46C43"/>
    <w:rsid w:val="00A478AD"/>
    <w:rsid w:val="00A50080"/>
    <w:rsid w:val="00A5242B"/>
    <w:rsid w:val="00A527F1"/>
    <w:rsid w:val="00A52B5E"/>
    <w:rsid w:val="00A5388B"/>
    <w:rsid w:val="00A56F58"/>
    <w:rsid w:val="00A57454"/>
    <w:rsid w:val="00A605CE"/>
    <w:rsid w:val="00A6083E"/>
    <w:rsid w:val="00A60DC9"/>
    <w:rsid w:val="00A61DE1"/>
    <w:rsid w:val="00A630CD"/>
    <w:rsid w:val="00A64F5D"/>
    <w:rsid w:val="00A66271"/>
    <w:rsid w:val="00A70B83"/>
    <w:rsid w:val="00A71E9E"/>
    <w:rsid w:val="00A76E9D"/>
    <w:rsid w:val="00A82E0F"/>
    <w:rsid w:val="00A83142"/>
    <w:rsid w:val="00A8404A"/>
    <w:rsid w:val="00A859DE"/>
    <w:rsid w:val="00A86AFA"/>
    <w:rsid w:val="00A87017"/>
    <w:rsid w:val="00A87782"/>
    <w:rsid w:val="00A90F2F"/>
    <w:rsid w:val="00A9289D"/>
    <w:rsid w:val="00A93E27"/>
    <w:rsid w:val="00A950E5"/>
    <w:rsid w:val="00A96F66"/>
    <w:rsid w:val="00A9749F"/>
    <w:rsid w:val="00A97636"/>
    <w:rsid w:val="00AA14B4"/>
    <w:rsid w:val="00AA28B1"/>
    <w:rsid w:val="00AA3AD8"/>
    <w:rsid w:val="00AA3D13"/>
    <w:rsid w:val="00AA63EE"/>
    <w:rsid w:val="00AA6A4A"/>
    <w:rsid w:val="00AA7285"/>
    <w:rsid w:val="00AB2A6B"/>
    <w:rsid w:val="00AB4B0F"/>
    <w:rsid w:val="00AB5A92"/>
    <w:rsid w:val="00AB6279"/>
    <w:rsid w:val="00AB69A5"/>
    <w:rsid w:val="00AB6C9C"/>
    <w:rsid w:val="00AB7C69"/>
    <w:rsid w:val="00AC3810"/>
    <w:rsid w:val="00AC3E23"/>
    <w:rsid w:val="00AC422C"/>
    <w:rsid w:val="00AC4417"/>
    <w:rsid w:val="00AC5005"/>
    <w:rsid w:val="00AC5172"/>
    <w:rsid w:val="00AD17A3"/>
    <w:rsid w:val="00AD1CE6"/>
    <w:rsid w:val="00AD261E"/>
    <w:rsid w:val="00AD514E"/>
    <w:rsid w:val="00AD59B8"/>
    <w:rsid w:val="00AD717A"/>
    <w:rsid w:val="00AD7EC9"/>
    <w:rsid w:val="00AE08BA"/>
    <w:rsid w:val="00AE1D11"/>
    <w:rsid w:val="00AE3275"/>
    <w:rsid w:val="00AE327D"/>
    <w:rsid w:val="00AE561C"/>
    <w:rsid w:val="00AE70AF"/>
    <w:rsid w:val="00AE753C"/>
    <w:rsid w:val="00AF0AC7"/>
    <w:rsid w:val="00AF12A4"/>
    <w:rsid w:val="00AF3F94"/>
    <w:rsid w:val="00AF40B2"/>
    <w:rsid w:val="00AF4976"/>
    <w:rsid w:val="00AF6654"/>
    <w:rsid w:val="00B03611"/>
    <w:rsid w:val="00B06BA6"/>
    <w:rsid w:val="00B07D45"/>
    <w:rsid w:val="00B07D5F"/>
    <w:rsid w:val="00B11817"/>
    <w:rsid w:val="00B11FB4"/>
    <w:rsid w:val="00B12EFD"/>
    <w:rsid w:val="00B137BF"/>
    <w:rsid w:val="00B15BAC"/>
    <w:rsid w:val="00B15C95"/>
    <w:rsid w:val="00B16CFF"/>
    <w:rsid w:val="00B16EA0"/>
    <w:rsid w:val="00B173B5"/>
    <w:rsid w:val="00B21FE6"/>
    <w:rsid w:val="00B22F9F"/>
    <w:rsid w:val="00B2343D"/>
    <w:rsid w:val="00B2551C"/>
    <w:rsid w:val="00B25D01"/>
    <w:rsid w:val="00B27790"/>
    <w:rsid w:val="00B27ACA"/>
    <w:rsid w:val="00B27E12"/>
    <w:rsid w:val="00B32F4C"/>
    <w:rsid w:val="00B332A0"/>
    <w:rsid w:val="00B34A6F"/>
    <w:rsid w:val="00B35519"/>
    <w:rsid w:val="00B36D4B"/>
    <w:rsid w:val="00B36F84"/>
    <w:rsid w:val="00B370D1"/>
    <w:rsid w:val="00B41049"/>
    <w:rsid w:val="00B421DA"/>
    <w:rsid w:val="00B42254"/>
    <w:rsid w:val="00B44BC0"/>
    <w:rsid w:val="00B453BE"/>
    <w:rsid w:val="00B46A88"/>
    <w:rsid w:val="00B54703"/>
    <w:rsid w:val="00B55A17"/>
    <w:rsid w:val="00B560D6"/>
    <w:rsid w:val="00B57378"/>
    <w:rsid w:val="00B57BC6"/>
    <w:rsid w:val="00B60FB7"/>
    <w:rsid w:val="00B6172F"/>
    <w:rsid w:val="00B61A2C"/>
    <w:rsid w:val="00B6680A"/>
    <w:rsid w:val="00B67173"/>
    <w:rsid w:val="00B7167B"/>
    <w:rsid w:val="00B720E9"/>
    <w:rsid w:val="00B734E0"/>
    <w:rsid w:val="00B737F3"/>
    <w:rsid w:val="00B74438"/>
    <w:rsid w:val="00B81441"/>
    <w:rsid w:val="00B81E3A"/>
    <w:rsid w:val="00B83E49"/>
    <w:rsid w:val="00B847AE"/>
    <w:rsid w:val="00B86D3A"/>
    <w:rsid w:val="00B874E6"/>
    <w:rsid w:val="00B9015E"/>
    <w:rsid w:val="00B91E21"/>
    <w:rsid w:val="00B924AA"/>
    <w:rsid w:val="00B931D3"/>
    <w:rsid w:val="00B97BC4"/>
    <w:rsid w:val="00B97E83"/>
    <w:rsid w:val="00BA020A"/>
    <w:rsid w:val="00BA0553"/>
    <w:rsid w:val="00BA16DC"/>
    <w:rsid w:val="00BA2E31"/>
    <w:rsid w:val="00BA447E"/>
    <w:rsid w:val="00BA46E6"/>
    <w:rsid w:val="00BA5056"/>
    <w:rsid w:val="00BA556F"/>
    <w:rsid w:val="00BA62B0"/>
    <w:rsid w:val="00BA6D5E"/>
    <w:rsid w:val="00BB13DB"/>
    <w:rsid w:val="00BB17D8"/>
    <w:rsid w:val="00BB2CB2"/>
    <w:rsid w:val="00BB70B1"/>
    <w:rsid w:val="00BC13A7"/>
    <w:rsid w:val="00BC2224"/>
    <w:rsid w:val="00BC3606"/>
    <w:rsid w:val="00BC61C7"/>
    <w:rsid w:val="00BD0FDF"/>
    <w:rsid w:val="00BD2891"/>
    <w:rsid w:val="00BD3761"/>
    <w:rsid w:val="00BE2B94"/>
    <w:rsid w:val="00BE42FF"/>
    <w:rsid w:val="00BF051B"/>
    <w:rsid w:val="00BF1117"/>
    <w:rsid w:val="00BF3D9C"/>
    <w:rsid w:val="00BF6885"/>
    <w:rsid w:val="00BF73E8"/>
    <w:rsid w:val="00BF7C66"/>
    <w:rsid w:val="00BF7F7F"/>
    <w:rsid w:val="00C00678"/>
    <w:rsid w:val="00C00B6E"/>
    <w:rsid w:val="00C04D9C"/>
    <w:rsid w:val="00C0510C"/>
    <w:rsid w:val="00C0535C"/>
    <w:rsid w:val="00C05380"/>
    <w:rsid w:val="00C0572E"/>
    <w:rsid w:val="00C0762E"/>
    <w:rsid w:val="00C07AB0"/>
    <w:rsid w:val="00C1015C"/>
    <w:rsid w:val="00C101E5"/>
    <w:rsid w:val="00C11193"/>
    <w:rsid w:val="00C117F0"/>
    <w:rsid w:val="00C13A25"/>
    <w:rsid w:val="00C15655"/>
    <w:rsid w:val="00C166CB"/>
    <w:rsid w:val="00C17131"/>
    <w:rsid w:val="00C17F10"/>
    <w:rsid w:val="00C20C8F"/>
    <w:rsid w:val="00C21C12"/>
    <w:rsid w:val="00C221FD"/>
    <w:rsid w:val="00C23DC2"/>
    <w:rsid w:val="00C2563B"/>
    <w:rsid w:val="00C25D49"/>
    <w:rsid w:val="00C266B6"/>
    <w:rsid w:val="00C27E6B"/>
    <w:rsid w:val="00C3091B"/>
    <w:rsid w:val="00C31609"/>
    <w:rsid w:val="00C31D7D"/>
    <w:rsid w:val="00C32B36"/>
    <w:rsid w:val="00C33C78"/>
    <w:rsid w:val="00C35871"/>
    <w:rsid w:val="00C358DF"/>
    <w:rsid w:val="00C35FAE"/>
    <w:rsid w:val="00C366A0"/>
    <w:rsid w:val="00C4127E"/>
    <w:rsid w:val="00C46FC9"/>
    <w:rsid w:val="00C47EE9"/>
    <w:rsid w:val="00C50C9D"/>
    <w:rsid w:val="00C521BB"/>
    <w:rsid w:val="00C632CE"/>
    <w:rsid w:val="00C6333C"/>
    <w:rsid w:val="00C64938"/>
    <w:rsid w:val="00C650B0"/>
    <w:rsid w:val="00C662C4"/>
    <w:rsid w:val="00C66451"/>
    <w:rsid w:val="00C67836"/>
    <w:rsid w:val="00C7028B"/>
    <w:rsid w:val="00C714F2"/>
    <w:rsid w:val="00C71CD5"/>
    <w:rsid w:val="00C71D31"/>
    <w:rsid w:val="00C74E22"/>
    <w:rsid w:val="00C76862"/>
    <w:rsid w:val="00C77483"/>
    <w:rsid w:val="00C8119C"/>
    <w:rsid w:val="00C811C6"/>
    <w:rsid w:val="00C8125A"/>
    <w:rsid w:val="00C81728"/>
    <w:rsid w:val="00C81FFD"/>
    <w:rsid w:val="00C83FB1"/>
    <w:rsid w:val="00C85F3D"/>
    <w:rsid w:val="00C862E7"/>
    <w:rsid w:val="00C868B2"/>
    <w:rsid w:val="00C86F5E"/>
    <w:rsid w:val="00C86F70"/>
    <w:rsid w:val="00C91FCC"/>
    <w:rsid w:val="00C9249C"/>
    <w:rsid w:val="00C94869"/>
    <w:rsid w:val="00C94E76"/>
    <w:rsid w:val="00C966FA"/>
    <w:rsid w:val="00C96D15"/>
    <w:rsid w:val="00C97694"/>
    <w:rsid w:val="00CA06FA"/>
    <w:rsid w:val="00CA1466"/>
    <w:rsid w:val="00CA3BA0"/>
    <w:rsid w:val="00CA58B1"/>
    <w:rsid w:val="00CA68A2"/>
    <w:rsid w:val="00CA7788"/>
    <w:rsid w:val="00CB182A"/>
    <w:rsid w:val="00CB2139"/>
    <w:rsid w:val="00CB2F96"/>
    <w:rsid w:val="00CB30B3"/>
    <w:rsid w:val="00CB358E"/>
    <w:rsid w:val="00CB4DEF"/>
    <w:rsid w:val="00CB51B1"/>
    <w:rsid w:val="00CB79D4"/>
    <w:rsid w:val="00CC101A"/>
    <w:rsid w:val="00CC1365"/>
    <w:rsid w:val="00CC2871"/>
    <w:rsid w:val="00CC36E9"/>
    <w:rsid w:val="00CC5470"/>
    <w:rsid w:val="00CC5B2C"/>
    <w:rsid w:val="00CD0639"/>
    <w:rsid w:val="00CD3525"/>
    <w:rsid w:val="00CD5861"/>
    <w:rsid w:val="00CD58E9"/>
    <w:rsid w:val="00CD7A1D"/>
    <w:rsid w:val="00CE0A32"/>
    <w:rsid w:val="00CE0F44"/>
    <w:rsid w:val="00CE0F48"/>
    <w:rsid w:val="00CE19F4"/>
    <w:rsid w:val="00CE1C9B"/>
    <w:rsid w:val="00CE248A"/>
    <w:rsid w:val="00CE4806"/>
    <w:rsid w:val="00CE7D61"/>
    <w:rsid w:val="00CE7DB6"/>
    <w:rsid w:val="00D00A5A"/>
    <w:rsid w:val="00D016FC"/>
    <w:rsid w:val="00D02008"/>
    <w:rsid w:val="00D06DDF"/>
    <w:rsid w:val="00D112F8"/>
    <w:rsid w:val="00D145C1"/>
    <w:rsid w:val="00D167E9"/>
    <w:rsid w:val="00D17327"/>
    <w:rsid w:val="00D17578"/>
    <w:rsid w:val="00D17D61"/>
    <w:rsid w:val="00D22336"/>
    <w:rsid w:val="00D23A1F"/>
    <w:rsid w:val="00D23BB1"/>
    <w:rsid w:val="00D25ACC"/>
    <w:rsid w:val="00D26610"/>
    <w:rsid w:val="00D26F48"/>
    <w:rsid w:val="00D307A0"/>
    <w:rsid w:val="00D31CCE"/>
    <w:rsid w:val="00D31FF6"/>
    <w:rsid w:val="00D3202B"/>
    <w:rsid w:val="00D34396"/>
    <w:rsid w:val="00D36488"/>
    <w:rsid w:val="00D4084C"/>
    <w:rsid w:val="00D4355B"/>
    <w:rsid w:val="00D44D51"/>
    <w:rsid w:val="00D45B8E"/>
    <w:rsid w:val="00D46597"/>
    <w:rsid w:val="00D46CCF"/>
    <w:rsid w:val="00D50CBC"/>
    <w:rsid w:val="00D51B0C"/>
    <w:rsid w:val="00D52196"/>
    <w:rsid w:val="00D54744"/>
    <w:rsid w:val="00D55211"/>
    <w:rsid w:val="00D555BA"/>
    <w:rsid w:val="00D565E2"/>
    <w:rsid w:val="00D6104C"/>
    <w:rsid w:val="00D63944"/>
    <w:rsid w:val="00D63B03"/>
    <w:rsid w:val="00D63B83"/>
    <w:rsid w:val="00D64774"/>
    <w:rsid w:val="00D653E3"/>
    <w:rsid w:val="00D66603"/>
    <w:rsid w:val="00D71B24"/>
    <w:rsid w:val="00D71D19"/>
    <w:rsid w:val="00D72832"/>
    <w:rsid w:val="00D73F33"/>
    <w:rsid w:val="00D750BA"/>
    <w:rsid w:val="00D80312"/>
    <w:rsid w:val="00D80A09"/>
    <w:rsid w:val="00D80A59"/>
    <w:rsid w:val="00D81A99"/>
    <w:rsid w:val="00D82824"/>
    <w:rsid w:val="00D82F8D"/>
    <w:rsid w:val="00D83708"/>
    <w:rsid w:val="00D858CC"/>
    <w:rsid w:val="00D86785"/>
    <w:rsid w:val="00D90EF0"/>
    <w:rsid w:val="00D9113A"/>
    <w:rsid w:val="00D916C3"/>
    <w:rsid w:val="00D919E5"/>
    <w:rsid w:val="00D9427A"/>
    <w:rsid w:val="00D94D6B"/>
    <w:rsid w:val="00D951CA"/>
    <w:rsid w:val="00D957F3"/>
    <w:rsid w:val="00D96246"/>
    <w:rsid w:val="00D97A62"/>
    <w:rsid w:val="00DA0E1E"/>
    <w:rsid w:val="00DA552B"/>
    <w:rsid w:val="00DB0148"/>
    <w:rsid w:val="00DB027F"/>
    <w:rsid w:val="00DB1597"/>
    <w:rsid w:val="00DB3356"/>
    <w:rsid w:val="00DB553B"/>
    <w:rsid w:val="00DB7144"/>
    <w:rsid w:val="00DC0DC5"/>
    <w:rsid w:val="00DC0F4D"/>
    <w:rsid w:val="00DC1E83"/>
    <w:rsid w:val="00DC362E"/>
    <w:rsid w:val="00DC402D"/>
    <w:rsid w:val="00DC6A9D"/>
    <w:rsid w:val="00DD01C8"/>
    <w:rsid w:val="00DD2422"/>
    <w:rsid w:val="00DD2B45"/>
    <w:rsid w:val="00DD46B5"/>
    <w:rsid w:val="00DD47A7"/>
    <w:rsid w:val="00DD7274"/>
    <w:rsid w:val="00DD7530"/>
    <w:rsid w:val="00DE0A62"/>
    <w:rsid w:val="00DE16F5"/>
    <w:rsid w:val="00DE2ECB"/>
    <w:rsid w:val="00DE3151"/>
    <w:rsid w:val="00DE435B"/>
    <w:rsid w:val="00DE6546"/>
    <w:rsid w:val="00DE743F"/>
    <w:rsid w:val="00DE7DC4"/>
    <w:rsid w:val="00DF0370"/>
    <w:rsid w:val="00DF12C4"/>
    <w:rsid w:val="00DF2454"/>
    <w:rsid w:val="00DF48D5"/>
    <w:rsid w:val="00DF51E6"/>
    <w:rsid w:val="00DF59A8"/>
    <w:rsid w:val="00DF7390"/>
    <w:rsid w:val="00E009EE"/>
    <w:rsid w:val="00E00F26"/>
    <w:rsid w:val="00E02145"/>
    <w:rsid w:val="00E04082"/>
    <w:rsid w:val="00E1287A"/>
    <w:rsid w:val="00E12DDE"/>
    <w:rsid w:val="00E2014B"/>
    <w:rsid w:val="00E203B1"/>
    <w:rsid w:val="00E20E6E"/>
    <w:rsid w:val="00E213B2"/>
    <w:rsid w:val="00E24106"/>
    <w:rsid w:val="00E24FE3"/>
    <w:rsid w:val="00E2624C"/>
    <w:rsid w:val="00E33479"/>
    <w:rsid w:val="00E34119"/>
    <w:rsid w:val="00E35E18"/>
    <w:rsid w:val="00E3705B"/>
    <w:rsid w:val="00E37502"/>
    <w:rsid w:val="00E40B10"/>
    <w:rsid w:val="00E41B96"/>
    <w:rsid w:val="00E41BEC"/>
    <w:rsid w:val="00E42C9E"/>
    <w:rsid w:val="00E44ECC"/>
    <w:rsid w:val="00E450DF"/>
    <w:rsid w:val="00E47647"/>
    <w:rsid w:val="00E4794C"/>
    <w:rsid w:val="00E51F21"/>
    <w:rsid w:val="00E533C6"/>
    <w:rsid w:val="00E544B6"/>
    <w:rsid w:val="00E55D0D"/>
    <w:rsid w:val="00E55FDD"/>
    <w:rsid w:val="00E56909"/>
    <w:rsid w:val="00E56FB8"/>
    <w:rsid w:val="00E630E1"/>
    <w:rsid w:val="00E6332D"/>
    <w:rsid w:val="00E641F7"/>
    <w:rsid w:val="00E6782D"/>
    <w:rsid w:val="00E718F5"/>
    <w:rsid w:val="00E72F84"/>
    <w:rsid w:val="00E74E49"/>
    <w:rsid w:val="00E80974"/>
    <w:rsid w:val="00E811AD"/>
    <w:rsid w:val="00E8190D"/>
    <w:rsid w:val="00E82E15"/>
    <w:rsid w:val="00E8372F"/>
    <w:rsid w:val="00E83BC4"/>
    <w:rsid w:val="00E85181"/>
    <w:rsid w:val="00E86338"/>
    <w:rsid w:val="00E865A2"/>
    <w:rsid w:val="00E9148E"/>
    <w:rsid w:val="00E91DB7"/>
    <w:rsid w:val="00E95A1C"/>
    <w:rsid w:val="00EA0BD1"/>
    <w:rsid w:val="00EA1DF4"/>
    <w:rsid w:val="00EA2211"/>
    <w:rsid w:val="00EA2D1C"/>
    <w:rsid w:val="00EA2EE3"/>
    <w:rsid w:val="00EA3414"/>
    <w:rsid w:val="00EA4F00"/>
    <w:rsid w:val="00EA50A8"/>
    <w:rsid w:val="00EB0739"/>
    <w:rsid w:val="00EB11C7"/>
    <w:rsid w:val="00EB207F"/>
    <w:rsid w:val="00EB23F2"/>
    <w:rsid w:val="00EB24DB"/>
    <w:rsid w:val="00EB27A0"/>
    <w:rsid w:val="00EB2E9E"/>
    <w:rsid w:val="00EB3B90"/>
    <w:rsid w:val="00EB4FEF"/>
    <w:rsid w:val="00EB5317"/>
    <w:rsid w:val="00EB6036"/>
    <w:rsid w:val="00EB62C6"/>
    <w:rsid w:val="00EB721C"/>
    <w:rsid w:val="00EC0DD2"/>
    <w:rsid w:val="00EC28F7"/>
    <w:rsid w:val="00EC3E9C"/>
    <w:rsid w:val="00EC47C6"/>
    <w:rsid w:val="00ED111A"/>
    <w:rsid w:val="00ED13F6"/>
    <w:rsid w:val="00ED1EE0"/>
    <w:rsid w:val="00ED2244"/>
    <w:rsid w:val="00ED3FA0"/>
    <w:rsid w:val="00ED490F"/>
    <w:rsid w:val="00ED543C"/>
    <w:rsid w:val="00ED569B"/>
    <w:rsid w:val="00ED5DD4"/>
    <w:rsid w:val="00ED68F2"/>
    <w:rsid w:val="00ED7577"/>
    <w:rsid w:val="00EE0384"/>
    <w:rsid w:val="00EE084F"/>
    <w:rsid w:val="00EE0C14"/>
    <w:rsid w:val="00EE1810"/>
    <w:rsid w:val="00EE1F73"/>
    <w:rsid w:val="00EE21FE"/>
    <w:rsid w:val="00EE5D44"/>
    <w:rsid w:val="00EE669F"/>
    <w:rsid w:val="00EF1559"/>
    <w:rsid w:val="00EF29F5"/>
    <w:rsid w:val="00EF47D1"/>
    <w:rsid w:val="00EF5B11"/>
    <w:rsid w:val="00EF5E79"/>
    <w:rsid w:val="00F01C32"/>
    <w:rsid w:val="00F02743"/>
    <w:rsid w:val="00F031DA"/>
    <w:rsid w:val="00F04EE5"/>
    <w:rsid w:val="00F06104"/>
    <w:rsid w:val="00F0622E"/>
    <w:rsid w:val="00F10B95"/>
    <w:rsid w:val="00F13BAB"/>
    <w:rsid w:val="00F14B3B"/>
    <w:rsid w:val="00F175E4"/>
    <w:rsid w:val="00F17707"/>
    <w:rsid w:val="00F17F3B"/>
    <w:rsid w:val="00F21EFA"/>
    <w:rsid w:val="00F224DD"/>
    <w:rsid w:val="00F22E3B"/>
    <w:rsid w:val="00F22F97"/>
    <w:rsid w:val="00F24835"/>
    <w:rsid w:val="00F24CF8"/>
    <w:rsid w:val="00F253ED"/>
    <w:rsid w:val="00F26B0E"/>
    <w:rsid w:val="00F30840"/>
    <w:rsid w:val="00F3268A"/>
    <w:rsid w:val="00F32C90"/>
    <w:rsid w:val="00F3473D"/>
    <w:rsid w:val="00F34C62"/>
    <w:rsid w:val="00F34E65"/>
    <w:rsid w:val="00F36590"/>
    <w:rsid w:val="00F37168"/>
    <w:rsid w:val="00F3732C"/>
    <w:rsid w:val="00F42E7D"/>
    <w:rsid w:val="00F4498C"/>
    <w:rsid w:val="00F4774A"/>
    <w:rsid w:val="00F510D3"/>
    <w:rsid w:val="00F51D0D"/>
    <w:rsid w:val="00F52AFD"/>
    <w:rsid w:val="00F52B47"/>
    <w:rsid w:val="00F5399B"/>
    <w:rsid w:val="00F54579"/>
    <w:rsid w:val="00F56157"/>
    <w:rsid w:val="00F56B1B"/>
    <w:rsid w:val="00F60100"/>
    <w:rsid w:val="00F60678"/>
    <w:rsid w:val="00F61BAD"/>
    <w:rsid w:val="00F61C6F"/>
    <w:rsid w:val="00F64098"/>
    <w:rsid w:val="00F65FD2"/>
    <w:rsid w:val="00F6655F"/>
    <w:rsid w:val="00F7039F"/>
    <w:rsid w:val="00F7143B"/>
    <w:rsid w:val="00F71E5B"/>
    <w:rsid w:val="00F72DB7"/>
    <w:rsid w:val="00F754CF"/>
    <w:rsid w:val="00F7595A"/>
    <w:rsid w:val="00F75E9B"/>
    <w:rsid w:val="00F7619B"/>
    <w:rsid w:val="00F77582"/>
    <w:rsid w:val="00F77967"/>
    <w:rsid w:val="00F803EE"/>
    <w:rsid w:val="00F8181F"/>
    <w:rsid w:val="00F841A0"/>
    <w:rsid w:val="00F84D0D"/>
    <w:rsid w:val="00F84D38"/>
    <w:rsid w:val="00F87F6F"/>
    <w:rsid w:val="00F941A1"/>
    <w:rsid w:val="00F943F0"/>
    <w:rsid w:val="00F9590D"/>
    <w:rsid w:val="00FA197D"/>
    <w:rsid w:val="00FA431D"/>
    <w:rsid w:val="00FA4DA0"/>
    <w:rsid w:val="00FA597B"/>
    <w:rsid w:val="00FA698E"/>
    <w:rsid w:val="00FB18AA"/>
    <w:rsid w:val="00FB22D4"/>
    <w:rsid w:val="00FB3173"/>
    <w:rsid w:val="00FB3AEA"/>
    <w:rsid w:val="00FB492A"/>
    <w:rsid w:val="00FB711A"/>
    <w:rsid w:val="00FC168A"/>
    <w:rsid w:val="00FC1AC6"/>
    <w:rsid w:val="00FC1EAA"/>
    <w:rsid w:val="00FC3B68"/>
    <w:rsid w:val="00FC4324"/>
    <w:rsid w:val="00FC434C"/>
    <w:rsid w:val="00FC4810"/>
    <w:rsid w:val="00FC585F"/>
    <w:rsid w:val="00FC589A"/>
    <w:rsid w:val="00FC6AFB"/>
    <w:rsid w:val="00FC7A90"/>
    <w:rsid w:val="00FD1865"/>
    <w:rsid w:val="00FD2B07"/>
    <w:rsid w:val="00FD3B14"/>
    <w:rsid w:val="00FD41C6"/>
    <w:rsid w:val="00FD47E3"/>
    <w:rsid w:val="00FD7C33"/>
    <w:rsid w:val="00FE18B3"/>
    <w:rsid w:val="00FE3554"/>
    <w:rsid w:val="00FE4C3C"/>
    <w:rsid w:val="00FE66F7"/>
    <w:rsid w:val="00FE733F"/>
    <w:rsid w:val="00FF0BB6"/>
    <w:rsid w:val="00FF123D"/>
    <w:rsid w:val="00FF2E5C"/>
    <w:rsid w:val="00FF4871"/>
    <w:rsid w:val="00FF76E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05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6FC"/>
    <w:rPr>
      <w:rFonts w:ascii="Arial" w:hAnsi="Arial"/>
    </w:rPr>
  </w:style>
  <w:style w:type="paragraph" w:styleId="Ttulo1">
    <w:name w:val="heading 1"/>
    <w:basedOn w:val="Normal"/>
    <w:next w:val="Normal"/>
    <w:link w:val="Ttulo1Car"/>
    <w:uiPriority w:val="9"/>
    <w:qFormat/>
    <w:rsid w:val="006B0F80"/>
    <w:pPr>
      <w:keepNext/>
      <w:keepLines/>
      <w:spacing w:before="240" w:after="0"/>
      <w:outlineLvl w:val="0"/>
    </w:pPr>
    <w:rPr>
      <w:rFonts w:eastAsiaTheme="majorEastAsia" w:cstheme="majorBidi"/>
      <w:b/>
      <w:color w:val="006666"/>
      <w:szCs w:val="32"/>
    </w:rPr>
  </w:style>
  <w:style w:type="paragraph" w:styleId="Ttulo2">
    <w:name w:val="heading 2"/>
    <w:basedOn w:val="Normal"/>
    <w:next w:val="Normal"/>
    <w:link w:val="Ttulo2Car"/>
    <w:uiPriority w:val="9"/>
    <w:unhideWhenUsed/>
    <w:qFormat/>
    <w:rsid w:val="00C13A25"/>
    <w:pPr>
      <w:keepNext/>
      <w:keepLines/>
      <w:spacing w:before="40" w:after="0"/>
      <w:outlineLvl w:val="1"/>
    </w:pPr>
    <w:rPr>
      <w:rFonts w:eastAsiaTheme="majorEastAsia" w:cstheme="majorBidi"/>
      <w:b/>
      <w:color w:val="006666"/>
      <w:szCs w:val="26"/>
    </w:rPr>
  </w:style>
  <w:style w:type="paragraph" w:styleId="Ttulo3">
    <w:name w:val="heading 3"/>
    <w:basedOn w:val="Normal"/>
    <w:next w:val="Normal"/>
    <w:link w:val="Ttulo3Car"/>
    <w:uiPriority w:val="9"/>
    <w:semiHidden/>
    <w:unhideWhenUsed/>
    <w:qFormat/>
    <w:rsid w:val="004264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2641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26419"/>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26419"/>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2641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264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64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B0F80"/>
    <w:rPr>
      <w:rFonts w:ascii="Arial" w:eastAsiaTheme="majorEastAsia" w:hAnsi="Arial" w:cstheme="majorBidi"/>
      <w:b/>
      <w:color w:val="006666"/>
      <w:szCs w:val="32"/>
    </w:rPr>
  </w:style>
  <w:style w:type="character" w:customStyle="1" w:styleId="Ttulo2Car">
    <w:name w:val="Título 2 Car"/>
    <w:basedOn w:val="Fuentedeprrafopredeter"/>
    <w:link w:val="Ttulo2"/>
    <w:uiPriority w:val="9"/>
    <w:rsid w:val="00C13A25"/>
    <w:rPr>
      <w:rFonts w:ascii="Arial" w:eastAsiaTheme="majorEastAsia" w:hAnsi="Arial" w:cstheme="majorBidi"/>
      <w:b/>
      <w:color w:val="006666"/>
      <w:szCs w:val="26"/>
    </w:rPr>
  </w:style>
  <w:style w:type="character" w:customStyle="1" w:styleId="Ttulo3Car">
    <w:name w:val="Título 3 Car"/>
    <w:basedOn w:val="Fuentedeprrafopredeter"/>
    <w:link w:val="Ttulo3"/>
    <w:uiPriority w:val="9"/>
    <w:semiHidden/>
    <w:rsid w:val="0042641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426419"/>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426419"/>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426419"/>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426419"/>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2641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6419"/>
    <w:rPr>
      <w:rFonts w:asciiTheme="majorHAnsi" w:eastAsiaTheme="majorEastAsia" w:hAnsiTheme="majorHAnsi" w:cstheme="majorBidi"/>
      <w:i/>
      <w:iCs/>
      <w:color w:val="272727" w:themeColor="text1" w:themeTint="D8"/>
      <w:sz w:val="21"/>
      <w:szCs w:val="21"/>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0248D6"/>
    <w:pPr>
      <w:ind w:left="720"/>
      <w:contextualSpacing/>
    </w:pPr>
  </w:style>
  <w:style w:type="paragraph" w:styleId="Encabezadodetabladecontenido">
    <w:name w:val="TOC Heading"/>
    <w:basedOn w:val="Ttulo1"/>
    <w:next w:val="Normal"/>
    <w:uiPriority w:val="39"/>
    <w:unhideWhenUsed/>
    <w:qFormat/>
    <w:rsid w:val="000248D6"/>
    <w:pPr>
      <w:outlineLvl w:val="9"/>
    </w:pPr>
    <w:rPr>
      <w:lang w:eastAsia="es-MX"/>
    </w:rPr>
  </w:style>
  <w:style w:type="paragraph" w:styleId="TDC1">
    <w:name w:val="toc 1"/>
    <w:basedOn w:val="Normal"/>
    <w:next w:val="Normal"/>
    <w:autoRedefine/>
    <w:uiPriority w:val="39"/>
    <w:unhideWhenUsed/>
    <w:rsid w:val="006D6B46"/>
    <w:pPr>
      <w:tabs>
        <w:tab w:val="left" w:pos="440"/>
        <w:tab w:val="right" w:leader="dot" w:pos="8828"/>
      </w:tabs>
      <w:spacing w:after="100"/>
    </w:pPr>
  </w:style>
  <w:style w:type="character" w:styleId="Hipervnculo">
    <w:name w:val="Hyperlink"/>
    <w:basedOn w:val="Fuentedeprrafopredeter"/>
    <w:uiPriority w:val="99"/>
    <w:unhideWhenUsed/>
    <w:rsid w:val="000248D6"/>
    <w:rPr>
      <w:color w:val="0563C1" w:themeColor="hyperlink"/>
      <w:u w:val="single"/>
    </w:rPr>
  </w:style>
  <w:style w:type="paragraph" w:styleId="TDC2">
    <w:name w:val="toc 2"/>
    <w:basedOn w:val="Normal"/>
    <w:next w:val="Normal"/>
    <w:autoRedefine/>
    <w:uiPriority w:val="39"/>
    <w:unhideWhenUsed/>
    <w:rsid w:val="000248D6"/>
    <w:pPr>
      <w:spacing w:after="100"/>
      <w:ind w:left="220"/>
    </w:pPr>
    <w:rPr>
      <w:rFonts w:eastAsiaTheme="minorEastAsia" w:cs="Times New Roman"/>
      <w:lang w:eastAsia="es-MX"/>
    </w:rPr>
  </w:style>
  <w:style w:type="paragraph" w:styleId="TDC3">
    <w:name w:val="toc 3"/>
    <w:basedOn w:val="Normal"/>
    <w:next w:val="Normal"/>
    <w:autoRedefine/>
    <w:uiPriority w:val="39"/>
    <w:unhideWhenUsed/>
    <w:rsid w:val="000248D6"/>
    <w:pPr>
      <w:spacing w:after="100"/>
      <w:ind w:left="440"/>
    </w:pPr>
    <w:rPr>
      <w:rFonts w:eastAsiaTheme="minorEastAsia" w:cs="Times New Roman"/>
      <w:lang w:eastAsia="es-MX"/>
    </w:rPr>
  </w:style>
  <w:style w:type="paragraph" w:customStyle="1" w:styleId="Default">
    <w:name w:val="Default"/>
    <w:rsid w:val="001E5419"/>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1E5419"/>
    <w:rPr>
      <w:sz w:val="16"/>
      <w:szCs w:val="16"/>
    </w:rPr>
  </w:style>
  <w:style w:type="paragraph" w:styleId="Textocomentario">
    <w:name w:val="annotation text"/>
    <w:basedOn w:val="Normal"/>
    <w:link w:val="TextocomentarioCar"/>
    <w:uiPriority w:val="99"/>
    <w:unhideWhenUsed/>
    <w:rsid w:val="001E5419"/>
    <w:pPr>
      <w:spacing w:line="240" w:lineRule="auto"/>
    </w:pPr>
    <w:rPr>
      <w:sz w:val="20"/>
      <w:szCs w:val="20"/>
    </w:rPr>
  </w:style>
  <w:style w:type="character" w:customStyle="1" w:styleId="TextocomentarioCar">
    <w:name w:val="Texto comentario Car"/>
    <w:basedOn w:val="Fuentedeprrafopredeter"/>
    <w:link w:val="Textocomentario"/>
    <w:uiPriority w:val="99"/>
    <w:rsid w:val="001E5419"/>
    <w:rPr>
      <w:sz w:val="20"/>
      <w:szCs w:val="20"/>
    </w:rPr>
  </w:style>
  <w:style w:type="character" w:styleId="Hipervnculovisitado">
    <w:name w:val="FollowedHyperlink"/>
    <w:basedOn w:val="Fuentedeprrafopredeter"/>
    <w:uiPriority w:val="99"/>
    <w:semiHidden/>
    <w:unhideWhenUsed/>
    <w:rsid w:val="001E5419"/>
    <w:rPr>
      <w:color w:val="954F72" w:themeColor="followedHyperlink"/>
      <w:u w:val="single"/>
    </w:rPr>
  </w:style>
  <w:style w:type="paragraph" w:styleId="Textodeglobo">
    <w:name w:val="Balloon Text"/>
    <w:basedOn w:val="Normal"/>
    <w:link w:val="TextodegloboCar"/>
    <w:uiPriority w:val="99"/>
    <w:semiHidden/>
    <w:unhideWhenUsed/>
    <w:rsid w:val="001E54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5419"/>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13970"/>
    <w:rPr>
      <w:b/>
      <w:bCs/>
    </w:rPr>
  </w:style>
  <w:style w:type="character" w:customStyle="1" w:styleId="AsuntodelcomentarioCar">
    <w:name w:val="Asunto del comentario Car"/>
    <w:basedOn w:val="TextocomentarioCar"/>
    <w:link w:val="Asuntodelcomentario"/>
    <w:uiPriority w:val="99"/>
    <w:semiHidden/>
    <w:rsid w:val="00213970"/>
    <w:rPr>
      <w:b/>
      <w:bCs/>
      <w:sz w:val="20"/>
      <w:szCs w:val="20"/>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B6FAD"/>
  </w:style>
  <w:style w:type="table" w:styleId="Tablaconcuadrcula">
    <w:name w:val="Table Grid"/>
    <w:basedOn w:val="Tablanormal"/>
    <w:uiPriority w:val="39"/>
    <w:rsid w:val="00660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B62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6203"/>
  </w:style>
  <w:style w:type="paragraph" w:styleId="Piedepgina">
    <w:name w:val="footer"/>
    <w:basedOn w:val="Normal"/>
    <w:link w:val="PiedepginaCar"/>
    <w:uiPriority w:val="99"/>
    <w:unhideWhenUsed/>
    <w:rsid w:val="003B62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6203"/>
  </w:style>
  <w:style w:type="table" w:customStyle="1" w:styleId="TableNormal">
    <w:name w:val="Table Normal"/>
    <w:uiPriority w:val="2"/>
    <w:semiHidden/>
    <w:unhideWhenUsed/>
    <w:qFormat/>
    <w:rsid w:val="00AA3D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3D13"/>
    <w:pPr>
      <w:widowControl w:val="0"/>
      <w:autoSpaceDE w:val="0"/>
      <w:autoSpaceDN w:val="0"/>
      <w:spacing w:after="0" w:line="240" w:lineRule="auto"/>
    </w:pPr>
    <w:rPr>
      <w:rFonts w:ascii="Arial MT" w:eastAsia="Arial MT" w:hAnsi="Arial MT" w:cs="Arial MT"/>
      <w:lang w:val="es-ES"/>
    </w:rPr>
  </w:style>
  <w:style w:type="paragraph" w:styleId="NormalWeb">
    <w:name w:val="Normal (Web)"/>
    <w:basedOn w:val="Normal"/>
    <w:uiPriority w:val="99"/>
    <w:semiHidden/>
    <w:unhideWhenUsed/>
    <w:rsid w:val="00C0535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cuerpo">
    <w:name w:val="Body Text"/>
    <w:basedOn w:val="Normal"/>
    <w:link w:val="TextodecuerpoCar"/>
    <w:uiPriority w:val="1"/>
    <w:qFormat/>
    <w:rsid w:val="00F61C6F"/>
    <w:pPr>
      <w:widowControl w:val="0"/>
      <w:autoSpaceDE w:val="0"/>
      <w:autoSpaceDN w:val="0"/>
      <w:spacing w:after="0" w:line="240" w:lineRule="auto"/>
    </w:pPr>
    <w:rPr>
      <w:rFonts w:ascii="Arial MT" w:eastAsia="Arial MT" w:hAnsi="Arial MT" w:cs="Arial MT"/>
      <w:lang w:val="es-ES"/>
    </w:rPr>
  </w:style>
  <w:style w:type="character" w:customStyle="1" w:styleId="TextodecuerpoCar">
    <w:name w:val="Texto de cuerpo Car"/>
    <w:basedOn w:val="Fuentedeprrafopredeter"/>
    <w:link w:val="Textodecuerpo"/>
    <w:uiPriority w:val="1"/>
    <w:rsid w:val="00F61C6F"/>
    <w:rPr>
      <w:rFonts w:ascii="Arial MT" w:eastAsia="Arial MT" w:hAnsi="Arial MT" w:cs="Arial MT"/>
      <w:lang w:val="es-ES"/>
    </w:rPr>
  </w:style>
  <w:style w:type="character" w:styleId="Textodelmarcadordeposicin">
    <w:name w:val="Placeholder Text"/>
    <w:basedOn w:val="Fuentedeprrafopredeter"/>
    <w:uiPriority w:val="99"/>
    <w:semiHidden/>
    <w:rsid w:val="00B07D45"/>
    <w:rPr>
      <w:color w:val="808080"/>
    </w:rPr>
  </w:style>
  <w:style w:type="paragraph" w:styleId="Textonotapie">
    <w:name w:val="footnote text"/>
    <w:basedOn w:val="Normal"/>
    <w:link w:val="TextonotapieCar"/>
    <w:uiPriority w:val="99"/>
    <w:semiHidden/>
    <w:unhideWhenUsed/>
    <w:rsid w:val="00C94869"/>
    <w:pPr>
      <w:spacing w:after="0"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C94869"/>
    <w:rPr>
      <w:sz w:val="20"/>
      <w:szCs w:val="20"/>
    </w:rPr>
  </w:style>
  <w:style w:type="character" w:styleId="Refdenotaalpie">
    <w:name w:val="footnote reference"/>
    <w:basedOn w:val="Fuentedeprrafopredeter"/>
    <w:uiPriority w:val="99"/>
    <w:semiHidden/>
    <w:unhideWhenUsed/>
    <w:rsid w:val="00C94869"/>
    <w:rPr>
      <w:vertAlign w:val="superscript"/>
    </w:rPr>
  </w:style>
  <w:style w:type="paragraph" w:styleId="Bibliografa">
    <w:name w:val="Bibliography"/>
    <w:basedOn w:val="Normal"/>
    <w:next w:val="Normal"/>
    <w:uiPriority w:val="37"/>
    <w:unhideWhenUsed/>
    <w:rsid w:val="003E7065"/>
  </w:style>
  <w:style w:type="paragraph" w:styleId="Epgrafe">
    <w:name w:val="caption"/>
    <w:basedOn w:val="Normal"/>
    <w:next w:val="Normal"/>
    <w:link w:val="EpgrafeCar"/>
    <w:uiPriority w:val="35"/>
    <w:unhideWhenUsed/>
    <w:qFormat/>
    <w:rsid w:val="008E6C19"/>
    <w:pPr>
      <w:spacing w:after="200" w:line="240" w:lineRule="auto"/>
    </w:pPr>
    <w:rPr>
      <w:rFonts w:asciiTheme="minorHAnsi" w:hAnsiTheme="minorHAnsi"/>
      <w:i/>
      <w:iCs/>
      <w:color w:val="44546A" w:themeColor="text2"/>
      <w:sz w:val="18"/>
      <w:szCs w:val="18"/>
    </w:rPr>
  </w:style>
  <w:style w:type="paragraph" w:customStyle="1" w:styleId="ndiceTablas">
    <w:name w:val="Índice Tablas"/>
    <w:basedOn w:val="Ttulo1"/>
    <w:link w:val="ndiceTablasCar"/>
    <w:qFormat/>
    <w:rsid w:val="00681C34"/>
    <w:pPr>
      <w:numPr>
        <w:numId w:val="17"/>
      </w:numPr>
      <w:jc w:val="center"/>
    </w:pPr>
    <w:rPr>
      <w:rFonts w:cs="Arial"/>
      <w:bCs/>
      <w:i/>
      <w:color w:val="auto"/>
      <w:szCs w:val="22"/>
    </w:rPr>
  </w:style>
  <w:style w:type="character" w:customStyle="1" w:styleId="EpgrafeCar">
    <w:name w:val="Epígrafe Car"/>
    <w:basedOn w:val="Fuentedeprrafopredeter"/>
    <w:link w:val="Epgrafe"/>
    <w:uiPriority w:val="35"/>
    <w:rsid w:val="00697885"/>
    <w:rPr>
      <w:i/>
      <w:iCs/>
      <w:color w:val="44546A" w:themeColor="text2"/>
      <w:sz w:val="18"/>
      <w:szCs w:val="18"/>
    </w:rPr>
  </w:style>
  <w:style w:type="character" w:customStyle="1" w:styleId="ndiceTablasCar">
    <w:name w:val="Índice Tablas Car"/>
    <w:basedOn w:val="EpgrafeCar"/>
    <w:link w:val="ndiceTablas"/>
    <w:rsid w:val="00697885"/>
    <w:rPr>
      <w:rFonts w:ascii="Arial" w:eastAsiaTheme="majorEastAsia" w:hAnsi="Arial" w:cs="Arial"/>
      <w:b/>
      <w:bCs/>
      <w:i/>
      <w:iCs w:val="0"/>
      <w:color w:val="44546A" w:themeColor="text2"/>
      <w:sz w:val="18"/>
      <w:szCs w:val="18"/>
    </w:rPr>
  </w:style>
  <w:style w:type="paragraph" w:customStyle="1" w:styleId="ndiceGrficos">
    <w:name w:val="Índice Gráficos"/>
    <w:basedOn w:val="ndiceTablas"/>
    <w:link w:val="ndiceGrficosCar"/>
    <w:qFormat/>
    <w:rsid w:val="000D4B0A"/>
    <w:pPr>
      <w:ind w:left="705"/>
    </w:pPr>
    <w:rPr>
      <w:bCs w:val="0"/>
      <w:i w:val="0"/>
      <w:iCs/>
    </w:rPr>
  </w:style>
  <w:style w:type="character" w:customStyle="1" w:styleId="ndiceGrficosCar">
    <w:name w:val="Índice Gráficos Car"/>
    <w:basedOn w:val="Fuentedeprrafopredeter"/>
    <w:link w:val="ndiceGrficos"/>
    <w:rsid w:val="00374716"/>
    <w:rPr>
      <w:rFonts w:ascii="Arial" w:eastAsiaTheme="majorEastAsia" w:hAnsi="Arial" w:cs="Arial"/>
      <w:b/>
      <w:iCs/>
    </w:rPr>
  </w:style>
  <w:style w:type="paragraph" w:styleId="Revisin">
    <w:name w:val="Revision"/>
    <w:hidden/>
    <w:uiPriority w:val="99"/>
    <w:semiHidden/>
    <w:rsid w:val="006426FD"/>
    <w:pPr>
      <w:spacing w:after="0" w:line="240" w:lineRule="auto"/>
    </w:pPr>
    <w:rPr>
      <w:rFonts w:ascii="Arial" w:hAnsi="Arial"/>
    </w:rPr>
  </w:style>
  <w:style w:type="character" w:customStyle="1" w:styleId="Mencinsinresolver1">
    <w:name w:val="Mención sin resolver1"/>
    <w:basedOn w:val="Fuentedeprrafopredeter"/>
    <w:uiPriority w:val="99"/>
    <w:semiHidden/>
    <w:unhideWhenUsed/>
    <w:rsid w:val="00896552"/>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6FC"/>
    <w:rPr>
      <w:rFonts w:ascii="Arial" w:hAnsi="Arial"/>
    </w:rPr>
  </w:style>
  <w:style w:type="paragraph" w:styleId="Ttulo1">
    <w:name w:val="heading 1"/>
    <w:basedOn w:val="Normal"/>
    <w:next w:val="Normal"/>
    <w:link w:val="Ttulo1Car"/>
    <w:uiPriority w:val="9"/>
    <w:qFormat/>
    <w:rsid w:val="006B0F80"/>
    <w:pPr>
      <w:keepNext/>
      <w:keepLines/>
      <w:spacing w:before="240" w:after="0"/>
      <w:outlineLvl w:val="0"/>
    </w:pPr>
    <w:rPr>
      <w:rFonts w:eastAsiaTheme="majorEastAsia" w:cstheme="majorBidi"/>
      <w:b/>
      <w:color w:val="006666"/>
      <w:szCs w:val="32"/>
    </w:rPr>
  </w:style>
  <w:style w:type="paragraph" w:styleId="Ttulo2">
    <w:name w:val="heading 2"/>
    <w:basedOn w:val="Normal"/>
    <w:next w:val="Normal"/>
    <w:link w:val="Ttulo2Car"/>
    <w:uiPriority w:val="9"/>
    <w:unhideWhenUsed/>
    <w:qFormat/>
    <w:rsid w:val="00C13A25"/>
    <w:pPr>
      <w:keepNext/>
      <w:keepLines/>
      <w:spacing w:before="40" w:after="0"/>
      <w:outlineLvl w:val="1"/>
    </w:pPr>
    <w:rPr>
      <w:rFonts w:eastAsiaTheme="majorEastAsia" w:cstheme="majorBidi"/>
      <w:b/>
      <w:color w:val="006666"/>
      <w:szCs w:val="26"/>
    </w:rPr>
  </w:style>
  <w:style w:type="paragraph" w:styleId="Ttulo3">
    <w:name w:val="heading 3"/>
    <w:basedOn w:val="Normal"/>
    <w:next w:val="Normal"/>
    <w:link w:val="Ttulo3Car"/>
    <w:uiPriority w:val="9"/>
    <w:semiHidden/>
    <w:unhideWhenUsed/>
    <w:qFormat/>
    <w:rsid w:val="004264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2641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26419"/>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26419"/>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2641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264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64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B0F80"/>
    <w:rPr>
      <w:rFonts w:ascii="Arial" w:eastAsiaTheme="majorEastAsia" w:hAnsi="Arial" w:cstheme="majorBidi"/>
      <w:b/>
      <w:color w:val="006666"/>
      <w:szCs w:val="32"/>
    </w:rPr>
  </w:style>
  <w:style w:type="character" w:customStyle="1" w:styleId="Ttulo2Car">
    <w:name w:val="Título 2 Car"/>
    <w:basedOn w:val="Fuentedeprrafopredeter"/>
    <w:link w:val="Ttulo2"/>
    <w:uiPriority w:val="9"/>
    <w:rsid w:val="00C13A25"/>
    <w:rPr>
      <w:rFonts w:ascii="Arial" w:eastAsiaTheme="majorEastAsia" w:hAnsi="Arial" w:cstheme="majorBidi"/>
      <w:b/>
      <w:color w:val="006666"/>
      <w:szCs w:val="26"/>
    </w:rPr>
  </w:style>
  <w:style w:type="character" w:customStyle="1" w:styleId="Ttulo3Car">
    <w:name w:val="Título 3 Car"/>
    <w:basedOn w:val="Fuentedeprrafopredeter"/>
    <w:link w:val="Ttulo3"/>
    <w:uiPriority w:val="9"/>
    <w:semiHidden/>
    <w:rsid w:val="0042641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426419"/>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426419"/>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426419"/>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426419"/>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2641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6419"/>
    <w:rPr>
      <w:rFonts w:asciiTheme="majorHAnsi" w:eastAsiaTheme="majorEastAsia" w:hAnsiTheme="majorHAnsi" w:cstheme="majorBidi"/>
      <w:i/>
      <w:iCs/>
      <w:color w:val="272727" w:themeColor="text1" w:themeTint="D8"/>
      <w:sz w:val="21"/>
      <w:szCs w:val="21"/>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0248D6"/>
    <w:pPr>
      <w:ind w:left="720"/>
      <w:contextualSpacing/>
    </w:pPr>
  </w:style>
  <w:style w:type="paragraph" w:styleId="Encabezadodetabladecontenido">
    <w:name w:val="TOC Heading"/>
    <w:basedOn w:val="Ttulo1"/>
    <w:next w:val="Normal"/>
    <w:uiPriority w:val="39"/>
    <w:unhideWhenUsed/>
    <w:qFormat/>
    <w:rsid w:val="000248D6"/>
    <w:pPr>
      <w:outlineLvl w:val="9"/>
    </w:pPr>
    <w:rPr>
      <w:lang w:eastAsia="es-MX"/>
    </w:rPr>
  </w:style>
  <w:style w:type="paragraph" w:styleId="TDC1">
    <w:name w:val="toc 1"/>
    <w:basedOn w:val="Normal"/>
    <w:next w:val="Normal"/>
    <w:autoRedefine/>
    <w:uiPriority w:val="39"/>
    <w:unhideWhenUsed/>
    <w:rsid w:val="006D6B46"/>
    <w:pPr>
      <w:tabs>
        <w:tab w:val="left" w:pos="440"/>
        <w:tab w:val="right" w:leader="dot" w:pos="8828"/>
      </w:tabs>
      <w:spacing w:after="100"/>
    </w:pPr>
  </w:style>
  <w:style w:type="character" w:styleId="Hipervnculo">
    <w:name w:val="Hyperlink"/>
    <w:basedOn w:val="Fuentedeprrafopredeter"/>
    <w:uiPriority w:val="99"/>
    <w:unhideWhenUsed/>
    <w:rsid w:val="000248D6"/>
    <w:rPr>
      <w:color w:val="0563C1" w:themeColor="hyperlink"/>
      <w:u w:val="single"/>
    </w:rPr>
  </w:style>
  <w:style w:type="paragraph" w:styleId="TDC2">
    <w:name w:val="toc 2"/>
    <w:basedOn w:val="Normal"/>
    <w:next w:val="Normal"/>
    <w:autoRedefine/>
    <w:uiPriority w:val="39"/>
    <w:unhideWhenUsed/>
    <w:rsid w:val="000248D6"/>
    <w:pPr>
      <w:spacing w:after="100"/>
      <w:ind w:left="220"/>
    </w:pPr>
    <w:rPr>
      <w:rFonts w:eastAsiaTheme="minorEastAsia" w:cs="Times New Roman"/>
      <w:lang w:eastAsia="es-MX"/>
    </w:rPr>
  </w:style>
  <w:style w:type="paragraph" w:styleId="TDC3">
    <w:name w:val="toc 3"/>
    <w:basedOn w:val="Normal"/>
    <w:next w:val="Normal"/>
    <w:autoRedefine/>
    <w:uiPriority w:val="39"/>
    <w:unhideWhenUsed/>
    <w:rsid w:val="000248D6"/>
    <w:pPr>
      <w:spacing w:after="100"/>
      <w:ind w:left="440"/>
    </w:pPr>
    <w:rPr>
      <w:rFonts w:eastAsiaTheme="minorEastAsia" w:cs="Times New Roman"/>
      <w:lang w:eastAsia="es-MX"/>
    </w:rPr>
  </w:style>
  <w:style w:type="paragraph" w:customStyle="1" w:styleId="Default">
    <w:name w:val="Default"/>
    <w:rsid w:val="001E5419"/>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1E5419"/>
    <w:rPr>
      <w:sz w:val="16"/>
      <w:szCs w:val="16"/>
    </w:rPr>
  </w:style>
  <w:style w:type="paragraph" w:styleId="Textocomentario">
    <w:name w:val="annotation text"/>
    <w:basedOn w:val="Normal"/>
    <w:link w:val="TextocomentarioCar"/>
    <w:uiPriority w:val="99"/>
    <w:unhideWhenUsed/>
    <w:rsid w:val="001E5419"/>
    <w:pPr>
      <w:spacing w:line="240" w:lineRule="auto"/>
    </w:pPr>
    <w:rPr>
      <w:sz w:val="20"/>
      <w:szCs w:val="20"/>
    </w:rPr>
  </w:style>
  <w:style w:type="character" w:customStyle="1" w:styleId="TextocomentarioCar">
    <w:name w:val="Texto comentario Car"/>
    <w:basedOn w:val="Fuentedeprrafopredeter"/>
    <w:link w:val="Textocomentario"/>
    <w:uiPriority w:val="99"/>
    <w:rsid w:val="001E5419"/>
    <w:rPr>
      <w:sz w:val="20"/>
      <w:szCs w:val="20"/>
    </w:rPr>
  </w:style>
  <w:style w:type="character" w:styleId="Hipervnculovisitado">
    <w:name w:val="FollowedHyperlink"/>
    <w:basedOn w:val="Fuentedeprrafopredeter"/>
    <w:uiPriority w:val="99"/>
    <w:semiHidden/>
    <w:unhideWhenUsed/>
    <w:rsid w:val="001E5419"/>
    <w:rPr>
      <w:color w:val="954F72" w:themeColor="followedHyperlink"/>
      <w:u w:val="single"/>
    </w:rPr>
  </w:style>
  <w:style w:type="paragraph" w:styleId="Textodeglobo">
    <w:name w:val="Balloon Text"/>
    <w:basedOn w:val="Normal"/>
    <w:link w:val="TextodegloboCar"/>
    <w:uiPriority w:val="99"/>
    <w:semiHidden/>
    <w:unhideWhenUsed/>
    <w:rsid w:val="001E54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5419"/>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13970"/>
    <w:rPr>
      <w:b/>
      <w:bCs/>
    </w:rPr>
  </w:style>
  <w:style w:type="character" w:customStyle="1" w:styleId="AsuntodelcomentarioCar">
    <w:name w:val="Asunto del comentario Car"/>
    <w:basedOn w:val="TextocomentarioCar"/>
    <w:link w:val="Asuntodelcomentario"/>
    <w:uiPriority w:val="99"/>
    <w:semiHidden/>
    <w:rsid w:val="00213970"/>
    <w:rPr>
      <w:b/>
      <w:bCs/>
      <w:sz w:val="20"/>
      <w:szCs w:val="20"/>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B6FAD"/>
  </w:style>
  <w:style w:type="table" w:styleId="Tablaconcuadrcula">
    <w:name w:val="Table Grid"/>
    <w:basedOn w:val="Tablanormal"/>
    <w:uiPriority w:val="39"/>
    <w:rsid w:val="00660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B62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6203"/>
  </w:style>
  <w:style w:type="paragraph" w:styleId="Piedepgina">
    <w:name w:val="footer"/>
    <w:basedOn w:val="Normal"/>
    <w:link w:val="PiedepginaCar"/>
    <w:uiPriority w:val="99"/>
    <w:unhideWhenUsed/>
    <w:rsid w:val="003B62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6203"/>
  </w:style>
  <w:style w:type="table" w:customStyle="1" w:styleId="TableNormal">
    <w:name w:val="Table Normal"/>
    <w:uiPriority w:val="2"/>
    <w:semiHidden/>
    <w:unhideWhenUsed/>
    <w:qFormat/>
    <w:rsid w:val="00AA3D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3D13"/>
    <w:pPr>
      <w:widowControl w:val="0"/>
      <w:autoSpaceDE w:val="0"/>
      <w:autoSpaceDN w:val="0"/>
      <w:spacing w:after="0" w:line="240" w:lineRule="auto"/>
    </w:pPr>
    <w:rPr>
      <w:rFonts w:ascii="Arial MT" w:eastAsia="Arial MT" w:hAnsi="Arial MT" w:cs="Arial MT"/>
      <w:lang w:val="es-ES"/>
    </w:rPr>
  </w:style>
  <w:style w:type="paragraph" w:styleId="NormalWeb">
    <w:name w:val="Normal (Web)"/>
    <w:basedOn w:val="Normal"/>
    <w:uiPriority w:val="99"/>
    <w:semiHidden/>
    <w:unhideWhenUsed/>
    <w:rsid w:val="00C0535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cuerpo">
    <w:name w:val="Body Text"/>
    <w:basedOn w:val="Normal"/>
    <w:link w:val="TextodecuerpoCar"/>
    <w:uiPriority w:val="1"/>
    <w:qFormat/>
    <w:rsid w:val="00F61C6F"/>
    <w:pPr>
      <w:widowControl w:val="0"/>
      <w:autoSpaceDE w:val="0"/>
      <w:autoSpaceDN w:val="0"/>
      <w:spacing w:after="0" w:line="240" w:lineRule="auto"/>
    </w:pPr>
    <w:rPr>
      <w:rFonts w:ascii="Arial MT" w:eastAsia="Arial MT" w:hAnsi="Arial MT" w:cs="Arial MT"/>
      <w:lang w:val="es-ES"/>
    </w:rPr>
  </w:style>
  <w:style w:type="character" w:customStyle="1" w:styleId="TextodecuerpoCar">
    <w:name w:val="Texto de cuerpo Car"/>
    <w:basedOn w:val="Fuentedeprrafopredeter"/>
    <w:link w:val="Textodecuerpo"/>
    <w:uiPriority w:val="1"/>
    <w:rsid w:val="00F61C6F"/>
    <w:rPr>
      <w:rFonts w:ascii="Arial MT" w:eastAsia="Arial MT" w:hAnsi="Arial MT" w:cs="Arial MT"/>
      <w:lang w:val="es-ES"/>
    </w:rPr>
  </w:style>
  <w:style w:type="character" w:styleId="Textodelmarcadordeposicin">
    <w:name w:val="Placeholder Text"/>
    <w:basedOn w:val="Fuentedeprrafopredeter"/>
    <w:uiPriority w:val="99"/>
    <w:semiHidden/>
    <w:rsid w:val="00B07D45"/>
    <w:rPr>
      <w:color w:val="808080"/>
    </w:rPr>
  </w:style>
  <w:style w:type="paragraph" w:styleId="Textonotapie">
    <w:name w:val="footnote text"/>
    <w:basedOn w:val="Normal"/>
    <w:link w:val="TextonotapieCar"/>
    <w:uiPriority w:val="99"/>
    <w:semiHidden/>
    <w:unhideWhenUsed/>
    <w:rsid w:val="00C94869"/>
    <w:pPr>
      <w:spacing w:after="0"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C94869"/>
    <w:rPr>
      <w:sz w:val="20"/>
      <w:szCs w:val="20"/>
    </w:rPr>
  </w:style>
  <w:style w:type="character" w:styleId="Refdenotaalpie">
    <w:name w:val="footnote reference"/>
    <w:basedOn w:val="Fuentedeprrafopredeter"/>
    <w:uiPriority w:val="99"/>
    <w:semiHidden/>
    <w:unhideWhenUsed/>
    <w:rsid w:val="00C94869"/>
    <w:rPr>
      <w:vertAlign w:val="superscript"/>
    </w:rPr>
  </w:style>
  <w:style w:type="paragraph" w:styleId="Bibliografa">
    <w:name w:val="Bibliography"/>
    <w:basedOn w:val="Normal"/>
    <w:next w:val="Normal"/>
    <w:uiPriority w:val="37"/>
    <w:unhideWhenUsed/>
    <w:rsid w:val="003E7065"/>
  </w:style>
  <w:style w:type="paragraph" w:styleId="Epgrafe">
    <w:name w:val="caption"/>
    <w:basedOn w:val="Normal"/>
    <w:next w:val="Normal"/>
    <w:link w:val="EpgrafeCar"/>
    <w:uiPriority w:val="35"/>
    <w:unhideWhenUsed/>
    <w:qFormat/>
    <w:rsid w:val="008E6C19"/>
    <w:pPr>
      <w:spacing w:after="200" w:line="240" w:lineRule="auto"/>
    </w:pPr>
    <w:rPr>
      <w:rFonts w:asciiTheme="minorHAnsi" w:hAnsiTheme="minorHAnsi"/>
      <w:i/>
      <w:iCs/>
      <w:color w:val="44546A" w:themeColor="text2"/>
      <w:sz w:val="18"/>
      <w:szCs w:val="18"/>
    </w:rPr>
  </w:style>
  <w:style w:type="paragraph" w:customStyle="1" w:styleId="ndiceTablas">
    <w:name w:val="Índice Tablas"/>
    <w:basedOn w:val="Ttulo1"/>
    <w:link w:val="ndiceTablasCar"/>
    <w:qFormat/>
    <w:rsid w:val="00681C34"/>
    <w:pPr>
      <w:numPr>
        <w:numId w:val="17"/>
      </w:numPr>
      <w:jc w:val="center"/>
    </w:pPr>
    <w:rPr>
      <w:rFonts w:cs="Arial"/>
      <w:bCs/>
      <w:i/>
      <w:color w:val="auto"/>
      <w:szCs w:val="22"/>
    </w:rPr>
  </w:style>
  <w:style w:type="character" w:customStyle="1" w:styleId="EpgrafeCar">
    <w:name w:val="Epígrafe Car"/>
    <w:basedOn w:val="Fuentedeprrafopredeter"/>
    <w:link w:val="Epgrafe"/>
    <w:uiPriority w:val="35"/>
    <w:rsid w:val="00697885"/>
    <w:rPr>
      <w:i/>
      <w:iCs/>
      <w:color w:val="44546A" w:themeColor="text2"/>
      <w:sz w:val="18"/>
      <w:szCs w:val="18"/>
    </w:rPr>
  </w:style>
  <w:style w:type="character" w:customStyle="1" w:styleId="ndiceTablasCar">
    <w:name w:val="Índice Tablas Car"/>
    <w:basedOn w:val="EpgrafeCar"/>
    <w:link w:val="ndiceTablas"/>
    <w:rsid w:val="00697885"/>
    <w:rPr>
      <w:rFonts w:ascii="Arial" w:eastAsiaTheme="majorEastAsia" w:hAnsi="Arial" w:cs="Arial"/>
      <w:b/>
      <w:bCs/>
      <w:i/>
      <w:iCs w:val="0"/>
      <w:color w:val="44546A" w:themeColor="text2"/>
      <w:sz w:val="18"/>
      <w:szCs w:val="18"/>
    </w:rPr>
  </w:style>
  <w:style w:type="paragraph" w:customStyle="1" w:styleId="ndiceGrficos">
    <w:name w:val="Índice Gráficos"/>
    <w:basedOn w:val="ndiceTablas"/>
    <w:link w:val="ndiceGrficosCar"/>
    <w:qFormat/>
    <w:rsid w:val="000D4B0A"/>
    <w:pPr>
      <w:ind w:left="705"/>
    </w:pPr>
    <w:rPr>
      <w:bCs w:val="0"/>
      <w:i w:val="0"/>
      <w:iCs/>
    </w:rPr>
  </w:style>
  <w:style w:type="character" w:customStyle="1" w:styleId="ndiceGrficosCar">
    <w:name w:val="Índice Gráficos Car"/>
    <w:basedOn w:val="Fuentedeprrafopredeter"/>
    <w:link w:val="ndiceGrficos"/>
    <w:rsid w:val="00374716"/>
    <w:rPr>
      <w:rFonts w:ascii="Arial" w:eastAsiaTheme="majorEastAsia" w:hAnsi="Arial" w:cs="Arial"/>
      <w:b/>
      <w:iCs/>
    </w:rPr>
  </w:style>
  <w:style w:type="paragraph" w:styleId="Revisin">
    <w:name w:val="Revision"/>
    <w:hidden/>
    <w:uiPriority w:val="99"/>
    <w:semiHidden/>
    <w:rsid w:val="006426FD"/>
    <w:pPr>
      <w:spacing w:after="0" w:line="240" w:lineRule="auto"/>
    </w:pPr>
    <w:rPr>
      <w:rFonts w:ascii="Arial" w:hAnsi="Arial"/>
    </w:rPr>
  </w:style>
  <w:style w:type="character" w:customStyle="1" w:styleId="Mencinsinresolver1">
    <w:name w:val="Mención sin resolver1"/>
    <w:basedOn w:val="Fuentedeprrafopredeter"/>
    <w:uiPriority w:val="99"/>
    <w:semiHidden/>
    <w:unhideWhenUsed/>
    <w:rsid w:val="00896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90052">
      <w:bodyDiv w:val="1"/>
      <w:marLeft w:val="0"/>
      <w:marRight w:val="0"/>
      <w:marTop w:val="0"/>
      <w:marBottom w:val="0"/>
      <w:divBdr>
        <w:top w:val="none" w:sz="0" w:space="0" w:color="auto"/>
        <w:left w:val="none" w:sz="0" w:space="0" w:color="auto"/>
        <w:bottom w:val="none" w:sz="0" w:space="0" w:color="auto"/>
        <w:right w:val="none" w:sz="0" w:space="0" w:color="auto"/>
      </w:divBdr>
    </w:div>
    <w:div w:id="154222615">
      <w:bodyDiv w:val="1"/>
      <w:marLeft w:val="0"/>
      <w:marRight w:val="0"/>
      <w:marTop w:val="0"/>
      <w:marBottom w:val="0"/>
      <w:divBdr>
        <w:top w:val="none" w:sz="0" w:space="0" w:color="auto"/>
        <w:left w:val="none" w:sz="0" w:space="0" w:color="auto"/>
        <w:bottom w:val="none" w:sz="0" w:space="0" w:color="auto"/>
        <w:right w:val="none" w:sz="0" w:space="0" w:color="auto"/>
      </w:divBdr>
    </w:div>
    <w:div w:id="169027970">
      <w:bodyDiv w:val="1"/>
      <w:marLeft w:val="0"/>
      <w:marRight w:val="0"/>
      <w:marTop w:val="0"/>
      <w:marBottom w:val="0"/>
      <w:divBdr>
        <w:top w:val="none" w:sz="0" w:space="0" w:color="auto"/>
        <w:left w:val="none" w:sz="0" w:space="0" w:color="auto"/>
        <w:bottom w:val="none" w:sz="0" w:space="0" w:color="auto"/>
        <w:right w:val="none" w:sz="0" w:space="0" w:color="auto"/>
      </w:divBdr>
    </w:div>
    <w:div w:id="207029538">
      <w:bodyDiv w:val="1"/>
      <w:marLeft w:val="0"/>
      <w:marRight w:val="0"/>
      <w:marTop w:val="0"/>
      <w:marBottom w:val="0"/>
      <w:divBdr>
        <w:top w:val="none" w:sz="0" w:space="0" w:color="auto"/>
        <w:left w:val="none" w:sz="0" w:space="0" w:color="auto"/>
        <w:bottom w:val="none" w:sz="0" w:space="0" w:color="auto"/>
        <w:right w:val="none" w:sz="0" w:space="0" w:color="auto"/>
      </w:divBdr>
    </w:div>
    <w:div w:id="216741549">
      <w:bodyDiv w:val="1"/>
      <w:marLeft w:val="0"/>
      <w:marRight w:val="0"/>
      <w:marTop w:val="0"/>
      <w:marBottom w:val="0"/>
      <w:divBdr>
        <w:top w:val="none" w:sz="0" w:space="0" w:color="auto"/>
        <w:left w:val="none" w:sz="0" w:space="0" w:color="auto"/>
        <w:bottom w:val="none" w:sz="0" w:space="0" w:color="auto"/>
        <w:right w:val="none" w:sz="0" w:space="0" w:color="auto"/>
      </w:divBdr>
    </w:div>
    <w:div w:id="249388712">
      <w:bodyDiv w:val="1"/>
      <w:marLeft w:val="0"/>
      <w:marRight w:val="0"/>
      <w:marTop w:val="0"/>
      <w:marBottom w:val="0"/>
      <w:divBdr>
        <w:top w:val="none" w:sz="0" w:space="0" w:color="auto"/>
        <w:left w:val="none" w:sz="0" w:space="0" w:color="auto"/>
        <w:bottom w:val="none" w:sz="0" w:space="0" w:color="auto"/>
        <w:right w:val="none" w:sz="0" w:space="0" w:color="auto"/>
      </w:divBdr>
    </w:div>
    <w:div w:id="289095057">
      <w:bodyDiv w:val="1"/>
      <w:marLeft w:val="0"/>
      <w:marRight w:val="0"/>
      <w:marTop w:val="0"/>
      <w:marBottom w:val="0"/>
      <w:divBdr>
        <w:top w:val="none" w:sz="0" w:space="0" w:color="auto"/>
        <w:left w:val="none" w:sz="0" w:space="0" w:color="auto"/>
        <w:bottom w:val="none" w:sz="0" w:space="0" w:color="auto"/>
        <w:right w:val="none" w:sz="0" w:space="0" w:color="auto"/>
      </w:divBdr>
    </w:div>
    <w:div w:id="301153365">
      <w:bodyDiv w:val="1"/>
      <w:marLeft w:val="0"/>
      <w:marRight w:val="0"/>
      <w:marTop w:val="0"/>
      <w:marBottom w:val="0"/>
      <w:divBdr>
        <w:top w:val="none" w:sz="0" w:space="0" w:color="auto"/>
        <w:left w:val="none" w:sz="0" w:space="0" w:color="auto"/>
        <w:bottom w:val="none" w:sz="0" w:space="0" w:color="auto"/>
        <w:right w:val="none" w:sz="0" w:space="0" w:color="auto"/>
      </w:divBdr>
    </w:div>
    <w:div w:id="322201411">
      <w:bodyDiv w:val="1"/>
      <w:marLeft w:val="0"/>
      <w:marRight w:val="0"/>
      <w:marTop w:val="0"/>
      <w:marBottom w:val="0"/>
      <w:divBdr>
        <w:top w:val="none" w:sz="0" w:space="0" w:color="auto"/>
        <w:left w:val="none" w:sz="0" w:space="0" w:color="auto"/>
        <w:bottom w:val="none" w:sz="0" w:space="0" w:color="auto"/>
        <w:right w:val="none" w:sz="0" w:space="0" w:color="auto"/>
      </w:divBdr>
    </w:div>
    <w:div w:id="353700522">
      <w:bodyDiv w:val="1"/>
      <w:marLeft w:val="0"/>
      <w:marRight w:val="0"/>
      <w:marTop w:val="0"/>
      <w:marBottom w:val="0"/>
      <w:divBdr>
        <w:top w:val="none" w:sz="0" w:space="0" w:color="auto"/>
        <w:left w:val="none" w:sz="0" w:space="0" w:color="auto"/>
        <w:bottom w:val="none" w:sz="0" w:space="0" w:color="auto"/>
        <w:right w:val="none" w:sz="0" w:space="0" w:color="auto"/>
      </w:divBdr>
    </w:div>
    <w:div w:id="355086793">
      <w:bodyDiv w:val="1"/>
      <w:marLeft w:val="0"/>
      <w:marRight w:val="0"/>
      <w:marTop w:val="0"/>
      <w:marBottom w:val="0"/>
      <w:divBdr>
        <w:top w:val="none" w:sz="0" w:space="0" w:color="auto"/>
        <w:left w:val="none" w:sz="0" w:space="0" w:color="auto"/>
        <w:bottom w:val="none" w:sz="0" w:space="0" w:color="auto"/>
        <w:right w:val="none" w:sz="0" w:space="0" w:color="auto"/>
      </w:divBdr>
    </w:div>
    <w:div w:id="364869296">
      <w:bodyDiv w:val="1"/>
      <w:marLeft w:val="0"/>
      <w:marRight w:val="0"/>
      <w:marTop w:val="0"/>
      <w:marBottom w:val="0"/>
      <w:divBdr>
        <w:top w:val="none" w:sz="0" w:space="0" w:color="auto"/>
        <w:left w:val="none" w:sz="0" w:space="0" w:color="auto"/>
        <w:bottom w:val="none" w:sz="0" w:space="0" w:color="auto"/>
        <w:right w:val="none" w:sz="0" w:space="0" w:color="auto"/>
      </w:divBdr>
    </w:div>
    <w:div w:id="386955169">
      <w:bodyDiv w:val="1"/>
      <w:marLeft w:val="0"/>
      <w:marRight w:val="0"/>
      <w:marTop w:val="0"/>
      <w:marBottom w:val="0"/>
      <w:divBdr>
        <w:top w:val="none" w:sz="0" w:space="0" w:color="auto"/>
        <w:left w:val="none" w:sz="0" w:space="0" w:color="auto"/>
        <w:bottom w:val="none" w:sz="0" w:space="0" w:color="auto"/>
        <w:right w:val="none" w:sz="0" w:space="0" w:color="auto"/>
      </w:divBdr>
    </w:div>
    <w:div w:id="401949106">
      <w:bodyDiv w:val="1"/>
      <w:marLeft w:val="0"/>
      <w:marRight w:val="0"/>
      <w:marTop w:val="0"/>
      <w:marBottom w:val="0"/>
      <w:divBdr>
        <w:top w:val="none" w:sz="0" w:space="0" w:color="auto"/>
        <w:left w:val="none" w:sz="0" w:space="0" w:color="auto"/>
        <w:bottom w:val="none" w:sz="0" w:space="0" w:color="auto"/>
        <w:right w:val="none" w:sz="0" w:space="0" w:color="auto"/>
      </w:divBdr>
    </w:div>
    <w:div w:id="458424852">
      <w:bodyDiv w:val="1"/>
      <w:marLeft w:val="0"/>
      <w:marRight w:val="0"/>
      <w:marTop w:val="0"/>
      <w:marBottom w:val="0"/>
      <w:divBdr>
        <w:top w:val="none" w:sz="0" w:space="0" w:color="auto"/>
        <w:left w:val="none" w:sz="0" w:space="0" w:color="auto"/>
        <w:bottom w:val="none" w:sz="0" w:space="0" w:color="auto"/>
        <w:right w:val="none" w:sz="0" w:space="0" w:color="auto"/>
      </w:divBdr>
    </w:div>
    <w:div w:id="467285937">
      <w:bodyDiv w:val="1"/>
      <w:marLeft w:val="0"/>
      <w:marRight w:val="0"/>
      <w:marTop w:val="0"/>
      <w:marBottom w:val="0"/>
      <w:divBdr>
        <w:top w:val="none" w:sz="0" w:space="0" w:color="auto"/>
        <w:left w:val="none" w:sz="0" w:space="0" w:color="auto"/>
        <w:bottom w:val="none" w:sz="0" w:space="0" w:color="auto"/>
        <w:right w:val="none" w:sz="0" w:space="0" w:color="auto"/>
      </w:divBdr>
    </w:div>
    <w:div w:id="492332424">
      <w:bodyDiv w:val="1"/>
      <w:marLeft w:val="0"/>
      <w:marRight w:val="0"/>
      <w:marTop w:val="0"/>
      <w:marBottom w:val="0"/>
      <w:divBdr>
        <w:top w:val="none" w:sz="0" w:space="0" w:color="auto"/>
        <w:left w:val="none" w:sz="0" w:space="0" w:color="auto"/>
        <w:bottom w:val="none" w:sz="0" w:space="0" w:color="auto"/>
        <w:right w:val="none" w:sz="0" w:space="0" w:color="auto"/>
      </w:divBdr>
    </w:div>
    <w:div w:id="510488963">
      <w:bodyDiv w:val="1"/>
      <w:marLeft w:val="0"/>
      <w:marRight w:val="0"/>
      <w:marTop w:val="0"/>
      <w:marBottom w:val="0"/>
      <w:divBdr>
        <w:top w:val="none" w:sz="0" w:space="0" w:color="auto"/>
        <w:left w:val="none" w:sz="0" w:space="0" w:color="auto"/>
        <w:bottom w:val="none" w:sz="0" w:space="0" w:color="auto"/>
        <w:right w:val="none" w:sz="0" w:space="0" w:color="auto"/>
      </w:divBdr>
    </w:div>
    <w:div w:id="538785195">
      <w:bodyDiv w:val="1"/>
      <w:marLeft w:val="0"/>
      <w:marRight w:val="0"/>
      <w:marTop w:val="0"/>
      <w:marBottom w:val="0"/>
      <w:divBdr>
        <w:top w:val="none" w:sz="0" w:space="0" w:color="auto"/>
        <w:left w:val="none" w:sz="0" w:space="0" w:color="auto"/>
        <w:bottom w:val="none" w:sz="0" w:space="0" w:color="auto"/>
        <w:right w:val="none" w:sz="0" w:space="0" w:color="auto"/>
      </w:divBdr>
    </w:div>
    <w:div w:id="544176731">
      <w:bodyDiv w:val="1"/>
      <w:marLeft w:val="0"/>
      <w:marRight w:val="0"/>
      <w:marTop w:val="0"/>
      <w:marBottom w:val="0"/>
      <w:divBdr>
        <w:top w:val="none" w:sz="0" w:space="0" w:color="auto"/>
        <w:left w:val="none" w:sz="0" w:space="0" w:color="auto"/>
        <w:bottom w:val="none" w:sz="0" w:space="0" w:color="auto"/>
        <w:right w:val="none" w:sz="0" w:space="0" w:color="auto"/>
      </w:divBdr>
    </w:div>
    <w:div w:id="697783166">
      <w:bodyDiv w:val="1"/>
      <w:marLeft w:val="0"/>
      <w:marRight w:val="0"/>
      <w:marTop w:val="0"/>
      <w:marBottom w:val="0"/>
      <w:divBdr>
        <w:top w:val="none" w:sz="0" w:space="0" w:color="auto"/>
        <w:left w:val="none" w:sz="0" w:space="0" w:color="auto"/>
        <w:bottom w:val="none" w:sz="0" w:space="0" w:color="auto"/>
        <w:right w:val="none" w:sz="0" w:space="0" w:color="auto"/>
      </w:divBdr>
    </w:div>
    <w:div w:id="719785519">
      <w:bodyDiv w:val="1"/>
      <w:marLeft w:val="0"/>
      <w:marRight w:val="0"/>
      <w:marTop w:val="0"/>
      <w:marBottom w:val="0"/>
      <w:divBdr>
        <w:top w:val="none" w:sz="0" w:space="0" w:color="auto"/>
        <w:left w:val="none" w:sz="0" w:space="0" w:color="auto"/>
        <w:bottom w:val="none" w:sz="0" w:space="0" w:color="auto"/>
        <w:right w:val="none" w:sz="0" w:space="0" w:color="auto"/>
      </w:divBdr>
    </w:div>
    <w:div w:id="751318078">
      <w:bodyDiv w:val="1"/>
      <w:marLeft w:val="0"/>
      <w:marRight w:val="0"/>
      <w:marTop w:val="0"/>
      <w:marBottom w:val="0"/>
      <w:divBdr>
        <w:top w:val="none" w:sz="0" w:space="0" w:color="auto"/>
        <w:left w:val="none" w:sz="0" w:space="0" w:color="auto"/>
        <w:bottom w:val="none" w:sz="0" w:space="0" w:color="auto"/>
        <w:right w:val="none" w:sz="0" w:space="0" w:color="auto"/>
      </w:divBdr>
    </w:div>
    <w:div w:id="767582029">
      <w:bodyDiv w:val="1"/>
      <w:marLeft w:val="0"/>
      <w:marRight w:val="0"/>
      <w:marTop w:val="0"/>
      <w:marBottom w:val="0"/>
      <w:divBdr>
        <w:top w:val="none" w:sz="0" w:space="0" w:color="auto"/>
        <w:left w:val="none" w:sz="0" w:space="0" w:color="auto"/>
        <w:bottom w:val="none" w:sz="0" w:space="0" w:color="auto"/>
        <w:right w:val="none" w:sz="0" w:space="0" w:color="auto"/>
      </w:divBdr>
    </w:div>
    <w:div w:id="776752032">
      <w:bodyDiv w:val="1"/>
      <w:marLeft w:val="0"/>
      <w:marRight w:val="0"/>
      <w:marTop w:val="0"/>
      <w:marBottom w:val="0"/>
      <w:divBdr>
        <w:top w:val="none" w:sz="0" w:space="0" w:color="auto"/>
        <w:left w:val="none" w:sz="0" w:space="0" w:color="auto"/>
        <w:bottom w:val="none" w:sz="0" w:space="0" w:color="auto"/>
        <w:right w:val="none" w:sz="0" w:space="0" w:color="auto"/>
      </w:divBdr>
    </w:div>
    <w:div w:id="792751149">
      <w:bodyDiv w:val="1"/>
      <w:marLeft w:val="0"/>
      <w:marRight w:val="0"/>
      <w:marTop w:val="0"/>
      <w:marBottom w:val="0"/>
      <w:divBdr>
        <w:top w:val="none" w:sz="0" w:space="0" w:color="auto"/>
        <w:left w:val="none" w:sz="0" w:space="0" w:color="auto"/>
        <w:bottom w:val="none" w:sz="0" w:space="0" w:color="auto"/>
        <w:right w:val="none" w:sz="0" w:space="0" w:color="auto"/>
      </w:divBdr>
    </w:div>
    <w:div w:id="872618198">
      <w:bodyDiv w:val="1"/>
      <w:marLeft w:val="0"/>
      <w:marRight w:val="0"/>
      <w:marTop w:val="0"/>
      <w:marBottom w:val="0"/>
      <w:divBdr>
        <w:top w:val="none" w:sz="0" w:space="0" w:color="auto"/>
        <w:left w:val="none" w:sz="0" w:space="0" w:color="auto"/>
        <w:bottom w:val="none" w:sz="0" w:space="0" w:color="auto"/>
        <w:right w:val="none" w:sz="0" w:space="0" w:color="auto"/>
      </w:divBdr>
    </w:div>
    <w:div w:id="903833017">
      <w:bodyDiv w:val="1"/>
      <w:marLeft w:val="0"/>
      <w:marRight w:val="0"/>
      <w:marTop w:val="0"/>
      <w:marBottom w:val="0"/>
      <w:divBdr>
        <w:top w:val="none" w:sz="0" w:space="0" w:color="auto"/>
        <w:left w:val="none" w:sz="0" w:space="0" w:color="auto"/>
        <w:bottom w:val="none" w:sz="0" w:space="0" w:color="auto"/>
        <w:right w:val="none" w:sz="0" w:space="0" w:color="auto"/>
      </w:divBdr>
    </w:div>
    <w:div w:id="914626863">
      <w:bodyDiv w:val="1"/>
      <w:marLeft w:val="0"/>
      <w:marRight w:val="0"/>
      <w:marTop w:val="0"/>
      <w:marBottom w:val="0"/>
      <w:divBdr>
        <w:top w:val="none" w:sz="0" w:space="0" w:color="auto"/>
        <w:left w:val="none" w:sz="0" w:space="0" w:color="auto"/>
        <w:bottom w:val="none" w:sz="0" w:space="0" w:color="auto"/>
        <w:right w:val="none" w:sz="0" w:space="0" w:color="auto"/>
      </w:divBdr>
    </w:div>
    <w:div w:id="984314252">
      <w:bodyDiv w:val="1"/>
      <w:marLeft w:val="0"/>
      <w:marRight w:val="0"/>
      <w:marTop w:val="0"/>
      <w:marBottom w:val="0"/>
      <w:divBdr>
        <w:top w:val="none" w:sz="0" w:space="0" w:color="auto"/>
        <w:left w:val="none" w:sz="0" w:space="0" w:color="auto"/>
        <w:bottom w:val="none" w:sz="0" w:space="0" w:color="auto"/>
        <w:right w:val="none" w:sz="0" w:space="0" w:color="auto"/>
      </w:divBdr>
    </w:div>
    <w:div w:id="1017925222">
      <w:bodyDiv w:val="1"/>
      <w:marLeft w:val="0"/>
      <w:marRight w:val="0"/>
      <w:marTop w:val="0"/>
      <w:marBottom w:val="0"/>
      <w:divBdr>
        <w:top w:val="none" w:sz="0" w:space="0" w:color="auto"/>
        <w:left w:val="none" w:sz="0" w:space="0" w:color="auto"/>
        <w:bottom w:val="none" w:sz="0" w:space="0" w:color="auto"/>
        <w:right w:val="none" w:sz="0" w:space="0" w:color="auto"/>
      </w:divBdr>
    </w:div>
    <w:div w:id="1061906683">
      <w:bodyDiv w:val="1"/>
      <w:marLeft w:val="0"/>
      <w:marRight w:val="0"/>
      <w:marTop w:val="0"/>
      <w:marBottom w:val="0"/>
      <w:divBdr>
        <w:top w:val="none" w:sz="0" w:space="0" w:color="auto"/>
        <w:left w:val="none" w:sz="0" w:space="0" w:color="auto"/>
        <w:bottom w:val="none" w:sz="0" w:space="0" w:color="auto"/>
        <w:right w:val="none" w:sz="0" w:space="0" w:color="auto"/>
      </w:divBdr>
    </w:div>
    <w:div w:id="1074861321">
      <w:bodyDiv w:val="1"/>
      <w:marLeft w:val="0"/>
      <w:marRight w:val="0"/>
      <w:marTop w:val="0"/>
      <w:marBottom w:val="0"/>
      <w:divBdr>
        <w:top w:val="none" w:sz="0" w:space="0" w:color="auto"/>
        <w:left w:val="none" w:sz="0" w:space="0" w:color="auto"/>
        <w:bottom w:val="none" w:sz="0" w:space="0" w:color="auto"/>
        <w:right w:val="none" w:sz="0" w:space="0" w:color="auto"/>
      </w:divBdr>
    </w:div>
    <w:div w:id="1097286841">
      <w:bodyDiv w:val="1"/>
      <w:marLeft w:val="0"/>
      <w:marRight w:val="0"/>
      <w:marTop w:val="0"/>
      <w:marBottom w:val="0"/>
      <w:divBdr>
        <w:top w:val="none" w:sz="0" w:space="0" w:color="auto"/>
        <w:left w:val="none" w:sz="0" w:space="0" w:color="auto"/>
        <w:bottom w:val="none" w:sz="0" w:space="0" w:color="auto"/>
        <w:right w:val="none" w:sz="0" w:space="0" w:color="auto"/>
      </w:divBdr>
    </w:div>
    <w:div w:id="1167087403">
      <w:bodyDiv w:val="1"/>
      <w:marLeft w:val="0"/>
      <w:marRight w:val="0"/>
      <w:marTop w:val="0"/>
      <w:marBottom w:val="0"/>
      <w:divBdr>
        <w:top w:val="none" w:sz="0" w:space="0" w:color="auto"/>
        <w:left w:val="none" w:sz="0" w:space="0" w:color="auto"/>
        <w:bottom w:val="none" w:sz="0" w:space="0" w:color="auto"/>
        <w:right w:val="none" w:sz="0" w:space="0" w:color="auto"/>
      </w:divBdr>
    </w:div>
    <w:div w:id="1264799385">
      <w:bodyDiv w:val="1"/>
      <w:marLeft w:val="0"/>
      <w:marRight w:val="0"/>
      <w:marTop w:val="0"/>
      <w:marBottom w:val="0"/>
      <w:divBdr>
        <w:top w:val="none" w:sz="0" w:space="0" w:color="auto"/>
        <w:left w:val="none" w:sz="0" w:space="0" w:color="auto"/>
        <w:bottom w:val="none" w:sz="0" w:space="0" w:color="auto"/>
        <w:right w:val="none" w:sz="0" w:space="0" w:color="auto"/>
      </w:divBdr>
    </w:div>
    <w:div w:id="1272468582">
      <w:bodyDiv w:val="1"/>
      <w:marLeft w:val="0"/>
      <w:marRight w:val="0"/>
      <w:marTop w:val="0"/>
      <w:marBottom w:val="0"/>
      <w:divBdr>
        <w:top w:val="none" w:sz="0" w:space="0" w:color="auto"/>
        <w:left w:val="none" w:sz="0" w:space="0" w:color="auto"/>
        <w:bottom w:val="none" w:sz="0" w:space="0" w:color="auto"/>
        <w:right w:val="none" w:sz="0" w:space="0" w:color="auto"/>
      </w:divBdr>
    </w:div>
    <w:div w:id="1331906706">
      <w:bodyDiv w:val="1"/>
      <w:marLeft w:val="0"/>
      <w:marRight w:val="0"/>
      <w:marTop w:val="0"/>
      <w:marBottom w:val="0"/>
      <w:divBdr>
        <w:top w:val="none" w:sz="0" w:space="0" w:color="auto"/>
        <w:left w:val="none" w:sz="0" w:space="0" w:color="auto"/>
        <w:bottom w:val="none" w:sz="0" w:space="0" w:color="auto"/>
        <w:right w:val="none" w:sz="0" w:space="0" w:color="auto"/>
      </w:divBdr>
    </w:div>
    <w:div w:id="1342390729">
      <w:bodyDiv w:val="1"/>
      <w:marLeft w:val="0"/>
      <w:marRight w:val="0"/>
      <w:marTop w:val="0"/>
      <w:marBottom w:val="0"/>
      <w:divBdr>
        <w:top w:val="none" w:sz="0" w:space="0" w:color="auto"/>
        <w:left w:val="none" w:sz="0" w:space="0" w:color="auto"/>
        <w:bottom w:val="none" w:sz="0" w:space="0" w:color="auto"/>
        <w:right w:val="none" w:sz="0" w:space="0" w:color="auto"/>
      </w:divBdr>
    </w:div>
    <w:div w:id="1352102747">
      <w:bodyDiv w:val="1"/>
      <w:marLeft w:val="0"/>
      <w:marRight w:val="0"/>
      <w:marTop w:val="0"/>
      <w:marBottom w:val="0"/>
      <w:divBdr>
        <w:top w:val="none" w:sz="0" w:space="0" w:color="auto"/>
        <w:left w:val="none" w:sz="0" w:space="0" w:color="auto"/>
        <w:bottom w:val="none" w:sz="0" w:space="0" w:color="auto"/>
        <w:right w:val="none" w:sz="0" w:space="0" w:color="auto"/>
      </w:divBdr>
    </w:div>
    <w:div w:id="1424450757">
      <w:bodyDiv w:val="1"/>
      <w:marLeft w:val="0"/>
      <w:marRight w:val="0"/>
      <w:marTop w:val="0"/>
      <w:marBottom w:val="0"/>
      <w:divBdr>
        <w:top w:val="none" w:sz="0" w:space="0" w:color="auto"/>
        <w:left w:val="none" w:sz="0" w:space="0" w:color="auto"/>
        <w:bottom w:val="none" w:sz="0" w:space="0" w:color="auto"/>
        <w:right w:val="none" w:sz="0" w:space="0" w:color="auto"/>
      </w:divBdr>
    </w:div>
    <w:div w:id="1428767599">
      <w:bodyDiv w:val="1"/>
      <w:marLeft w:val="0"/>
      <w:marRight w:val="0"/>
      <w:marTop w:val="0"/>
      <w:marBottom w:val="0"/>
      <w:divBdr>
        <w:top w:val="none" w:sz="0" w:space="0" w:color="auto"/>
        <w:left w:val="none" w:sz="0" w:space="0" w:color="auto"/>
        <w:bottom w:val="none" w:sz="0" w:space="0" w:color="auto"/>
        <w:right w:val="none" w:sz="0" w:space="0" w:color="auto"/>
      </w:divBdr>
    </w:div>
    <w:div w:id="1430273848">
      <w:bodyDiv w:val="1"/>
      <w:marLeft w:val="0"/>
      <w:marRight w:val="0"/>
      <w:marTop w:val="0"/>
      <w:marBottom w:val="0"/>
      <w:divBdr>
        <w:top w:val="none" w:sz="0" w:space="0" w:color="auto"/>
        <w:left w:val="none" w:sz="0" w:space="0" w:color="auto"/>
        <w:bottom w:val="none" w:sz="0" w:space="0" w:color="auto"/>
        <w:right w:val="none" w:sz="0" w:space="0" w:color="auto"/>
      </w:divBdr>
    </w:div>
    <w:div w:id="1433864159">
      <w:bodyDiv w:val="1"/>
      <w:marLeft w:val="0"/>
      <w:marRight w:val="0"/>
      <w:marTop w:val="0"/>
      <w:marBottom w:val="0"/>
      <w:divBdr>
        <w:top w:val="none" w:sz="0" w:space="0" w:color="auto"/>
        <w:left w:val="none" w:sz="0" w:space="0" w:color="auto"/>
        <w:bottom w:val="none" w:sz="0" w:space="0" w:color="auto"/>
        <w:right w:val="none" w:sz="0" w:space="0" w:color="auto"/>
      </w:divBdr>
    </w:div>
    <w:div w:id="1434085799">
      <w:bodyDiv w:val="1"/>
      <w:marLeft w:val="0"/>
      <w:marRight w:val="0"/>
      <w:marTop w:val="0"/>
      <w:marBottom w:val="0"/>
      <w:divBdr>
        <w:top w:val="none" w:sz="0" w:space="0" w:color="auto"/>
        <w:left w:val="none" w:sz="0" w:space="0" w:color="auto"/>
        <w:bottom w:val="none" w:sz="0" w:space="0" w:color="auto"/>
        <w:right w:val="none" w:sz="0" w:space="0" w:color="auto"/>
      </w:divBdr>
    </w:div>
    <w:div w:id="1482622606">
      <w:bodyDiv w:val="1"/>
      <w:marLeft w:val="0"/>
      <w:marRight w:val="0"/>
      <w:marTop w:val="0"/>
      <w:marBottom w:val="0"/>
      <w:divBdr>
        <w:top w:val="none" w:sz="0" w:space="0" w:color="auto"/>
        <w:left w:val="none" w:sz="0" w:space="0" w:color="auto"/>
        <w:bottom w:val="none" w:sz="0" w:space="0" w:color="auto"/>
        <w:right w:val="none" w:sz="0" w:space="0" w:color="auto"/>
      </w:divBdr>
    </w:div>
    <w:div w:id="1536649246">
      <w:bodyDiv w:val="1"/>
      <w:marLeft w:val="0"/>
      <w:marRight w:val="0"/>
      <w:marTop w:val="0"/>
      <w:marBottom w:val="0"/>
      <w:divBdr>
        <w:top w:val="none" w:sz="0" w:space="0" w:color="auto"/>
        <w:left w:val="none" w:sz="0" w:space="0" w:color="auto"/>
        <w:bottom w:val="none" w:sz="0" w:space="0" w:color="auto"/>
        <w:right w:val="none" w:sz="0" w:space="0" w:color="auto"/>
      </w:divBdr>
    </w:div>
    <w:div w:id="1558590146">
      <w:bodyDiv w:val="1"/>
      <w:marLeft w:val="0"/>
      <w:marRight w:val="0"/>
      <w:marTop w:val="0"/>
      <w:marBottom w:val="0"/>
      <w:divBdr>
        <w:top w:val="none" w:sz="0" w:space="0" w:color="auto"/>
        <w:left w:val="none" w:sz="0" w:space="0" w:color="auto"/>
        <w:bottom w:val="none" w:sz="0" w:space="0" w:color="auto"/>
        <w:right w:val="none" w:sz="0" w:space="0" w:color="auto"/>
      </w:divBdr>
    </w:div>
    <w:div w:id="1615749918">
      <w:bodyDiv w:val="1"/>
      <w:marLeft w:val="0"/>
      <w:marRight w:val="0"/>
      <w:marTop w:val="0"/>
      <w:marBottom w:val="0"/>
      <w:divBdr>
        <w:top w:val="none" w:sz="0" w:space="0" w:color="auto"/>
        <w:left w:val="none" w:sz="0" w:space="0" w:color="auto"/>
        <w:bottom w:val="none" w:sz="0" w:space="0" w:color="auto"/>
        <w:right w:val="none" w:sz="0" w:space="0" w:color="auto"/>
      </w:divBdr>
    </w:div>
    <w:div w:id="1707828925">
      <w:bodyDiv w:val="1"/>
      <w:marLeft w:val="0"/>
      <w:marRight w:val="0"/>
      <w:marTop w:val="0"/>
      <w:marBottom w:val="0"/>
      <w:divBdr>
        <w:top w:val="none" w:sz="0" w:space="0" w:color="auto"/>
        <w:left w:val="none" w:sz="0" w:space="0" w:color="auto"/>
        <w:bottom w:val="none" w:sz="0" w:space="0" w:color="auto"/>
        <w:right w:val="none" w:sz="0" w:space="0" w:color="auto"/>
      </w:divBdr>
    </w:div>
    <w:div w:id="1711032671">
      <w:bodyDiv w:val="1"/>
      <w:marLeft w:val="0"/>
      <w:marRight w:val="0"/>
      <w:marTop w:val="0"/>
      <w:marBottom w:val="0"/>
      <w:divBdr>
        <w:top w:val="none" w:sz="0" w:space="0" w:color="auto"/>
        <w:left w:val="none" w:sz="0" w:space="0" w:color="auto"/>
        <w:bottom w:val="none" w:sz="0" w:space="0" w:color="auto"/>
        <w:right w:val="none" w:sz="0" w:space="0" w:color="auto"/>
      </w:divBdr>
    </w:div>
    <w:div w:id="1711764593">
      <w:bodyDiv w:val="1"/>
      <w:marLeft w:val="0"/>
      <w:marRight w:val="0"/>
      <w:marTop w:val="0"/>
      <w:marBottom w:val="0"/>
      <w:divBdr>
        <w:top w:val="none" w:sz="0" w:space="0" w:color="auto"/>
        <w:left w:val="none" w:sz="0" w:space="0" w:color="auto"/>
        <w:bottom w:val="none" w:sz="0" w:space="0" w:color="auto"/>
        <w:right w:val="none" w:sz="0" w:space="0" w:color="auto"/>
      </w:divBdr>
    </w:div>
    <w:div w:id="1713268123">
      <w:bodyDiv w:val="1"/>
      <w:marLeft w:val="0"/>
      <w:marRight w:val="0"/>
      <w:marTop w:val="0"/>
      <w:marBottom w:val="0"/>
      <w:divBdr>
        <w:top w:val="none" w:sz="0" w:space="0" w:color="auto"/>
        <w:left w:val="none" w:sz="0" w:space="0" w:color="auto"/>
        <w:bottom w:val="none" w:sz="0" w:space="0" w:color="auto"/>
        <w:right w:val="none" w:sz="0" w:space="0" w:color="auto"/>
      </w:divBdr>
    </w:div>
    <w:div w:id="1794715405">
      <w:bodyDiv w:val="1"/>
      <w:marLeft w:val="0"/>
      <w:marRight w:val="0"/>
      <w:marTop w:val="0"/>
      <w:marBottom w:val="0"/>
      <w:divBdr>
        <w:top w:val="none" w:sz="0" w:space="0" w:color="auto"/>
        <w:left w:val="none" w:sz="0" w:space="0" w:color="auto"/>
        <w:bottom w:val="none" w:sz="0" w:space="0" w:color="auto"/>
        <w:right w:val="none" w:sz="0" w:space="0" w:color="auto"/>
      </w:divBdr>
    </w:div>
    <w:div w:id="1806003102">
      <w:bodyDiv w:val="1"/>
      <w:marLeft w:val="0"/>
      <w:marRight w:val="0"/>
      <w:marTop w:val="0"/>
      <w:marBottom w:val="0"/>
      <w:divBdr>
        <w:top w:val="none" w:sz="0" w:space="0" w:color="auto"/>
        <w:left w:val="none" w:sz="0" w:space="0" w:color="auto"/>
        <w:bottom w:val="none" w:sz="0" w:space="0" w:color="auto"/>
        <w:right w:val="none" w:sz="0" w:space="0" w:color="auto"/>
      </w:divBdr>
    </w:div>
    <w:div w:id="1809468577">
      <w:bodyDiv w:val="1"/>
      <w:marLeft w:val="0"/>
      <w:marRight w:val="0"/>
      <w:marTop w:val="0"/>
      <w:marBottom w:val="0"/>
      <w:divBdr>
        <w:top w:val="none" w:sz="0" w:space="0" w:color="auto"/>
        <w:left w:val="none" w:sz="0" w:space="0" w:color="auto"/>
        <w:bottom w:val="none" w:sz="0" w:space="0" w:color="auto"/>
        <w:right w:val="none" w:sz="0" w:space="0" w:color="auto"/>
      </w:divBdr>
    </w:div>
    <w:div w:id="1842352527">
      <w:bodyDiv w:val="1"/>
      <w:marLeft w:val="0"/>
      <w:marRight w:val="0"/>
      <w:marTop w:val="0"/>
      <w:marBottom w:val="0"/>
      <w:divBdr>
        <w:top w:val="none" w:sz="0" w:space="0" w:color="auto"/>
        <w:left w:val="none" w:sz="0" w:space="0" w:color="auto"/>
        <w:bottom w:val="none" w:sz="0" w:space="0" w:color="auto"/>
        <w:right w:val="none" w:sz="0" w:space="0" w:color="auto"/>
      </w:divBdr>
    </w:div>
    <w:div w:id="1869443523">
      <w:bodyDiv w:val="1"/>
      <w:marLeft w:val="0"/>
      <w:marRight w:val="0"/>
      <w:marTop w:val="0"/>
      <w:marBottom w:val="0"/>
      <w:divBdr>
        <w:top w:val="none" w:sz="0" w:space="0" w:color="auto"/>
        <w:left w:val="none" w:sz="0" w:space="0" w:color="auto"/>
        <w:bottom w:val="none" w:sz="0" w:space="0" w:color="auto"/>
        <w:right w:val="none" w:sz="0" w:space="0" w:color="auto"/>
      </w:divBdr>
    </w:div>
    <w:div w:id="1879122390">
      <w:bodyDiv w:val="1"/>
      <w:marLeft w:val="0"/>
      <w:marRight w:val="0"/>
      <w:marTop w:val="0"/>
      <w:marBottom w:val="0"/>
      <w:divBdr>
        <w:top w:val="none" w:sz="0" w:space="0" w:color="auto"/>
        <w:left w:val="none" w:sz="0" w:space="0" w:color="auto"/>
        <w:bottom w:val="none" w:sz="0" w:space="0" w:color="auto"/>
        <w:right w:val="none" w:sz="0" w:space="0" w:color="auto"/>
      </w:divBdr>
    </w:div>
    <w:div w:id="1963228876">
      <w:bodyDiv w:val="1"/>
      <w:marLeft w:val="0"/>
      <w:marRight w:val="0"/>
      <w:marTop w:val="0"/>
      <w:marBottom w:val="0"/>
      <w:divBdr>
        <w:top w:val="none" w:sz="0" w:space="0" w:color="auto"/>
        <w:left w:val="none" w:sz="0" w:space="0" w:color="auto"/>
        <w:bottom w:val="none" w:sz="0" w:space="0" w:color="auto"/>
        <w:right w:val="none" w:sz="0" w:space="0" w:color="auto"/>
      </w:divBdr>
    </w:div>
    <w:div w:id="1972976048">
      <w:bodyDiv w:val="1"/>
      <w:marLeft w:val="0"/>
      <w:marRight w:val="0"/>
      <w:marTop w:val="0"/>
      <w:marBottom w:val="0"/>
      <w:divBdr>
        <w:top w:val="none" w:sz="0" w:space="0" w:color="auto"/>
        <w:left w:val="none" w:sz="0" w:space="0" w:color="auto"/>
        <w:bottom w:val="none" w:sz="0" w:space="0" w:color="auto"/>
        <w:right w:val="none" w:sz="0" w:space="0" w:color="auto"/>
      </w:divBdr>
    </w:div>
    <w:div w:id="2028092558">
      <w:bodyDiv w:val="1"/>
      <w:marLeft w:val="0"/>
      <w:marRight w:val="0"/>
      <w:marTop w:val="0"/>
      <w:marBottom w:val="0"/>
      <w:divBdr>
        <w:top w:val="none" w:sz="0" w:space="0" w:color="auto"/>
        <w:left w:val="none" w:sz="0" w:space="0" w:color="auto"/>
        <w:bottom w:val="none" w:sz="0" w:space="0" w:color="auto"/>
        <w:right w:val="none" w:sz="0" w:space="0" w:color="auto"/>
      </w:divBdr>
    </w:div>
    <w:div w:id="2039350933">
      <w:bodyDiv w:val="1"/>
      <w:marLeft w:val="0"/>
      <w:marRight w:val="0"/>
      <w:marTop w:val="0"/>
      <w:marBottom w:val="0"/>
      <w:divBdr>
        <w:top w:val="none" w:sz="0" w:space="0" w:color="auto"/>
        <w:left w:val="none" w:sz="0" w:space="0" w:color="auto"/>
        <w:bottom w:val="none" w:sz="0" w:space="0" w:color="auto"/>
        <w:right w:val="none" w:sz="0" w:space="0" w:color="auto"/>
      </w:divBdr>
    </w:div>
    <w:div w:id="2104916768">
      <w:bodyDiv w:val="1"/>
      <w:marLeft w:val="0"/>
      <w:marRight w:val="0"/>
      <w:marTop w:val="0"/>
      <w:marBottom w:val="0"/>
      <w:divBdr>
        <w:top w:val="none" w:sz="0" w:space="0" w:color="auto"/>
        <w:left w:val="none" w:sz="0" w:space="0" w:color="auto"/>
        <w:bottom w:val="none" w:sz="0" w:space="0" w:color="auto"/>
        <w:right w:val="none" w:sz="0" w:space="0" w:color="auto"/>
      </w:divBdr>
    </w:div>
    <w:div w:id="212877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8.xm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chart" Target="charts/chart9.xml"/><Relationship Id="rId29" Type="http://schemas.openxmlformats.org/officeDocument/2006/relationships/hyperlink" Target="mailto:direccion@cc2mexico.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ite.goboax@gmail.com" TargetMode="External"/><Relationship Id="rId31" Type="http://schemas.openxmlformats.org/officeDocument/2006/relationships/hyperlink" Target="mailto:gabriel.cue@oaxaca.gob.mx" TargetMode="Externa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pn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chart" Target="charts/chart7.xml"/><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header" Target="header2.xml"/><Relationship Id="rId40" Type="http://schemas.openxmlformats.org/officeDocument/2006/relationships/hyperlink" Target="https://www.oaxaca.gob.mx/dgite/evaluacion-detalle/" TargetMode="External"/><Relationship Id="rId41" Type="http://schemas.openxmlformats.org/officeDocument/2006/relationships/hyperlink" Target="https://www.oaxaca.gob.mx/dgite/evaluacion-detalle/" TargetMode="External"/><Relationship Id="rId42" Type="http://schemas.openxmlformats.org/officeDocument/2006/relationships/header" Target="header3.xml"/><Relationship Id="rId43" Type="http://schemas.openxmlformats.org/officeDocument/2006/relationships/header" Target="header4.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zava\Documents\Consultor&#237;a%20Evaluaciones%202021\Evaluaci&#243;n%20Desempe&#241;o%202021\Informe%20Evaluaci&#243;n%20Desempe&#241;o%202021\Documentos%20editables%20trabajados\4.%20Resultados\Gr&#225;ficas.xlsx"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zava\Documents\Consultor&#237;a%20Evaluaciones%202021\Evaluaci&#243;n%20Desempe&#241;o%202021\Informe%20Evaluaci&#243;n%20Desempe&#241;o%202021\Documentos%20editables%20trabajados\4.%20Resultados\Gr&#225;ficas.xlsx"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zava\Documents\Consultor&#237;a%20Evaluaciones%202021\Evaluaci&#243;n%20Desempe&#241;o%202021\Informe%20Evaluaci&#243;n%20Desempe&#241;o%202021\Documentos%20editables%20trabajados\4.%20Resultados\Gr&#225;ficas.xlsx"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zava\Documents\Consultor&#237;a%20Evaluaciones%202021\Evaluaci&#243;n%20Desempe&#241;o%202021\Informe%20Evaluaci&#243;n%20Desempe&#241;o%202021\Documentos%20editables%20trabajados\4.%20Resultados\Gr&#225;ficas.xlsx" TargetMode="External"/><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zava\Documents\Consultor&#237;a%20Evaluaciones%202021\Evaluaci&#243;n%20Desempe&#241;o%202021\Informe%20Evaluaci&#243;n%20Desempe&#241;o%202021\Documentos%20editables%20trabajados\4.%20Resultados\Gr&#225;ficas.xlsx" TargetMode="External"/><Relationship Id="rId2" Type="http://schemas.microsoft.com/office/2011/relationships/chartStyle" Target="style5.xml"/><Relationship Id="rId3" Type="http://schemas.microsoft.com/office/2011/relationships/chartColorStyle" Target="colors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zava\Documents\Consultor&#237;a%20Evaluaciones%202021\Evaluaci&#243;n%20Desempe&#241;o%202021\Informe%20Evaluaci&#243;n%20Desempe&#241;o%202021\Documentos%20editables%20trabajados\4.%20Resultados\Gr&#225;ficas.xlsx" TargetMode="External"/><Relationship Id="rId2" Type="http://schemas.microsoft.com/office/2011/relationships/chartStyle" Target="style6.xml"/><Relationship Id="rId3" Type="http://schemas.microsoft.com/office/2011/relationships/chartColorStyle" Target="colors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zava\Documents\Consultor&#237;a%20Evaluaciones%202021\Evaluaci&#243;n%20Desempe&#241;o%202021\Informe%20Evaluaci&#243;n%20Desempe&#241;o%202021\Documentos%20editables%20trabajados\4.%20Resultados\Gr&#225;ficas.xlsx" TargetMode="External"/><Relationship Id="rId2" Type="http://schemas.microsoft.com/office/2011/relationships/chartStyle" Target="style7.xml"/><Relationship Id="rId3" Type="http://schemas.microsoft.com/office/2011/relationships/chartColorStyle" Target="colors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zava\Documents\Consultor&#237;a%20Evaluaciones%202021\Evaluaci&#243;n%20Desempe&#241;o%202021\Informe%20Evaluaci&#243;n%20Desempe&#241;o%202021\Documentos%20editables%20trabajados\4.%20Resultados\Gr&#225;ficas%20padr&#243;n.xlsx" TargetMode="External"/><Relationship Id="rId2" Type="http://schemas.microsoft.com/office/2011/relationships/chartStyle" Target="style8.xml"/><Relationship Id="rId3" Type="http://schemas.microsoft.com/office/2011/relationships/chartColorStyle" Target="colors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zava\Downloads\DOF%20FONE%202015%20-%202021.xlsx" TargetMode="External"/><Relationship Id="rId2" Type="http://schemas.microsoft.com/office/2011/relationships/chartStyle" Target="style9.xml"/><Relationship Id="rId3" Type="http://schemas.microsoft.com/office/2011/relationships/chartColorStyle" Target="colors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400"/>
              <a:t>Indicador FIN </a:t>
            </a:r>
          </a:p>
        </c:rich>
      </c:tx>
      <c:layout/>
      <c:overlay val="0"/>
      <c:spPr>
        <a:noFill/>
        <a:ln>
          <a:noFill/>
        </a:ln>
        <a:effectLst/>
      </c:spPr>
    </c:title>
    <c:autoTitleDeleted val="0"/>
    <c:plotArea>
      <c:layout/>
      <c:lineChart>
        <c:grouping val="standard"/>
        <c:varyColors val="0"/>
        <c:ser>
          <c:idx val="0"/>
          <c:order val="0"/>
          <c:tx>
            <c:strRef>
              <c:f>FIN!$B$3:$B$7</c:f>
              <c:strCache>
                <c:ptCount val="5"/>
                <c:pt idx="0">
                  <c:v>2016</c:v>
                </c:pt>
                <c:pt idx="1">
                  <c:v>2017</c:v>
                </c:pt>
                <c:pt idx="2">
                  <c:v>2018</c:v>
                </c:pt>
                <c:pt idx="3">
                  <c:v>2019</c:v>
                </c:pt>
                <c:pt idx="4">
                  <c:v>2020</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0.0826528871391076"/>
                  <c:y val="-0.0388256467941507"/>
                </c:manualLayout>
              </c:layout>
              <c:tx>
                <c:rich>
                  <a:bodyPr/>
                  <a:lstStyle/>
                  <a:p>
                    <a:r>
                      <a:rPr lang="en-US"/>
                      <a:t>0.10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6124890638670168E-2"/>
                      <c:h val="5.6486939132608417E-2"/>
                    </c:manualLayout>
                  </c15:layout>
                  <c15:showDataLabelsRange val="0"/>
                </c:ext>
                <c:ext xmlns:c16="http://schemas.microsoft.com/office/drawing/2014/chart" uri="{C3380CC4-5D6E-409C-BE32-E72D297353CC}">
                  <c16:uniqueId val="{00000000-A808-477A-BFE0-205D03CA61F8}"/>
                </c:ext>
              </c:extLst>
            </c:dLbl>
            <c:dLbl>
              <c:idx val="1"/>
              <c:layout>
                <c:manualLayout>
                  <c:x val="-0.00977099737532808"/>
                  <c:y val="-0.026460025830104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08-477A-BFE0-205D03CA61F8}"/>
                </c:ext>
              </c:extLst>
            </c:dLbl>
            <c:dLbl>
              <c:idx val="2"/>
              <c:layout>
                <c:manualLayout>
                  <c:x val="-0.00765288713910761"/>
                  <c:y val="-0.021894263217097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08-477A-BFE0-205D03CA61F8}"/>
                </c:ext>
              </c:extLst>
            </c:dLbl>
            <c:dLbl>
              <c:idx val="3"/>
              <c:layout>
                <c:manualLayout>
                  <c:x val="-0.0681043307086615"/>
                  <c:y val="0.04086796442111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08-477A-BFE0-205D03CA61F8}"/>
                </c:ext>
              </c:extLst>
            </c:dLbl>
            <c:dLbl>
              <c:idx val="4"/>
              <c:layout>
                <c:manualLayout>
                  <c:x val="-0.0903265529308837"/>
                  <c:y val="-0.037835739282589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08-477A-BFE0-205D03CA61F8}"/>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FIN!$B$3:$B$7</c:f>
              <c:numCache>
                <c:formatCode>General</c:formatCode>
                <c:ptCount val="5"/>
                <c:pt idx="0">
                  <c:v>2016.0</c:v>
                </c:pt>
                <c:pt idx="1">
                  <c:v>2017.0</c:v>
                </c:pt>
                <c:pt idx="2">
                  <c:v>2018.0</c:v>
                </c:pt>
                <c:pt idx="3">
                  <c:v>2019.0</c:v>
                </c:pt>
                <c:pt idx="4">
                  <c:v>2020.0</c:v>
                </c:pt>
              </c:numCache>
            </c:numRef>
          </c:cat>
          <c:val>
            <c:numRef>
              <c:f>FIN!$C$3:$C$7</c:f>
              <c:numCache>
                <c:formatCode>General</c:formatCode>
                <c:ptCount val="5"/>
                <c:pt idx="0">
                  <c:v>0.1</c:v>
                </c:pt>
                <c:pt idx="1">
                  <c:v>16.45</c:v>
                </c:pt>
                <c:pt idx="2">
                  <c:v>4.5</c:v>
                </c:pt>
              </c:numCache>
            </c:numRef>
          </c:val>
          <c:smooth val="0"/>
          <c:extLst xmlns:c16r2="http://schemas.microsoft.com/office/drawing/2015/06/chart">
            <c:ext xmlns:c16="http://schemas.microsoft.com/office/drawing/2014/chart" uri="{C3380CC4-5D6E-409C-BE32-E72D297353CC}">
              <c16:uniqueId val="{00000005-A808-477A-BFE0-205D03CA61F8}"/>
            </c:ext>
          </c:extLst>
        </c:ser>
        <c:dLbls>
          <c:showLegendKey val="0"/>
          <c:showVal val="0"/>
          <c:showCatName val="0"/>
          <c:showSerName val="0"/>
          <c:showPercent val="0"/>
          <c:showBubbleSize val="0"/>
        </c:dLbls>
        <c:marker val="1"/>
        <c:smooth val="0"/>
        <c:axId val="2072697240"/>
        <c:axId val="2072138872"/>
      </c:lineChart>
      <c:catAx>
        <c:axId val="2072697240"/>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EJERCICIO</a:t>
                </a:r>
              </a:p>
            </c:rich>
          </c:tx>
          <c:layout>
            <c:manualLayout>
              <c:xMode val="edge"/>
              <c:yMode val="edge"/>
              <c:x val="0.422791776027996"/>
              <c:y val="0.904761904761905"/>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072138872"/>
        <c:crosses val="autoZero"/>
        <c:auto val="1"/>
        <c:lblAlgn val="ctr"/>
        <c:lblOffset val="100"/>
        <c:noMultiLvlLbl val="0"/>
      </c:catAx>
      <c:valAx>
        <c:axId val="207213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AVANCE</a:t>
                </a:r>
              </a:p>
            </c:rich>
          </c:tx>
          <c:layout>
            <c:manualLayout>
              <c:xMode val="edge"/>
              <c:yMode val="edge"/>
              <c:x val="0.0222222222222222"/>
              <c:y val="0.40547426363371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072697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400"/>
              <a:t>Indicador PROPÓSITO </a:t>
            </a:r>
          </a:p>
        </c:rich>
      </c:tx>
      <c:layout/>
      <c:overlay val="0"/>
      <c:spPr>
        <a:noFill/>
        <a:ln>
          <a:noFill/>
        </a:ln>
        <a:effectLst/>
      </c:spPr>
    </c:title>
    <c:autoTitleDeleted val="0"/>
    <c:plotArea>
      <c:layout/>
      <c:lineChart>
        <c:grouping val="standard"/>
        <c:varyColors val="0"/>
        <c:ser>
          <c:idx val="0"/>
          <c:order val="0"/>
          <c:tx>
            <c:strRef>
              <c:f>PROPÓSITO!$B$3:$B$7</c:f>
              <c:strCache>
                <c:ptCount val="5"/>
                <c:pt idx="0">
                  <c:v>2016</c:v>
                </c:pt>
                <c:pt idx="1">
                  <c:v>2017</c:v>
                </c:pt>
                <c:pt idx="2">
                  <c:v>2018</c:v>
                </c:pt>
                <c:pt idx="3">
                  <c:v>2019</c:v>
                </c:pt>
                <c:pt idx="4">
                  <c:v>2020</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0.0687639982502187"/>
                  <c:y val="-0.034592675915510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D3-4E41-B976-6037938A394C}"/>
                </c:ext>
              </c:extLst>
            </c:dLbl>
            <c:dLbl>
              <c:idx val="1"/>
              <c:layout>
                <c:manualLayout>
                  <c:x val="-0.00977099737532808"/>
                  <c:y val="-0.026460025830104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D3-4E41-B976-6037938A394C}"/>
                </c:ext>
              </c:extLst>
            </c:dLbl>
            <c:dLbl>
              <c:idx val="2"/>
              <c:layout>
                <c:manualLayout>
                  <c:x val="-0.00765288713910761"/>
                  <c:y val="-0.021894263217097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D3-4E41-B976-6037938A394C}"/>
                </c:ext>
              </c:extLst>
            </c:dLbl>
            <c:dLbl>
              <c:idx val="3"/>
              <c:layout>
                <c:manualLayout>
                  <c:x val="-0.0681043307086615"/>
                  <c:y val="0.04086796442111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D3-4E41-B976-6037938A394C}"/>
                </c:ext>
              </c:extLst>
            </c:dLbl>
            <c:dLbl>
              <c:idx val="4"/>
              <c:layout>
                <c:manualLayout>
                  <c:x val="-0.0903265529308837"/>
                  <c:y val="-0.037835739282589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D3-4E41-B976-6037938A394C}"/>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PROPÓSITO!$B$3:$B$7</c:f>
              <c:numCache>
                <c:formatCode>General</c:formatCode>
                <c:ptCount val="5"/>
                <c:pt idx="0">
                  <c:v>2016.0</c:v>
                </c:pt>
                <c:pt idx="1">
                  <c:v>2017.0</c:v>
                </c:pt>
                <c:pt idx="2">
                  <c:v>2018.0</c:v>
                </c:pt>
                <c:pt idx="3">
                  <c:v>2019.0</c:v>
                </c:pt>
                <c:pt idx="4">
                  <c:v>2020.0</c:v>
                </c:pt>
              </c:numCache>
            </c:numRef>
          </c:cat>
          <c:val>
            <c:numRef>
              <c:f>PROPÓSITO!$C$3:$C$7</c:f>
              <c:numCache>
                <c:formatCode>General</c:formatCode>
                <c:ptCount val="5"/>
                <c:pt idx="0">
                  <c:v>12.93</c:v>
                </c:pt>
                <c:pt idx="1">
                  <c:v>12.93</c:v>
                </c:pt>
                <c:pt idx="3">
                  <c:v>12.47</c:v>
                </c:pt>
                <c:pt idx="4">
                  <c:v>19.77</c:v>
                </c:pt>
              </c:numCache>
            </c:numRef>
          </c:val>
          <c:smooth val="0"/>
          <c:extLst xmlns:c16r2="http://schemas.microsoft.com/office/drawing/2015/06/chart">
            <c:ext xmlns:c16="http://schemas.microsoft.com/office/drawing/2014/chart" uri="{C3380CC4-5D6E-409C-BE32-E72D297353CC}">
              <c16:uniqueId val="{00000005-29D3-4E41-B976-6037938A394C}"/>
            </c:ext>
          </c:extLst>
        </c:ser>
        <c:dLbls>
          <c:showLegendKey val="0"/>
          <c:showVal val="0"/>
          <c:showCatName val="0"/>
          <c:showSerName val="0"/>
          <c:showPercent val="0"/>
          <c:showBubbleSize val="0"/>
        </c:dLbls>
        <c:marker val="1"/>
        <c:smooth val="0"/>
        <c:axId val="2126092248"/>
        <c:axId val="2072734328"/>
      </c:lineChart>
      <c:catAx>
        <c:axId val="2126092248"/>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EJERCICIO</a:t>
                </a:r>
              </a:p>
            </c:rich>
          </c:tx>
          <c:layout>
            <c:manualLayout>
              <c:xMode val="edge"/>
              <c:yMode val="edge"/>
              <c:x val="0.422791776027996"/>
              <c:y val="0.904761904761905"/>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072734328"/>
        <c:crosses val="autoZero"/>
        <c:auto val="1"/>
        <c:lblAlgn val="ctr"/>
        <c:lblOffset val="100"/>
        <c:noMultiLvlLbl val="0"/>
      </c:catAx>
      <c:valAx>
        <c:axId val="2072734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AVANCE</a:t>
                </a:r>
              </a:p>
            </c:rich>
          </c:tx>
          <c:layout>
            <c:manualLayout>
              <c:xMode val="edge"/>
              <c:yMode val="edge"/>
              <c:x val="0.0222222222222222"/>
              <c:y val="0.40547426363371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26092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400"/>
              <a:t>Indicador COMPONENTE </a:t>
            </a:r>
          </a:p>
        </c:rich>
      </c:tx>
      <c:layout/>
      <c:overlay val="0"/>
      <c:spPr>
        <a:noFill/>
        <a:ln>
          <a:noFill/>
        </a:ln>
        <a:effectLst/>
      </c:spPr>
    </c:title>
    <c:autoTitleDeleted val="0"/>
    <c:plotArea>
      <c:layout/>
      <c:lineChart>
        <c:grouping val="standard"/>
        <c:varyColors val="0"/>
        <c:ser>
          <c:idx val="0"/>
          <c:order val="0"/>
          <c:tx>
            <c:strRef>
              <c:f>'COMPONENTE 01'!$B$3:$B$4</c:f>
              <c:strCache>
                <c:ptCount val="2"/>
                <c:pt idx="0">
                  <c:v>2019</c:v>
                </c:pt>
                <c:pt idx="1">
                  <c:v>2020</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0.0681043307086614"/>
                  <c:y val="0.072996658550211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C1-4036-AE05-35C36206EFE6}"/>
                </c:ext>
              </c:extLst>
            </c:dLbl>
            <c:dLbl>
              <c:idx val="1"/>
              <c:layout>
                <c:manualLayout>
                  <c:x val="-0.0903265529308837"/>
                  <c:y val="-0.037835739282589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C1-4036-AE05-35C36206EFE6}"/>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'COMPONENTE 01'!$B$3:$B$4</c:f>
              <c:numCache>
                <c:formatCode>General</c:formatCode>
                <c:ptCount val="2"/>
                <c:pt idx="0">
                  <c:v>2019.0</c:v>
                </c:pt>
                <c:pt idx="1">
                  <c:v>2020.0</c:v>
                </c:pt>
              </c:numCache>
            </c:numRef>
          </c:cat>
          <c:val>
            <c:numRef>
              <c:f>'COMPONENTE 01'!$C$3:$C$4</c:f>
              <c:numCache>
                <c:formatCode>General</c:formatCode>
                <c:ptCount val="2"/>
                <c:pt idx="0">
                  <c:v>84.4</c:v>
                </c:pt>
              </c:numCache>
            </c:numRef>
          </c:val>
          <c:smooth val="0"/>
          <c:extLst xmlns:c16r2="http://schemas.microsoft.com/office/drawing/2015/06/chart">
            <c:ext xmlns:c16="http://schemas.microsoft.com/office/drawing/2014/chart" uri="{C3380CC4-5D6E-409C-BE32-E72D297353CC}">
              <c16:uniqueId val="{00000002-EDC1-4036-AE05-35C36206EFE6}"/>
            </c:ext>
          </c:extLst>
        </c:ser>
        <c:dLbls>
          <c:showLegendKey val="0"/>
          <c:showVal val="0"/>
          <c:showCatName val="0"/>
          <c:showSerName val="0"/>
          <c:showPercent val="0"/>
          <c:showBubbleSize val="0"/>
        </c:dLbls>
        <c:marker val="1"/>
        <c:smooth val="0"/>
        <c:axId val="2125535880"/>
        <c:axId val="2135131896"/>
      </c:lineChart>
      <c:catAx>
        <c:axId val="2125535880"/>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EJERCICIO</a:t>
                </a:r>
              </a:p>
            </c:rich>
          </c:tx>
          <c:layout>
            <c:manualLayout>
              <c:xMode val="edge"/>
              <c:yMode val="edge"/>
              <c:x val="0.422791776027996"/>
              <c:y val="0.904761904761905"/>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35131896"/>
        <c:crosses val="autoZero"/>
        <c:auto val="1"/>
        <c:lblAlgn val="ctr"/>
        <c:lblOffset val="100"/>
        <c:noMultiLvlLbl val="0"/>
      </c:catAx>
      <c:valAx>
        <c:axId val="2135131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AVANCE</a:t>
                </a:r>
              </a:p>
            </c:rich>
          </c:tx>
          <c:layout>
            <c:manualLayout>
              <c:xMode val="edge"/>
              <c:yMode val="edge"/>
              <c:x val="0.0222222222222222"/>
              <c:y val="0.40547426363371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25535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400"/>
              <a:t>Indicador COMPONENTE </a:t>
            </a:r>
          </a:p>
        </c:rich>
      </c:tx>
      <c:layout/>
      <c:overlay val="0"/>
      <c:spPr>
        <a:noFill/>
        <a:ln>
          <a:noFill/>
        </a:ln>
        <a:effectLst/>
      </c:spPr>
    </c:title>
    <c:autoTitleDeleted val="0"/>
    <c:plotArea>
      <c:layout/>
      <c:lineChart>
        <c:grouping val="standard"/>
        <c:varyColors val="0"/>
        <c:ser>
          <c:idx val="0"/>
          <c:order val="0"/>
          <c:tx>
            <c:strRef>
              <c:f>'COMPONENTE 02'!$B$3:$B$4</c:f>
              <c:strCache>
                <c:ptCount val="2"/>
                <c:pt idx="0">
                  <c:v>2019</c:v>
                </c:pt>
                <c:pt idx="1">
                  <c:v>2020</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0.0681043307086615"/>
                  <c:y val="0.04086796442111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18-46E0-BD64-A6196EEC84B3}"/>
                </c:ext>
              </c:extLst>
            </c:dLbl>
            <c:dLbl>
              <c:idx val="1"/>
              <c:layout>
                <c:manualLayout>
                  <c:x val="-0.0903265529308837"/>
                  <c:y val="-0.037835739282589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18-46E0-BD64-A6196EEC84B3}"/>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'COMPONENTE 02'!$B$3:$B$4</c:f>
              <c:numCache>
                <c:formatCode>General</c:formatCode>
                <c:ptCount val="2"/>
                <c:pt idx="0">
                  <c:v>2019.0</c:v>
                </c:pt>
                <c:pt idx="1">
                  <c:v>2020.0</c:v>
                </c:pt>
              </c:numCache>
            </c:numRef>
          </c:cat>
          <c:val>
            <c:numRef>
              <c:f>'COMPONENTE 02'!$C$3:$C$4</c:f>
              <c:numCache>
                <c:formatCode>General</c:formatCode>
                <c:ptCount val="2"/>
                <c:pt idx="0">
                  <c:v>68.89</c:v>
                </c:pt>
              </c:numCache>
            </c:numRef>
          </c:val>
          <c:smooth val="0"/>
          <c:extLst xmlns:c16r2="http://schemas.microsoft.com/office/drawing/2015/06/chart">
            <c:ext xmlns:c16="http://schemas.microsoft.com/office/drawing/2014/chart" uri="{C3380CC4-5D6E-409C-BE32-E72D297353CC}">
              <c16:uniqueId val="{00000002-5218-46E0-BD64-A6196EEC84B3}"/>
            </c:ext>
          </c:extLst>
        </c:ser>
        <c:dLbls>
          <c:showLegendKey val="0"/>
          <c:showVal val="0"/>
          <c:showCatName val="0"/>
          <c:showSerName val="0"/>
          <c:showPercent val="0"/>
          <c:showBubbleSize val="0"/>
        </c:dLbls>
        <c:marker val="1"/>
        <c:smooth val="0"/>
        <c:axId val="2127944792"/>
        <c:axId val="2072690792"/>
      </c:lineChart>
      <c:catAx>
        <c:axId val="2127944792"/>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EJERCICIO</a:t>
                </a:r>
              </a:p>
            </c:rich>
          </c:tx>
          <c:layout>
            <c:manualLayout>
              <c:xMode val="edge"/>
              <c:yMode val="edge"/>
              <c:x val="0.422791776027996"/>
              <c:y val="0.904761904761905"/>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072690792"/>
        <c:crosses val="autoZero"/>
        <c:auto val="1"/>
        <c:lblAlgn val="ctr"/>
        <c:lblOffset val="100"/>
        <c:noMultiLvlLbl val="0"/>
      </c:catAx>
      <c:valAx>
        <c:axId val="2072690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AVANCE</a:t>
                </a:r>
              </a:p>
            </c:rich>
          </c:tx>
          <c:layout>
            <c:manualLayout>
              <c:xMode val="edge"/>
              <c:yMode val="edge"/>
              <c:x val="0.0222222222222222"/>
              <c:y val="0.40547426363371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27944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400"/>
              <a:t>Indicador COMPONENTE </a:t>
            </a:r>
          </a:p>
        </c:rich>
      </c:tx>
      <c:layout/>
      <c:overlay val="0"/>
      <c:spPr>
        <a:noFill/>
        <a:ln>
          <a:noFill/>
        </a:ln>
        <a:effectLst/>
      </c:spPr>
    </c:title>
    <c:autoTitleDeleted val="0"/>
    <c:plotArea>
      <c:layout/>
      <c:lineChart>
        <c:grouping val="standard"/>
        <c:varyColors val="0"/>
        <c:ser>
          <c:idx val="0"/>
          <c:order val="0"/>
          <c:tx>
            <c:strRef>
              <c:f>'COMPONENTE 03'!$B$3:$B$4</c:f>
              <c:strCache>
                <c:ptCount val="2"/>
                <c:pt idx="0">
                  <c:v>2019</c:v>
                </c:pt>
                <c:pt idx="1">
                  <c:v>2020</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0.0681043307086615"/>
                  <c:y val="0.04086796442111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31-4117-9828-F0195F612D26}"/>
                </c:ext>
              </c:extLst>
            </c:dLbl>
            <c:dLbl>
              <c:idx val="1"/>
              <c:layout>
                <c:manualLayout>
                  <c:x val="-0.0903265529308837"/>
                  <c:y val="-0.0378357392825897"/>
                </c:manualLayout>
              </c:layout>
              <c:tx>
                <c:rich>
                  <a:bodyPr/>
                  <a:lstStyle/>
                  <a:p>
                    <a:r>
                      <a:rPr lang="en-US"/>
                      <a:t>25.00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231-4117-9828-F0195F612D26}"/>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'COMPONENTE 03'!$B$3:$B$4</c:f>
              <c:numCache>
                <c:formatCode>General</c:formatCode>
                <c:ptCount val="2"/>
                <c:pt idx="0">
                  <c:v>2019.0</c:v>
                </c:pt>
                <c:pt idx="1">
                  <c:v>2020.0</c:v>
                </c:pt>
              </c:numCache>
            </c:numRef>
          </c:cat>
          <c:val>
            <c:numRef>
              <c:f>'COMPONENTE 03'!$C$3:$C$4</c:f>
              <c:numCache>
                <c:formatCode>General</c:formatCode>
                <c:ptCount val="2"/>
                <c:pt idx="0">
                  <c:v>16.67000000000001</c:v>
                </c:pt>
                <c:pt idx="1">
                  <c:v>25.0</c:v>
                </c:pt>
              </c:numCache>
            </c:numRef>
          </c:val>
          <c:smooth val="0"/>
          <c:extLst xmlns:c16r2="http://schemas.microsoft.com/office/drawing/2015/06/chart">
            <c:ext xmlns:c16="http://schemas.microsoft.com/office/drawing/2014/chart" uri="{C3380CC4-5D6E-409C-BE32-E72D297353CC}">
              <c16:uniqueId val="{00000002-5231-4117-9828-F0195F612D26}"/>
            </c:ext>
          </c:extLst>
        </c:ser>
        <c:dLbls>
          <c:showLegendKey val="0"/>
          <c:showVal val="0"/>
          <c:showCatName val="0"/>
          <c:showSerName val="0"/>
          <c:showPercent val="0"/>
          <c:showBubbleSize val="0"/>
        </c:dLbls>
        <c:marker val="1"/>
        <c:smooth val="0"/>
        <c:axId val="2121046472"/>
        <c:axId val="2114501960"/>
      </c:lineChart>
      <c:catAx>
        <c:axId val="2121046472"/>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EJERCICIO</a:t>
                </a:r>
              </a:p>
            </c:rich>
          </c:tx>
          <c:layout>
            <c:manualLayout>
              <c:xMode val="edge"/>
              <c:yMode val="edge"/>
              <c:x val="0.422791776027996"/>
              <c:y val="0.904761904761905"/>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14501960"/>
        <c:crosses val="autoZero"/>
        <c:auto val="1"/>
        <c:lblAlgn val="ctr"/>
        <c:lblOffset val="100"/>
        <c:noMultiLvlLbl val="0"/>
      </c:catAx>
      <c:valAx>
        <c:axId val="2114501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AVANCE</a:t>
                </a:r>
              </a:p>
            </c:rich>
          </c:tx>
          <c:layout>
            <c:manualLayout>
              <c:xMode val="edge"/>
              <c:yMode val="edge"/>
              <c:x val="0.0222222222222222"/>
              <c:y val="0.40547426363371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21046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400"/>
              <a:t>Indicador ACTIVIDAD </a:t>
            </a:r>
          </a:p>
        </c:rich>
      </c:tx>
      <c:layout/>
      <c:overlay val="0"/>
      <c:spPr>
        <a:noFill/>
        <a:ln>
          <a:noFill/>
        </a:ln>
        <a:effectLst/>
      </c:spPr>
    </c:title>
    <c:autoTitleDeleted val="0"/>
    <c:plotArea>
      <c:layout/>
      <c:lineChart>
        <c:grouping val="standard"/>
        <c:varyColors val="0"/>
        <c:ser>
          <c:idx val="0"/>
          <c:order val="0"/>
          <c:tx>
            <c:strRef>
              <c:f>'ACTIVIDAD 01'!$B$3:$B$6</c:f>
              <c:strCache>
                <c:ptCount val="4"/>
                <c:pt idx="0">
                  <c:v>2017</c:v>
                </c:pt>
                <c:pt idx="1">
                  <c:v>2018</c:v>
                </c:pt>
                <c:pt idx="2">
                  <c:v>2019</c:v>
                </c:pt>
                <c:pt idx="3">
                  <c:v>2020</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0.0681043307086614"/>
                  <c:y val="-0.06238694910610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F4-4A41-9FE1-D902A06E8DC8}"/>
                </c:ext>
              </c:extLst>
            </c:dLbl>
            <c:dLbl>
              <c:idx val="1"/>
              <c:layout>
                <c:manualLayout>
                  <c:x val="-0.0812709973753281"/>
                  <c:y val="-0.077093242132612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0F4-4A41-9FE1-D902A06E8DC8}"/>
                </c:ext>
              </c:extLst>
            </c:dLbl>
            <c:dLbl>
              <c:idx val="2"/>
              <c:layout>
                <c:manualLayout>
                  <c:x val="-0.120173665791776"/>
                  <c:y val="-0.027710526083229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F4-4A41-9FE1-D902A06E8DC8}"/>
                </c:ext>
              </c:extLst>
            </c:dLbl>
            <c:dLbl>
              <c:idx val="3"/>
              <c:layout>
                <c:manualLayout>
                  <c:x val="-0.0903265529308837"/>
                  <c:y val="-0.037835739282589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F4-4A41-9FE1-D902A06E8DC8}"/>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'ACTIVIDAD 01'!$B$3:$B$6</c:f>
              <c:numCache>
                <c:formatCode>General</c:formatCode>
                <c:ptCount val="4"/>
                <c:pt idx="0">
                  <c:v>2017.0</c:v>
                </c:pt>
                <c:pt idx="1">
                  <c:v>2018.0</c:v>
                </c:pt>
                <c:pt idx="2">
                  <c:v>2019.0</c:v>
                </c:pt>
                <c:pt idx="3">
                  <c:v>2020.0</c:v>
                </c:pt>
              </c:numCache>
            </c:numRef>
          </c:cat>
          <c:val>
            <c:numRef>
              <c:f>'ACTIVIDAD 01'!$C$3:$C$6</c:f>
              <c:numCache>
                <c:formatCode>0.00</c:formatCode>
                <c:ptCount val="4"/>
                <c:pt idx="0">
                  <c:v>4.0</c:v>
                </c:pt>
                <c:pt idx="1">
                  <c:v>4.0</c:v>
                </c:pt>
                <c:pt idx="2">
                  <c:v>171.0</c:v>
                </c:pt>
                <c:pt idx="3">
                  <c:v>170.0</c:v>
                </c:pt>
              </c:numCache>
            </c:numRef>
          </c:val>
          <c:smooth val="0"/>
          <c:extLst xmlns:c16r2="http://schemas.microsoft.com/office/drawing/2015/06/chart">
            <c:ext xmlns:c16="http://schemas.microsoft.com/office/drawing/2014/chart" uri="{C3380CC4-5D6E-409C-BE32-E72D297353CC}">
              <c16:uniqueId val="{00000004-A0F4-4A41-9FE1-D902A06E8DC8}"/>
            </c:ext>
          </c:extLst>
        </c:ser>
        <c:dLbls>
          <c:showLegendKey val="0"/>
          <c:showVal val="0"/>
          <c:showCatName val="0"/>
          <c:showSerName val="0"/>
          <c:showPercent val="0"/>
          <c:showBubbleSize val="0"/>
        </c:dLbls>
        <c:marker val="1"/>
        <c:smooth val="0"/>
        <c:axId val="2136429384"/>
        <c:axId val="2136431144"/>
      </c:lineChart>
      <c:catAx>
        <c:axId val="2136429384"/>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EJERCICIO</a:t>
                </a:r>
              </a:p>
            </c:rich>
          </c:tx>
          <c:layout>
            <c:manualLayout>
              <c:xMode val="edge"/>
              <c:yMode val="edge"/>
              <c:x val="0.422791776027996"/>
              <c:y val="0.904761904761905"/>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36431144"/>
        <c:crosses val="autoZero"/>
        <c:auto val="1"/>
        <c:lblAlgn val="ctr"/>
        <c:lblOffset val="100"/>
        <c:noMultiLvlLbl val="0"/>
      </c:catAx>
      <c:valAx>
        <c:axId val="213643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ESTUDIOS</a:t>
                </a:r>
              </a:p>
            </c:rich>
          </c:tx>
          <c:layout>
            <c:manualLayout>
              <c:xMode val="edge"/>
              <c:yMode val="edge"/>
              <c:x val="0.0222222222222222"/>
              <c:y val="0.29773005647021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36429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400"/>
              <a:t>Indicador COMPONENTE </a:t>
            </a:r>
          </a:p>
        </c:rich>
      </c:tx>
      <c:layout/>
      <c:overlay val="0"/>
      <c:spPr>
        <a:noFill/>
        <a:ln>
          <a:noFill/>
        </a:ln>
        <a:effectLst/>
      </c:spPr>
    </c:title>
    <c:autoTitleDeleted val="0"/>
    <c:plotArea>
      <c:layout/>
      <c:lineChart>
        <c:grouping val="standard"/>
        <c:varyColors val="0"/>
        <c:ser>
          <c:idx val="0"/>
          <c:order val="0"/>
          <c:tx>
            <c:strRef>
              <c:f>'COMPONENTE 04'!$B$4:$B$6</c:f>
              <c:strCache>
                <c:ptCount val="3"/>
                <c:pt idx="0">
                  <c:v>2018</c:v>
                </c:pt>
                <c:pt idx="1">
                  <c:v>2019</c:v>
                </c:pt>
                <c:pt idx="2">
                  <c:v>2020</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0.0847708880139982"/>
                  <c:y val="-0.038205897925225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5013779527559041E-2"/>
                      <c:h val="5.5376538350006471E-2"/>
                    </c:manualLayout>
                  </c15:layout>
                </c:ext>
                <c:ext xmlns:c16="http://schemas.microsoft.com/office/drawing/2014/chart" uri="{C3380CC4-5D6E-409C-BE32-E72D297353CC}">
                  <c16:uniqueId val="{00000000-7197-449A-A47E-D32EC52047E3}"/>
                </c:ext>
              </c:extLst>
            </c:dLbl>
            <c:dLbl>
              <c:idx val="2"/>
              <c:layout>
                <c:manualLayout>
                  <c:x val="-0.0153265529308836"/>
                  <c:y val="-0.037835565757232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97-449A-A47E-D32EC52047E3}"/>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'COMPONENTE 04'!$B$4:$B$6</c:f>
              <c:numCache>
                <c:formatCode>General</c:formatCode>
                <c:ptCount val="3"/>
                <c:pt idx="0">
                  <c:v>2018.0</c:v>
                </c:pt>
                <c:pt idx="1">
                  <c:v>2019.0</c:v>
                </c:pt>
                <c:pt idx="2">
                  <c:v>2020.0</c:v>
                </c:pt>
              </c:numCache>
            </c:numRef>
          </c:cat>
          <c:val>
            <c:numRef>
              <c:f>'COMPONENTE 04'!$C$4:$C$6</c:f>
              <c:numCache>
                <c:formatCode>General</c:formatCode>
                <c:ptCount val="3"/>
                <c:pt idx="0" formatCode="0.00">
                  <c:v>0.0</c:v>
                </c:pt>
                <c:pt idx="1">
                  <c:v>85.71</c:v>
                </c:pt>
                <c:pt idx="2" formatCode="0.00">
                  <c:v>0.0</c:v>
                </c:pt>
              </c:numCache>
            </c:numRef>
          </c:val>
          <c:smooth val="0"/>
          <c:extLst xmlns:c16r2="http://schemas.microsoft.com/office/drawing/2015/06/chart">
            <c:ext xmlns:c16="http://schemas.microsoft.com/office/drawing/2014/chart" uri="{C3380CC4-5D6E-409C-BE32-E72D297353CC}">
              <c16:uniqueId val="{00000002-7197-449A-A47E-D32EC52047E3}"/>
            </c:ext>
          </c:extLst>
        </c:ser>
        <c:dLbls>
          <c:showLegendKey val="0"/>
          <c:showVal val="0"/>
          <c:showCatName val="0"/>
          <c:showSerName val="0"/>
          <c:showPercent val="0"/>
          <c:showBubbleSize val="0"/>
        </c:dLbls>
        <c:marker val="1"/>
        <c:smooth val="0"/>
        <c:axId val="2125949432"/>
        <c:axId val="2072853928"/>
      </c:lineChart>
      <c:catAx>
        <c:axId val="2125949432"/>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EJERCICIO</a:t>
                </a:r>
              </a:p>
            </c:rich>
          </c:tx>
          <c:layout>
            <c:manualLayout>
              <c:xMode val="edge"/>
              <c:yMode val="edge"/>
              <c:x val="0.422791776027996"/>
              <c:y val="0.904761904761905"/>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072853928"/>
        <c:crosses val="autoZero"/>
        <c:auto val="1"/>
        <c:lblAlgn val="ctr"/>
        <c:lblOffset val="100"/>
        <c:noMultiLvlLbl val="0"/>
      </c:catAx>
      <c:valAx>
        <c:axId val="2072853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AVANCE</a:t>
                </a:r>
              </a:p>
            </c:rich>
          </c:tx>
          <c:layout>
            <c:manualLayout>
              <c:xMode val="edge"/>
              <c:yMode val="edge"/>
              <c:x val="0.0222222222222222"/>
              <c:y val="0.405474263633713"/>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25949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400"/>
              <a:t>EVOLUCIÓN DE LA COBERTURA</a:t>
            </a:r>
          </a:p>
        </c:rich>
      </c:tx>
      <c:layout/>
      <c:overlay val="0"/>
      <c:spPr>
        <a:noFill/>
        <a:ln>
          <a:noFill/>
        </a:ln>
        <a:effectLst/>
      </c:spPr>
    </c:title>
    <c:autoTitleDeleted val="0"/>
    <c:plotArea>
      <c:layout/>
      <c:lineChart>
        <c:grouping val="standard"/>
        <c:varyColors val="0"/>
        <c:ser>
          <c:idx val="0"/>
          <c:order val="0"/>
          <c:tx>
            <c:strRef>
              <c:f>'COMPONENTE 04 (2)'!$B$3:$B$5</c:f>
              <c:strCache>
                <c:ptCount val="3"/>
                <c:pt idx="0">
                  <c:v>2017</c:v>
                </c:pt>
                <c:pt idx="1">
                  <c:v>2018</c:v>
                </c:pt>
                <c:pt idx="2">
                  <c:v>2019</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0.035532598706125"/>
                  <c:y val="-0.04430273067705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7337908449517207E-2"/>
                      <c:h val="6.0202007822952083E-2"/>
                    </c:manualLayout>
                  </c15:layout>
                </c:ext>
                <c:ext xmlns:c16="http://schemas.microsoft.com/office/drawing/2014/chart" uri="{C3380CC4-5D6E-409C-BE32-E72D297353CC}">
                  <c16:uniqueId val="{00000000-F797-4BB0-95C6-C1C7B065B7E8}"/>
                </c:ext>
              </c:extLst>
            </c:dLbl>
            <c:dLbl>
              <c:idx val="1"/>
              <c:layout>
                <c:manualLayout>
                  <c:x val="-0.0292154418197725"/>
                  <c:y val="-0.062453245004891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97-4BB0-95C6-C1C7B065B7E8}"/>
                </c:ext>
              </c:extLst>
            </c:dLbl>
            <c:dLbl>
              <c:idx val="2"/>
              <c:layout>
                <c:manualLayout>
                  <c:x val="-0.0153265529308836"/>
                  <c:y val="-0.0378355657572324"/>
                </c:manualLayout>
              </c:layout>
              <c:tx>
                <c:rich>
                  <a:bodyPr/>
                  <a:lstStyle/>
                  <a:p>
                    <a:r>
                      <a:rPr lang="en-US"/>
                      <a:t>0.66%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797-4BB0-95C6-C1C7B065B7E8}"/>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'COMPONENTE 04 (2)'!$B$3:$B$5</c:f>
              <c:numCache>
                <c:formatCode>General</c:formatCode>
                <c:ptCount val="3"/>
                <c:pt idx="0">
                  <c:v>2017.0</c:v>
                </c:pt>
                <c:pt idx="1">
                  <c:v>2018.0</c:v>
                </c:pt>
                <c:pt idx="2">
                  <c:v>2019.0</c:v>
                </c:pt>
              </c:numCache>
            </c:numRef>
          </c:cat>
          <c:val>
            <c:numRef>
              <c:f>'COMPONENTE 04 (2)'!$C$3:$C$5</c:f>
              <c:numCache>
                <c:formatCode>0.00%</c:formatCode>
                <c:ptCount val="3"/>
                <c:pt idx="0">
                  <c:v>0.027</c:v>
                </c:pt>
                <c:pt idx="1">
                  <c:v>0.0111</c:v>
                </c:pt>
                <c:pt idx="2">
                  <c:v>0.0065</c:v>
                </c:pt>
              </c:numCache>
            </c:numRef>
          </c:val>
          <c:smooth val="0"/>
          <c:extLst xmlns:c16r2="http://schemas.microsoft.com/office/drawing/2015/06/chart">
            <c:ext xmlns:c16="http://schemas.microsoft.com/office/drawing/2014/chart" uri="{C3380CC4-5D6E-409C-BE32-E72D297353CC}">
              <c16:uniqueId val="{00000003-F797-4BB0-95C6-C1C7B065B7E8}"/>
            </c:ext>
          </c:extLst>
        </c:ser>
        <c:dLbls>
          <c:showLegendKey val="0"/>
          <c:showVal val="0"/>
          <c:showCatName val="0"/>
          <c:showSerName val="0"/>
          <c:showPercent val="0"/>
          <c:showBubbleSize val="0"/>
        </c:dLbls>
        <c:marker val="1"/>
        <c:smooth val="0"/>
        <c:axId val="2114152232"/>
        <c:axId val="2133896008"/>
      </c:lineChart>
      <c:catAx>
        <c:axId val="2114152232"/>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EJERCICIO</a:t>
                </a:r>
              </a:p>
            </c:rich>
          </c:tx>
          <c:layout>
            <c:manualLayout>
              <c:xMode val="edge"/>
              <c:yMode val="edge"/>
              <c:x val="0.422791776027996"/>
              <c:y val="0.904761904761905"/>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33896008"/>
        <c:crosses val="autoZero"/>
        <c:auto val="1"/>
        <c:lblAlgn val="ctr"/>
        <c:lblOffset val="100"/>
        <c:noMultiLvlLbl val="0"/>
      </c:catAx>
      <c:valAx>
        <c:axId val="2133896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a:t>COBERTURA</a:t>
                </a:r>
              </a:p>
            </c:rich>
          </c:tx>
          <c:layout>
            <c:manualLayout>
              <c:xMode val="edge"/>
              <c:yMode val="edge"/>
              <c:x val="0.0222222222222222"/>
              <c:y val="0.23819275358107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14152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a:latin typeface="Arial" panose="020B0604020202020204" pitchFamily="34" charset="0"/>
                <a:cs typeface="Arial" panose="020B0604020202020204" pitchFamily="34" charset="0"/>
              </a:rPr>
              <a:t>Evolución del</a:t>
            </a:r>
            <a:r>
              <a:rPr lang="es-MX" sz="1400" b="1" baseline="0">
                <a:latin typeface="Arial" panose="020B0604020202020204" pitchFamily="34" charset="0"/>
                <a:cs typeface="Arial" panose="020B0604020202020204" pitchFamily="34" charset="0"/>
              </a:rPr>
              <a:t> Presupuesto del Programa</a:t>
            </a:r>
            <a:endParaRPr lang="es-MX" sz="1400" b="1">
              <a:latin typeface="Arial" panose="020B0604020202020204" pitchFamily="34" charset="0"/>
              <a:cs typeface="Arial" panose="020B0604020202020204" pitchFamily="34" charset="0"/>
            </a:endParaRPr>
          </a:p>
        </c:rich>
      </c:tx>
      <c:layout>
        <c:manualLayout>
          <c:xMode val="edge"/>
          <c:yMode val="edge"/>
          <c:x val="0.242204785775532"/>
          <c:y val="0.0131656889647406"/>
        </c:manualLayout>
      </c:layout>
      <c:overlay val="0"/>
      <c:spPr>
        <a:noFill/>
        <a:ln>
          <a:noFill/>
        </a:ln>
        <a:effectLst/>
      </c:spPr>
    </c:title>
    <c:autoTitleDeleted val="0"/>
    <c:plotArea>
      <c:layout/>
      <c:lineChart>
        <c:grouping val="standard"/>
        <c:varyColors val="0"/>
        <c:ser>
          <c:idx val="0"/>
          <c:order val="0"/>
          <c:tx>
            <c:strRef>
              <c:f>'Oaxaca 1 (2)'!$C$3</c:f>
              <c:strCache>
                <c:ptCount val="1"/>
                <c:pt idx="0">
                  <c:v>Consolidado
MDP</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Lbl>
              <c:idx val="1"/>
              <c:layout>
                <c:manualLayout>
                  <c:x val="-0.00853253069317582"/>
                  <c:y val="-0.052608313060294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F7-4F2F-B9E1-C0D0B779280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'Oaxaca 1 (2)'!$B$4:$B$6</c:f>
              <c:numCache>
                <c:formatCode>General</c:formatCode>
                <c:ptCount val="3"/>
                <c:pt idx="0">
                  <c:v>2019.0</c:v>
                </c:pt>
                <c:pt idx="1">
                  <c:v>2020.0</c:v>
                </c:pt>
                <c:pt idx="2">
                  <c:v>2021.0</c:v>
                </c:pt>
              </c:numCache>
            </c:numRef>
          </c:cat>
          <c:val>
            <c:numRef>
              <c:f>'Oaxaca 1 (2)'!$C$4:$C$6</c:f>
              <c:numCache>
                <c:formatCode>#,##0.00</c:formatCode>
                <c:ptCount val="3"/>
                <c:pt idx="0">
                  <c:v>10.47473514</c:v>
                </c:pt>
                <c:pt idx="1">
                  <c:v>0.92344798</c:v>
                </c:pt>
                <c:pt idx="2">
                  <c:v>0.7742846</c:v>
                </c:pt>
              </c:numCache>
            </c:numRef>
          </c:val>
          <c:smooth val="0"/>
          <c:extLst xmlns:c16r2="http://schemas.microsoft.com/office/drawing/2015/06/chart">
            <c:ext xmlns:c16="http://schemas.microsoft.com/office/drawing/2014/chart" uri="{C3380CC4-5D6E-409C-BE32-E72D297353CC}">
              <c16:uniqueId val="{00000001-EAF7-4F2F-B9E1-C0D0B7792804}"/>
            </c:ext>
          </c:extLst>
        </c:ser>
        <c:dLbls>
          <c:dLblPos val="r"/>
          <c:showLegendKey val="0"/>
          <c:showVal val="1"/>
          <c:showCatName val="0"/>
          <c:showSerName val="0"/>
          <c:showPercent val="0"/>
          <c:showBubbleSize val="0"/>
        </c:dLbls>
        <c:marker val="1"/>
        <c:smooth val="0"/>
        <c:axId val="2120261080"/>
        <c:axId val="2134631512"/>
      </c:lineChart>
      <c:catAx>
        <c:axId val="2120261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400" b="0">
                    <a:latin typeface="Arial" panose="020B0604020202020204" pitchFamily="34" charset="0"/>
                    <a:cs typeface="Arial" panose="020B0604020202020204" pitchFamily="34" charset="0"/>
                  </a:rPr>
                  <a:t>EJERCICIO</a:t>
                </a:r>
                <a:endParaRPr lang="es-MX" sz="1800" b="0">
                  <a:latin typeface="Arial" panose="020B0604020202020204" pitchFamily="34" charset="0"/>
                  <a:cs typeface="Arial" panose="020B0604020202020204" pitchFamily="3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34631512"/>
        <c:crosses val="autoZero"/>
        <c:auto val="1"/>
        <c:lblAlgn val="ctr"/>
        <c:lblOffset val="100"/>
        <c:noMultiLvlLbl val="0"/>
      </c:catAx>
      <c:valAx>
        <c:axId val="2134631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s-MX" sz="1400">
                    <a:latin typeface="Arial" panose="020B0604020202020204" pitchFamily="34" charset="0"/>
                    <a:cs typeface="Arial" panose="020B0604020202020204" pitchFamily="34" charset="0"/>
                  </a:rPr>
                  <a:t>MDP</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20261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Ali21</b:Tag>
    <b:SourceType>Misc</b:SourceType>
    <b:Guid>{3A397452-1734-4561-AD4F-A8CA5B2CAA2A}</b:Guid>
    <b:Title>Alineación del PED con ODS de la agenda 2030</b:Title>
    <b:PublicationTitle>Alineación del Plan Estatal de Desarrollo 2016-2022 con los Objetivos y Metas de la Agenda 2030 para el Desarrollo Sostenible</b:PublicationTitle>
    <b:StateProvince>Oaxaca</b:StateProvince>
    <b:CountryRegion>México</b:CountryRegion>
    <b:YearAccessed>2021</b:YearAccessed>
    <b:MonthAccessed>noviembre</b:MonthAccessed>
    <b:URL>https://www.finanzasoaxaca.gob.mx/pdf/planes/Alineacion_PED2016-2022%20con%20Agenda2030_13012021.pdf</b:URL>
    <b:RefOrder>7</b:RefOrder>
  </b:Source>
  <b:Source>
    <b:Tag>Con</b:Tag>
    <b:SourceType>ArticleInAPeriodical</b:SourceType>
    <b:Guid>{951C45CF-8278-4D33-934D-0DA0A8748589}</b:Guid>
    <b:Title>Constitución Política de los Estados Unidos Mexicanos</b:Title>
    <b:PublicationTitle>Última reforma de la Constitución Política de los Estados Unidos Mexicanos</b:PublicationTitle>
    <b:Year>2021</b:Year>
    <b:Month>mayo</b:Month>
    <b:Day>28</b:Day>
    <b:CountryRegion>México</b:CountryRegion>
    <b:YearAccessed>2021</b:YearAccessed>
    <b:MonthAccessed>noviembre</b:MonthAccessed>
    <b:URL>http://www.diputados.gob.mx/LeyesBiblio/pdf/CPEUM.pdf</b:URL>
    <b:PeriodicalTitle>Diario Oficial de la Federación</b:PeriodicalTitle>
    <b:RefOrder>8</b:RefOrder>
  </b:Source>
  <b:Source>
    <b:Tag>Dec21</b:Tag>
    <b:SourceType>Misc</b:SourceType>
    <b:Guid>{2DE06131-3963-48F8-9A44-0146B6A56280}</b:Guid>
    <b:Title>Decreto de creación DGITE</b:Title>
    <b:PublicationTitle>Decreto por el que se crea la Dirección General de la Instancia Técnica de Evaluación, órgano desconcentrado de la Coordinación General del Comité Estatal de Planeación para el Desarrollo de Oaxaca</b:PublicationTitle>
    <b:Year>2021</b:Year>
    <b:Month>julio</b:Month>
    <b:Day>13</b:Day>
    <b:StateProvince>Oaxaca</b:StateProvince>
    <b:CountryRegion>México</b:CountryRegion>
    <b:Publisher>Extra Periódico Oficial del Estado de Oaxaca</b:Publisher>
    <b:YearAccessed>2021</b:YearAccessed>
    <b:MonthAccessed>noviembre</b:MonthAccessed>
    <b:URL>http://www.periodicooficial.oaxaca.gob.mx/files/2021/07/EXT-DECTECNOLOGIAS-2021-07-13.pdf</b:URL>
    <b:RefOrder>2</b:RefOrder>
  </b:Source>
  <b:Source>
    <b:Tag>Ley20</b:Tag>
    <b:SourceType>Misc</b:SourceType>
    <b:Guid>{1ECF0559-3ABD-42C4-9D81-2ABF9C0FD7D7}</b:Guid>
    <b:Year>2020</b:Year>
    <b:Month>Octubre</b:Month>
    <b:Day>20</b:Day>
    <b:StateProvince>Oaxaca</b:StateProvince>
    <b:CountryRegion>México</b:CountryRegion>
    <b:Publisher>Periódo Oficial del Estado de Oaxaca</b:Publisher>
    <b:YearAccessed>2021</b:YearAccessed>
    <b:MonthAccessed>noviembre</b:MonthAccessed>
    <b:URL>https://www.finanzasoaxaca.gob.mx/pdf/asistencia/leyes_fiscales/VIGENTES/pdf/LEY_ESTATAL_DE_PLANEACION%202021.pdf</b:URL>
    <b:Title>Ley Estatal de Planeación</b:Title>
    <b:PublicationTitle>Última reforma a la Ley Estatal de Planeación</b:PublicationTitle>
    <b:RefOrder>1</b:RefOrder>
  </b:Source>
  <b:Source>
    <b:Tag>20217</b:Tag>
    <b:SourceType>Misc</b:SourceType>
    <b:Guid>{D34D1DD2-4F2B-4AE9-9699-76171EE90D66}</b:Guid>
    <b:Title>Plan Estatal de Desarrollo 2016 - 2022</b:Title>
    <b:Year>2017</b:Year>
    <b:Month>agosto</b:Month>
    <b:Day>18</b:Day>
    <b:StateProvince>Oaxaca</b:StateProvince>
    <b:CountryRegion>México</b:CountryRegion>
    <b:URL>https://www.finanzasoaxaca.gob.mx/pdf/planes/1.%20PED_EXT-681-2017-08-18.pdf</b:URL>
    <b:RefOrder>9</b:RefOrder>
  </b:Source>
  <b:Source>
    <b:Tag>Pla21</b:Tag>
    <b:SourceType>DocumentFromInternetSite</b:SourceType>
    <b:Guid>{3CE357AE-689F-4294-8404-17A507617B0F}</b:Guid>
    <b:Title>Plan Estratégico Sectorial Desarrollo Rural</b:Title>
    <b:YearAccessed>2021</b:YearAccessed>
    <b:MonthAccessed>noviembre</b:MonthAccessed>
    <b:URL>https://www.finanzasoaxaca.gob.mx/pdf/planes/planes_esectoriales/2016-2022/PES_Desarrollo_Rural.pdf</b:URL>
    <b:Year>2018</b:Year>
    <b:Month>diciembre</b:Month>
    <b:Day>18</b:Day>
    <b:StateProvince>Oaxaca</b:StateProvince>
    <b:CountryRegion>México</b:CountryRegion>
    <b:RefOrder>10</b:RefOrder>
  </b:Source>
  <b:Source>
    <b:Tag>Pla19</b:Tag>
    <b:SourceType>DocumentFromInternetSite</b:SourceType>
    <b:Guid>{9ECEBE69-6F62-4184-A41B-45C1129AD67B}</b:Guid>
    <b:Title>Plan Nacional de Desarrollo 2019 - 2024</b:Title>
    <b:Year>2019</b:Year>
    <b:Month>julio</b:Month>
    <b:Day>12</b:Day>
    <b:CountryRegion>México</b:CountryRegion>
    <b:URL>http://www.dof.gob.mx/nota_detalle.php?codigo=5565599&amp;fecha=12/07/2019</b:URL>
    <b:RefOrder>11</b:RefOrder>
  </b:Source>
  <b:Source>
    <b:Tag>Inf</b:Tag>
    <b:SourceType>Misc</b:SourceType>
    <b:Guid>{21411716-6EAE-4887-84AE-F42905142B86}</b:Guid>
    <b:Title>Informe de Atención a los ASM 2018</b:Title>
    <b:PublicationTitle>Informe de Atención a los Aspectos Susceptibles de Mejora 2018</b:PublicationTitle>
    <b:RefOrder>6</b:RefOrder>
  </b:Source>
  <b:Source>
    <b:Tag>Ali</b:Tag>
    <b:SourceType>Book</b:SourceType>
    <b:Guid>{1F8BD5C6-38E0-4247-9599-A09DB3FA7D66}</b:Guid>
    <b:Title>Manual de Planeación, Programación y Presupuestación para el Ejercicio Fiscal 2021</b:Title>
    <b:URL>https://www.finanzasoaxaca.gob.mx/pdf/manuales/presupuestales/2021/MANUAL-PPP-2021.pdf</b:URL>
    <b:PublicationTitle>Alineación del Plan Estatal de Desarrollo 2016 – 2022 con el Plan Nacional de Desarrollo 2019 - 2024</b:PublicationTitle>
    <b:RefOrder>5</b:RefOrder>
  </b:Source>
  <b:Source>
    <b:Tag>AliPED</b:Tag>
    <b:SourceType>DocumentFromInternetSite</b:SourceType>
    <b:Guid>{2DDC24E1-6DEB-462D-B7F4-7A2687838F74}</b:Guid>
    <b:Title>Alineación del PED 2016 - 2022 con el PND 2019 - 2024.</b:Title>
    <b:URL>https://www.finanzasoaxaca.gob.mx/pdf/planes/alineacionPED%202016-2022%20con%20PND2019-2024_13012021.pdf</b:URL>
    <b:PublicationTitle>Alineación del Plan Estatal de Desarrollo 2016 - 2022 con el Plan Nacional de Desarrollo 2019 - 2024</b:PublicationTitle>
    <b:RefOrder>3</b:RefOrder>
  </b:Source>
  <b:Source xmlns:b="http://schemas.openxmlformats.org/officeDocument/2006/bibliography">
    <b:Tag>Con13</b:Tag>
    <b:SourceType>Book</b:SourceType>
    <b:Guid>{F9289B61-DD5F-4027-88CC-2D5F991DAB51}</b:Guid>
    <b:Title>Guía para la Elaboración de la Matriz de Indicadores para Resultados</b:Title>
    <b:Year>2013</b:Year>
    <b:City>México</b:City>
    <b:Author>
      <b:Author>
        <b:NameList>
          <b:Person>
            <b:Last>CONEVAL</b:Last>
          </b:Person>
        </b:NameList>
      </b:Author>
    </b:Author>
    <b:Publisher>Consejo Nacional de Evaluación de la Política de Desarrollo Social</b:Publisher>
    <b:RefOrder>4</b:RefOrder>
  </b:Source>
  <b:Source>
    <b:Tag>LeyPesca</b:Tag>
    <b:SourceType>Misc</b:SourceType>
    <b:Guid>{7FE83121-CED1-4B08-A10D-A9CB29B3C795}</b:Guid>
    <b:Title>Ley de Pesca y Acuacualtura Sustentables para el Estado de Oaxaca</b:Title>
    <b:PublicationTitle>Última reforma de la Ley de Pesca y Acuacualtura Sustentables para el Estado de Oaxaca</b:PublicationTitle>
    <b:Year>2021</b:Year>
    <b:Month>agosto</b:Month>
    <b:Day>28</b:Day>
    <b:CountryRegion>México</b:CountryRegion>
    <b:YearAccessed>2021</b:YearAccessed>
    <b:MonthAccessed>noviembre</b:MonthAccessed>
    <b:URL>http://www.periodicooficial.oaxaca.gob.mx/files/2021/08/SEC35-08VA-2021-08-28.pdf</b:URL>
    <b:PeriodicalTitle>Periódico Oficial</b:PeriodicalTitle>
    <b:StateProvince>Oaxaca</b:StateProvince>
    <b:RefOrder>12</b:RefOrder>
  </b:Source>
</b:Sources>
</file>

<file path=customXml/itemProps1.xml><?xml version="1.0" encoding="utf-8"?>
<ds:datastoreItem xmlns:ds="http://schemas.openxmlformats.org/officeDocument/2006/customXml" ds:itemID="{644F7768-C1DE-6F4C-9306-F31786235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21262</Words>
  <Characters>116944</Characters>
  <Application>Microsoft Macintosh Word</Application>
  <DocSecurity>0</DocSecurity>
  <Lines>974</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DMMG</dc:creator>
  <cp:keywords/>
  <dc:description/>
  <cp:lastModifiedBy>lilia almaraz</cp:lastModifiedBy>
  <cp:revision>3</cp:revision>
  <cp:lastPrinted>2022-01-18T16:52:00Z</cp:lastPrinted>
  <dcterms:created xsi:type="dcterms:W3CDTF">2022-01-18T16:52:00Z</dcterms:created>
  <dcterms:modified xsi:type="dcterms:W3CDTF">2022-01-18T16:52:00Z</dcterms:modified>
</cp:coreProperties>
</file>